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6FB94">
      <w:pPr>
        <w:jc w:val="center"/>
        <w:rPr>
          <w:rFonts w:hint="eastAsia" w:ascii="方正小标宋简体" w:eastAsia="方正小标宋简体" w:cs="ArialUnicodeMS"/>
          <w:kern w:val="0"/>
          <w:sz w:val="52"/>
          <w:szCs w:val="52"/>
        </w:rPr>
      </w:pPr>
    </w:p>
    <w:p w14:paraId="3592CCBE">
      <w:pPr>
        <w:jc w:val="center"/>
        <w:rPr>
          <w:rFonts w:hint="eastAsia" w:ascii="方正小标宋简体" w:eastAsia="方正小标宋简体" w:cs="ArialUnicodeMS"/>
          <w:kern w:val="0"/>
          <w:sz w:val="52"/>
          <w:szCs w:val="52"/>
        </w:rPr>
      </w:pPr>
    </w:p>
    <w:p w14:paraId="4CDA0A70">
      <w:pPr>
        <w:jc w:val="center"/>
        <w:rPr>
          <w:rFonts w:hint="eastAsia" w:ascii="方正小标宋简体" w:eastAsia="方正小标宋简体" w:cs="ArialUnicodeMS"/>
          <w:kern w:val="0"/>
          <w:sz w:val="52"/>
          <w:szCs w:val="52"/>
        </w:rPr>
      </w:pPr>
    </w:p>
    <w:p w14:paraId="48C92308">
      <w:pPr>
        <w:jc w:val="center"/>
        <w:rPr>
          <w:rFonts w:hint="eastAsia" w:ascii="方正小标宋简体" w:eastAsia="方正小标宋简体" w:cs="ArialUnicodeMS"/>
          <w:kern w:val="0"/>
          <w:sz w:val="52"/>
          <w:szCs w:val="52"/>
        </w:rPr>
      </w:pPr>
      <w:r>
        <w:rPr>
          <w:rFonts w:hint="eastAsia" w:ascii="方正小标宋简体" w:eastAsia="方正小标宋简体" w:cs="ArialUnicodeMS"/>
          <w:kern w:val="0"/>
          <w:sz w:val="52"/>
          <w:szCs w:val="52"/>
        </w:rPr>
        <w:t>广西壮族自治区</w:t>
      </w:r>
      <w:r>
        <w:rPr>
          <w:rFonts w:hint="eastAsia" w:ascii="方正小标宋简体" w:hAnsi="黑体" w:eastAsia="方正小标宋简体"/>
          <w:bCs/>
          <w:color w:val="auto"/>
          <w:sz w:val="52"/>
          <w:szCs w:val="52"/>
          <w:u w:val="none"/>
          <w:lang w:val="en-US" w:eastAsia="zh-CN"/>
        </w:rPr>
        <w:t>环江毛南族自治县交通运输局</w:t>
      </w:r>
      <w:r>
        <w:rPr>
          <w:rFonts w:hint="eastAsia" w:ascii="方正小标宋简体" w:eastAsia="方正小标宋简体"/>
          <w:kern w:val="0"/>
          <w:sz w:val="52"/>
          <w:szCs w:val="52"/>
        </w:rPr>
        <w:t>202</w:t>
      </w:r>
      <w:r>
        <w:rPr>
          <w:rFonts w:hint="eastAsia" w:ascii="方正小标宋简体" w:eastAsia="方正小标宋简体"/>
          <w:kern w:val="0"/>
          <w:sz w:val="52"/>
          <w:szCs w:val="52"/>
          <w:lang w:val="en-US" w:eastAsia="zh-CN"/>
        </w:rPr>
        <w:t>3</w:t>
      </w:r>
      <w:r>
        <w:rPr>
          <w:rFonts w:hint="eastAsia" w:ascii="方正小标宋简体" w:eastAsia="方正小标宋简体" w:cs="ArialUnicodeMS"/>
          <w:kern w:val="0"/>
          <w:sz w:val="52"/>
          <w:szCs w:val="52"/>
        </w:rPr>
        <w:t>年度部门决算</w:t>
      </w:r>
    </w:p>
    <w:p w14:paraId="7A743EF3">
      <w:pPr>
        <w:rPr>
          <w:rFonts w:hint="eastAsia" w:ascii="方正小标宋简体" w:eastAsia="方正小标宋简体" w:cs="ArialUnicodeMS"/>
          <w:kern w:val="0"/>
          <w:sz w:val="84"/>
          <w:szCs w:val="84"/>
        </w:rPr>
      </w:pPr>
    </w:p>
    <w:p w14:paraId="1B2BE9FE">
      <w:pPr>
        <w:rPr>
          <w:rFonts w:hint="eastAsia" w:ascii="ArialUnicodeMS" w:eastAsia="ArialUnicodeMS" w:cs="ArialUnicodeMS"/>
          <w:kern w:val="0"/>
          <w:sz w:val="84"/>
          <w:szCs w:val="84"/>
        </w:rPr>
      </w:pPr>
    </w:p>
    <w:p w14:paraId="654CB98A">
      <w:pPr>
        <w:jc w:val="both"/>
        <w:rPr>
          <w:rFonts w:hint="eastAsia" w:ascii="黑体" w:eastAsia="黑体" w:cs="黑体"/>
          <w:kern w:val="0"/>
          <w:sz w:val="44"/>
          <w:szCs w:val="44"/>
        </w:rPr>
      </w:pPr>
    </w:p>
    <w:p w14:paraId="17D150D6">
      <w:pPr>
        <w:jc w:val="center"/>
        <w:rPr>
          <w:rFonts w:hint="eastAsia" w:ascii="黑体" w:eastAsia="黑体" w:cs="黑体"/>
          <w:kern w:val="0"/>
          <w:sz w:val="44"/>
          <w:szCs w:val="44"/>
        </w:rPr>
      </w:pPr>
    </w:p>
    <w:p w14:paraId="0BF7244B">
      <w:pPr>
        <w:spacing w:line="560" w:lineRule="exact"/>
        <w:ind w:firstLine="646"/>
        <w:jc w:val="center"/>
        <w:rPr>
          <w:rFonts w:hint="eastAsia" w:ascii="方正小标宋简体" w:eastAsia="方正小标宋简体"/>
          <w:b/>
          <w:sz w:val="44"/>
          <w:szCs w:val="44"/>
        </w:rPr>
      </w:pPr>
      <w:r>
        <w:rPr>
          <w:rFonts w:hint="eastAsia" w:ascii="方正小标宋简体" w:eastAsia="方正小标宋简体"/>
          <w:b/>
          <w:sz w:val="44"/>
          <w:szCs w:val="44"/>
        </w:rPr>
        <w:t>目    录</w:t>
      </w:r>
    </w:p>
    <w:p w14:paraId="3A7DCEE7">
      <w:pPr>
        <w:spacing w:line="560" w:lineRule="exact"/>
        <w:ind w:firstLine="645"/>
        <w:rPr>
          <w:rFonts w:hint="eastAsia" w:ascii="仿宋_GB2312" w:eastAsia="仿宋_GB2312"/>
          <w:b/>
          <w:sz w:val="32"/>
          <w:szCs w:val="32"/>
        </w:rPr>
      </w:pPr>
    </w:p>
    <w:p w14:paraId="7B208B1F">
      <w:pPr>
        <w:spacing w:line="560" w:lineRule="exact"/>
        <w:ind w:firstLine="645"/>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auto"/>
          <w:sz w:val="32"/>
          <w:szCs w:val="32"/>
          <w:u w:val="none"/>
          <w:lang w:val="en-US" w:eastAsia="zh-CN"/>
        </w:rPr>
        <w:t>环毛南族自治县交通运输局</w:t>
      </w:r>
      <w:r>
        <w:rPr>
          <w:rFonts w:hint="eastAsia" w:ascii="黑体" w:hAnsi="黑体" w:eastAsia="黑体"/>
          <w:sz w:val="32"/>
          <w:szCs w:val="32"/>
        </w:rPr>
        <w:t>概况</w:t>
      </w:r>
    </w:p>
    <w:p w14:paraId="6E74E66C">
      <w:pPr>
        <w:spacing w:line="560" w:lineRule="exact"/>
        <w:ind w:firstLine="645"/>
        <w:rPr>
          <w:rFonts w:hint="eastAsia" w:ascii="仿宋_GB2312" w:eastAsia="仿宋_GB2312"/>
          <w:sz w:val="32"/>
          <w:szCs w:val="32"/>
          <w:lang w:eastAsia="zh-CN"/>
        </w:rPr>
      </w:pPr>
      <w:r>
        <w:rPr>
          <w:rFonts w:hint="eastAsia" w:ascii="仿宋_GB2312" w:eastAsia="仿宋_GB2312"/>
          <w:sz w:val="32"/>
          <w:szCs w:val="32"/>
        </w:rPr>
        <w:t>一、</w:t>
      </w:r>
      <w:r>
        <w:rPr>
          <w:rFonts w:hint="eastAsia" w:ascii="仿宋_GB2312" w:eastAsia="仿宋_GB2312"/>
          <w:sz w:val="32"/>
          <w:szCs w:val="32"/>
          <w:lang w:eastAsia="zh-CN"/>
        </w:rPr>
        <w:t>本部门职责</w:t>
      </w:r>
    </w:p>
    <w:p w14:paraId="547532FE">
      <w:pPr>
        <w:spacing w:line="560" w:lineRule="exact"/>
        <w:ind w:firstLine="645"/>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机构设置情况</w:t>
      </w:r>
    </w:p>
    <w:p w14:paraId="61CF4D4D">
      <w:pPr>
        <w:spacing w:line="560" w:lineRule="exact"/>
        <w:ind w:firstLine="645"/>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bCs/>
          <w:color w:val="000000"/>
          <w:sz w:val="32"/>
          <w:szCs w:val="32"/>
          <w:u w:val="none"/>
          <w:lang w:val="en-US" w:eastAsia="zh-CN"/>
        </w:rPr>
        <w:t>环江毛南族自治县交通运输局</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年度部门决算报表</w:t>
      </w:r>
    </w:p>
    <w:p w14:paraId="17637107">
      <w:pPr>
        <w:spacing w:line="560" w:lineRule="exact"/>
        <w:ind w:left="645"/>
        <w:rPr>
          <w:rFonts w:hint="eastAsia" w:ascii="仿宋_GB2312" w:eastAsia="仿宋_GB2312"/>
          <w:sz w:val="32"/>
          <w:szCs w:val="32"/>
        </w:rPr>
      </w:pPr>
      <w:r>
        <w:rPr>
          <w:rFonts w:hint="eastAsia" w:ascii="仿宋_GB2312" w:eastAsia="仿宋_GB2312"/>
          <w:sz w:val="32"/>
          <w:szCs w:val="32"/>
        </w:rPr>
        <w:t>表一：收入支出决算总表</w:t>
      </w:r>
    </w:p>
    <w:p w14:paraId="481C8221">
      <w:pPr>
        <w:spacing w:line="560" w:lineRule="exact"/>
        <w:ind w:left="645"/>
        <w:rPr>
          <w:rFonts w:hint="eastAsia" w:ascii="仿宋_GB2312" w:eastAsia="仿宋_GB2312"/>
          <w:sz w:val="32"/>
          <w:szCs w:val="32"/>
        </w:rPr>
      </w:pPr>
      <w:r>
        <w:rPr>
          <w:rFonts w:hint="eastAsia" w:ascii="仿宋_GB2312" w:eastAsia="仿宋_GB2312"/>
          <w:sz w:val="32"/>
          <w:szCs w:val="32"/>
        </w:rPr>
        <w:t>表二：收入决算表</w:t>
      </w:r>
    </w:p>
    <w:p w14:paraId="5EE88073">
      <w:pPr>
        <w:spacing w:line="560" w:lineRule="exact"/>
        <w:ind w:left="645"/>
        <w:rPr>
          <w:rFonts w:hint="eastAsia" w:ascii="仿宋_GB2312" w:eastAsia="仿宋_GB2312"/>
          <w:sz w:val="32"/>
          <w:szCs w:val="32"/>
        </w:rPr>
      </w:pPr>
      <w:r>
        <w:rPr>
          <w:rFonts w:hint="eastAsia" w:ascii="仿宋_GB2312" w:eastAsia="仿宋_GB2312"/>
          <w:sz w:val="32"/>
          <w:szCs w:val="32"/>
        </w:rPr>
        <w:t>表三：支出决算表</w:t>
      </w:r>
    </w:p>
    <w:p w14:paraId="1F344ED2">
      <w:pPr>
        <w:spacing w:line="560" w:lineRule="exact"/>
        <w:ind w:left="645"/>
        <w:rPr>
          <w:rFonts w:hint="eastAsia" w:ascii="仿宋_GB2312" w:eastAsia="仿宋_GB2312"/>
          <w:sz w:val="32"/>
          <w:szCs w:val="32"/>
        </w:rPr>
      </w:pPr>
      <w:r>
        <w:rPr>
          <w:rFonts w:hint="eastAsia" w:ascii="仿宋_GB2312" w:eastAsia="仿宋_GB2312"/>
          <w:sz w:val="32"/>
          <w:szCs w:val="32"/>
        </w:rPr>
        <w:t>表四：财政拨款收入支出决算总表</w:t>
      </w:r>
    </w:p>
    <w:p w14:paraId="4770ADF9">
      <w:pPr>
        <w:spacing w:line="560" w:lineRule="exact"/>
        <w:ind w:left="645"/>
        <w:rPr>
          <w:rFonts w:hint="eastAsia" w:ascii="仿宋_GB2312" w:eastAsia="仿宋_GB2312"/>
          <w:sz w:val="32"/>
          <w:szCs w:val="32"/>
        </w:rPr>
      </w:pPr>
      <w:r>
        <w:rPr>
          <w:rFonts w:hint="eastAsia" w:ascii="仿宋_GB2312" w:eastAsia="仿宋_GB2312"/>
          <w:sz w:val="32"/>
          <w:szCs w:val="32"/>
        </w:rPr>
        <w:t>表五：一般公共预算财政拨款支出决算表</w:t>
      </w:r>
    </w:p>
    <w:p w14:paraId="5142046B">
      <w:pPr>
        <w:spacing w:line="560" w:lineRule="exact"/>
        <w:ind w:left="645"/>
        <w:rPr>
          <w:rFonts w:hint="eastAsia" w:ascii="仿宋_GB2312" w:eastAsia="仿宋_GB2312"/>
          <w:sz w:val="32"/>
          <w:szCs w:val="32"/>
        </w:rPr>
      </w:pPr>
      <w:r>
        <w:rPr>
          <w:rFonts w:hint="eastAsia" w:ascii="仿宋_GB2312" w:eastAsia="仿宋_GB2312"/>
          <w:sz w:val="32"/>
          <w:szCs w:val="32"/>
        </w:rPr>
        <w:t>表六：一般公共预算财政拨款基本支出决算明细表</w:t>
      </w:r>
    </w:p>
    <w:p w14:paraId="6ACA4FE8">
      <w:pPr>
        <w:spacing w:line="560" w:lineRule="exact"/>
        <w:ind w:left="645"/>
        <w:rPr>
          <w:rFonts w:hint="eastAsia" w:ascii="仿宋_GB2312" w:eastAsia="仿宋_GB2312"/>
          <w:sz w:val="32"/>
          <w:szCs w:val="32"/>
        </w:rPr>
      </w:pPr>
      <w:r>
        <w:rPr>
          <w:rFonts w:hint="eastAsia" w:ascii="仿宋_GB2312" w:eastAsia="仿宋_GB2312"/>
          <w:sz w:val="32"/>
          <w:szCs w:val="32"/>
        </w:rPr>
        <w:t>表七：政府性基金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14:paraId="74351281">
      <w:pPr>
        <w:spacing w:line="560" w:lineRule="exact"/>
        <w:ind w:left="645"/>
        <w:rPr>
          <w:rFonts w:hint="eastAsia" w:ascii="仿宋_GB2312" w:eastAsia="仿宋_GB2312"/>
          <w:sz w:val="32"/>
          <w:szCs w:val="32"/>
        </w:rPr>
      </w:pPr>
      <w:r>
        <w:rPr>
          <w:rFonts w:hint="eastAsia" w:ascii="仿宋_GB2312" w:eastAsia="仿宋_GB2312"/>
          <w:sz w:val="32"/>
          <w:szCs w:val="32"/>
        </w:rPr>
        <w:t>表八：国有资本经营预算</w:t>
      </w:r>
      <w:r>
        <w:rPr>
          <w:rFonts w:hint="eastAsia" w:ascii="仿宋_GB2312" w:hAnsi="黑体" w:eastAsia="仿宋_GB2312"/>
          <w:sz w:val="32"/>
          <w:szCs w:val="32"/>
        </w:rPr>
        <w:t>财政拨款</w:t>
      </w:r>
      <w:r>
        <w:rPr>
          <w:rFonts w:hint="eastAsia" w:ascii="仿宋_GB2312" w:eastAsia="仿宋_GB2312"/>
          <w:sz w:val="32"/>
          <w:szCs w:val="32"/>
        </w:rPr>
        <w:t>支出决算表</w:t>
      </w:r>
    </w:p>
    <w:p w14:paraId="79714CF9">
      <w:pPr>
        <w:spacing w:line="560" w:lineRule="exact"/>
        <w:ind w:left="645"/>
        <w:rPr>
          <w:rFonts w:hint="eastAsia" w:ascii="仿宋_GB2312" w:eastAsia="仿宋_GB2312"/>
          <w:sz w:val="32"/>
          <w:szCs w:val="32"/>
        </w:rPr>
      </w:pPr>
      <w:r>
        <w:rPr>
          <w:rFonts w:hint="eastAsia" w:ascii="仿宋_GB2312" w:eastAsia="仿宋_GB2312"/>
          <w:sz w:val="32"/>
          <w:szCs w:val="32"/>
        </w:rPr>
        <w:t>表九：财政拨款安排的“三公”经费支出决算表</w:t>
      </w:r>
    </w:p>
    <w:p w14:paraId="30F5249E">
      <w:pPr>
        <w:spacing w:line="560" w:lineRule="exact"/>
        <w:ind w:firstLine="645"/>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bCs/>
          <w:color w:val="000000"/>
          <w:sz w:val="32"/>
          <w:szCs w:val="32"/>
          <w:u w:val="none"/>
          <w:lang w:val="en-US" w:eastAsia="zh-CN"/>
        </w:rPr>
        <w:t>环江毛南族自治县交通运输局</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年度部门决算情况说明</w:t>
      </w:r>
    </w:p>
    <w:p w14:paraId="0CD63660">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kern w:val="0"/>
          <w:sz w:val="32"/>
          <w:szCs w:val="32"/>
        </w:rPr>
        <w:t>202</w:t>
      </w:r>
      <w:r>
        <w:rPr>
          <w:rFonts w:hint="eastAsia" w:ascii="仿宋_GB2312" w:eastAsia="仿宋_GB2312"/>
          <w:kern w:val="0"/>
          <w:sz w:val="32"/>
          <w:szCs w:val="32"/>
          <w:lang w:val="en-US" w:eastAsia="zh-CN"/>
        </w:rPr>
        <w:t>3</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年度收入支出决算总体情况。</w:t>
      </w:r>
    </w:p>
    <w:p w14:paraId="0BBA8BF7">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w:t>
      </w:r>
      <w:r>
        <w:rPr>
          <w:rFonts w:hint="eastAsia" w:ascii="仿宋_GB2312" w:eastAsia="仿宋_GB2312"/>
          <w:kern w:val="0"/>
          <w:sz w:val="32"/>
          <w:szCs w:val="32"/>
        </w:rPr>
        <w:t>202</w:t>
      </w:r>
      <w:r>
        <w:rPr>
          <w:rFonts w:hint="eastAsia" w:ascii="仿宋_GB2312" w:eastAsia="仿宋_GB2312"/>
          <w:kern w:val="0"/>
          <w:sz w:val="32"/>
          <w:szCs w:val="32"/>
          <w:lang w:val="en-US" w:eastAsia="zh-CN"/>
        </w:rPr>
        <w:t>3</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公共预算财政拨款支出决算情况。</w:t>
      </w:r>
    </w:p>
    <w:p w14:paraId="6A9D4204">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三、202</w:t>
      </w:r>
      <w:r>
        <w:rPr>
          <w:rFonts w:hint="eastAsia" w:ascii="仿宋_GB2312" w:eastAsia="仿宋_GB2312" w:cs="仿宋_GB2312"/>
          <w:kern w:val="0"/>
          <w:sz w:val="32"/>
          <w:szCs w:val="32"/>
          <w:lang w:val="en-US" w:eastAsia="zh-CN"/>
        </w:rPr>
        <w:t>3</w:t>
      </w:r>
      <w:r>
        <w:rPr>
          <w:rFonts w:hint="eastAsia" w:ascii="仿宋_GB2312" w:eastAsia="仿宋_GB2312" w:cs="仿宋_GB2312"/>
          <w:kern w:val="0"/>
          <w:sz w:val="32"/>
          <w:szCs w:val="32"/>
        </w:rPr>
        <w:t>年度一般公共预算财政拨款基本支出决算情况说明。</w:t>
      </w:r>
    </w:p>
    <w:p w14:paraId="35C21CBE">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四、</w:t>
      </w:r>
      <w:r>
        <w:rPr>
          <w:rFonts w:hint="eastAsia" w:ascii="仿宋_GB2312" w:eastAsia="仿宋_GB2312"/>
          <w:kern w:val="0"/>
          <w:sz w:val="32"/>
          <w:szCs w:val="32"/>
        </w:rPr>
        <w:t>202</w:t>
      </w:r>
      <w:r>
        <w:rPr>
          <w:rFonts w:hint="eastAsia" w:ascii="仿宋_GB2312" w:eastAsia="仿宋_GB2312"/>
          <w:kern w:val="0"/>
          <w:sz w:val="32"/>
          <w:szCs w:val="32"/>
          <w:lang w:val="en-US" w:eastAsia="zh-CN"/>
        </w:rPr>
        <w:t>3</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年度政府性基金支出决算情况。</w:t>
      </w:r>
    </w:p>
    <w:p w14:paraId="78BF9D5A">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五、202</w:t>
      </w:r>
      <w:r>
        <w:rPr>
          <w:rFonts w:hint="eastAsia" w:ascii="仿宋_GB2312" w:eastAsia="仿宋_GB2312" w:cs="仿宋_GB2312"/>
          <w:kern w:val="0"/>
          <w:sz w:val="32"/>
          <w:szCs w:val="32"/>
          <w:lang w:val="en-US" w:eastAsia="zh-CN"/>
        </w:rPr>
        <w:t>3</w:t>
      </w:r>
      <w:r>
        <w:rPr>
          <w:rFonts w:hint="eastAsia" w:ascii="仿宋_GB2312" w:eastAsia="仿宋_GB2312" w:cs="仿宋_GB2312"/>
          <w:kern w:val="0"/>
          <w:sz w:val="32"/>
          <w:szCs w:val="32"/>
        </w:rPr>
        <w:t>年度国有资本经营预算支出决算情况</w:t>
      </w:r>
    </w:p>
    <w:p w14:paraId="51D5D1D1">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六、财政拨款安排的“三公”经费支出决算情况说明。</w:t>
      </w:r>
    </w:p>
    <w:p w14:paraId="3C515F13">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七、其他重要事项情况说明。</w:t>
      </w:r>
    </w:p>
    <w:p w14:paraId="0E40D1DA">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lang w:eastAsia="zh-CN"/>
        </w:rPr>
        <w:t>八、</w:t>
      </w:r>
      <w:r>
        <w:rPr>
          <w:rFonts w:hint="eastAsia" w:ascii="仿宋_GB2312" w:eastAsia="仿宋_GB2312" w:cs="仿宋_GB2312"/>
          <w:kern w:val="0"/>
          <w:sz w:val="32"/>
          <w:szCs w:val="32"/>
        </w:rPr>
        <w:t>预算绩效管理工作开展情况。</w:t>
      </w:r>
    </w:p>
    <w:p w14:paraId="6E39A739">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14:paraId="481B1F75">
      <w:pPr>
        <w:spacing w:line="560" w:lineRule="exact"/>
        <w:jc w:val="center"/>
        <w:rPr>
          <w:rFonts w:hint="eastAsia" w:ascii="仿宋_GB2312" w:eastAsia="仿宋_GB2312"/>
        </w:rPr>
      </w:pPr>
    </w:p>
    <w:p w14:paraId="69216209">
      <w:pPr>
        <w:rPr>
          <w:rFonts w:hint="eastAsia" w:ascii="仿宋_GB2312" w:eastAsia="仿宋_GB2312"/>
          <w:b/>
          <w:sz w:val="32"/>
          <w:szCs w:val="32"/>
        </w:rPr>
      </w:pPr>
    </w:p>
    <w:p w14:paraId="166C685A">
      <w:pPr>
        <w:rPr>
          <w:rFonts w:hint="eastAsia" w:ascii="仿宋_GB2312" w:eastAsia="仿宋_GB2312"/>
          <w:b/>
          <w:sz w:val="32"/>
          <w:szCs w:val="32"/>
        </w:rPr>
      </w:pPr>
    </w:p>
    <w:p w14:paraId="73C9A567">
      <w:pPr>
        <w:rPr>
          <w:rFonts w:hint="eastAsia" w:ascii="仿宋_GB2312" w:eastAsia="仿宋_GB2312"/>
          <w:b/>
          <w:sz w:val="32"/>
          <w:szCs w:val="32"/>
        </w:rPr>
      </w:pPr>
    </w:p>
    <w:p w14:paraId="411152C6">
      <w:pPr>
        <w:rPr>
          <w:rFonts w:hint="eastAsia" w:ascii="仿宋_GB2312" w:eastAsia="仿宋_GB2312"/>
          <w:b/>
          <w:sz w:val="32"/>
          <w:szCs w:val="32"/>
        </w:rPr>
      </w:pPr>
    </w:p>
    <w:p w14:paraId="05E38D95">
      <w:pPr>
        <w:rPr>
          <w:rFonts w:hint="eastAsia" w:ascii="仿宋_GB2312" w:eastAsia="仿宋_GB2312"/>
          <w:b/>
          <w:sz w:val="32"/>
          <w:szCs w:val="32"/>
        </w:rPr>
      </w:pPr>
    </w:p>
    <w:p w14:paraId="79CE38D0">
      <w:pPr>
        <w:spacing w:line="560" w:lineRule="exact"/>
        <w:ind w:firstLine="646"/>
        <w:jc w:val="cente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000000"/>
          <w:sz w:val="32"/>
          <w:szCs w:val="32"/>
          <w:u w:val="none"/>
          <w:lang w:val="en-US" w:eastAsia="zh-CN"/>
        </w:rPr>
        <w:t>环江毛南族自治县交通运输局</w:t>
      </w:r>
      <w:r>
        <w:rPr>
          <w:rFonts w:hint="eastAsia" w:ascii="黑体" w:hAnsi="黑体" w:eastAsia="黑体"/>
          <w:sz w:val="32"/>
          <w:szCs w:val="32"/>
        </w:rPr>
        <w:t>概况</w:t>
      </w:r>
    </w:p>
    <w:p w14:paraId="20C69154">
      <w:pPr>
        <w:spacing w:line="560" w:lineRule="exact"/>
        <w:ind w:firstLine="646"/>
        <w:rPr>
          <w:rFonts w:hint="eastAsia" w:ascii="黑体" w:hAnsi="黑体" w:eastAsia="黑体"/>
          <w:sz w:val="32"/>
          <w:szCs w:val="32"/>
          <w:lang w:eastAsia="zh-CN"/>
        </w:rPr>
      </w:pPr>
      <w:r>
        <w:rPr>
          <w:rFonts w:hint="eastAsia" w:ascii="黑体" w:hAnsi="黑体" w:eastAsia="黑体"/>
          <w:sz w:val="32"/>
          <w:szCs w:val="32"/>
        </w:rPr>
        <w:t>一、</w:t>
      </w:r>
      <w:r>
        <w:rPr>
          <w:rFonts w:hint="eastAsia" w:ascii="黑体" w:hAnsi="黑体" w:eastAsia="黑体"/>
          <w:sz w:val="32"/>
          <w:szCs w:val="32"/>
          <w:lang w:eastAsia="zh-CN"/>
        </w:rPr>
        <w:t>本部门职责</w:t>
      </w:r>
    </w:p>
    <w:p w14:paraId="3DE5D2A8">
      <w:pPr>
        <w:snapToGrid w:val="0"/>
        <w:spacing w:line="520" w:lineRule="exact"/>
        <w:ind w:firstLine="640" w:firstLineChars="200"/>
        <w:rPr>
          <w:rFonts w:hint="eastAsia" w:ascii="仿宋_GB2312" w:eastAsia="仿宋_GB2312"/>
          <w:sz w:val="32"/>
          <w:szCs w:val="32"/>
        </w:rPr>
      </w:pP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贯彻执行国家、自治区有关交通运输方针政策、法律法规，行业规划和标准，确保政令的畅通和各项交通政策法规的落实，组织拟订全县公路、水路交通运输以及交通基础设施建设发展规划和计划，并监督实施。根据自治县人民政府的委托，组织起草有关交通规范性文件和规章。（</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）承担全县道路、水路运输行业监管责任。指导并监督实施道路、水路运输有关政策、准入制度、技术标准和运营规范；指导全县城市客运及有关设施规划与管理工作；负责地方航道管理工作。（</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）承担全县农村公路、水路建设市场监管责任。组织协调公路、水路交通基础设施建设的工程质量、安全生产监督管理工作。（</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）指导全县公路、水路行业安全生产和应急管理工作。按规定组织协调重点物资和紧急客货运输；负责全县地方公路网安全运行监测和协调；承担国防动员有关工作。（</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指导全县交通运输信息化建设、监测分析运行情况，开展相关统计工作，发布有关信息。指导公路、水路行业环境保护、科技开发、工程造价和节能减排工作。指导行业教育、培训和精神文明工作；指导交通运输行业单位内部治安保卫、综合治理及维护稳定工作。（</w:t>
      </w:r>
      <w:r>
        <w:rPr>
          <w:rFonts w:hint="eastAsia" w:ascii="仿宋_GB2312" w:hAnsi="仿宋" w:eastAsia="仿宋_GB2312" w:cs="Times New Roman"/>
          <w:sz w:val="32"/>
          <w:szCs w:val="32"/>
          <w:lang w:val="en-US" w:eastAsia="zh-CN"/>
        </w:rPr>
        <w:t>6</w:t>
      </w:r>
      <w:r>
        <w:rPr>
          <w:rFonts w:hint="eastAsia" w:ascii="仿宋_GB2312" w:hAnsi="仿宋" w:eastAsia="仿宋_GB2312" w:cs="Times New Roman"/>
          <w:sz w:val="32"/>
          <w:szCs w:val="32"/>
        </w:rPr>
        <w:t>）负责全县农村公路建设、公路养护、公路路政管理工作。（</w:t>
      </w:r>
      <w:r>
        <w:rPr>
          <w:rFonts w:hint="eastAsia" w:ascii="仿宋_GB2312" w:hAnsi="仿宋" w:eastAsia="仿宋_GB2312" w:cs="Times New Roman"/>
          <w:sz w:val="32"/>
          <w:szCs w:val="32"/>
          <w:lang w:val="en-US" w:eastAsia="zh-CN"/>
        </w:rPr>
        <w:t>7</w:t>
      </w:r>
      <w:r>
        <w:rPr>
          <w:rFonts w:hint="eastAsia" w:ascii="仿宋_GB2312" w:hAnsi="仿宋" w:eastAsia="仿宋_GB2312" w:cs="Times New Roman"/>
          <w:sz w:val="32"/>
          <w:szCs w:val="32"/>
        </w:rPr>
        <w:t>）对机关、直属单位国有资产进行监督管理。组织实施交通运输行业内部审计工作。（</w:t>
      </w:r>
      <w:r>
        <w:rPr>
          <w:rFonts w:hint="eastAsia" w:ascii="仿宋_GB2312" w:hAnsi="仿宋" w:eastAsia="仿宋_GB2312" w:cs="Times New Roman"/>
          <w:sz w:val="32"/>
          <w:szCs w:val="32"/>
          <w:lang w:val="en-US" w:eastAsia="zh-CN"/>
        </w:rPr>
        <w:t>8</w:t>
      </w:r>
      <w:r>
        <w:rPr>
          <w:rFonts w:hint="eastAsia" w:ascii="仿宋_GB2312" w:hAnsi="仿宋" w:eastAsia="仿宋_GB2312" w:cs="Times New Roman"/>
          <w:sz w:val="32"/>
          <w:szCs w:val="32"/>
        </w:rPr>
        <w:t>）承办自治县党委、自治县人民政府和河池市交通运输局交办的其他事项。</w:t>
      </w:r>
    </w:p>
    <w:p w14:paraId="3451488D">
      <w:pPr>
        <w:spacing w:line="560" w:lineRule="exact"/>
        <w:ind w:firstLine="646"/>
        <w:rPr>
          <w:rFonts w:ascii="仿宋" w:hAnsi="仿宋" w:eastAsia="仿宋" w:cs="仿宋"/>
          <w:sz w:val="32"/>
          <w:szCs w:val="32"/>
          <w:highlight w:val="none"/>
        </w:rPr>
      </w:pPr>
      <w:r>
        <w:rPr>
          <w:rFonts w:hint="eastAsia" w:ascii="黑体" w:hAnsi="黑体" w:eastAsia="黑体"/>
          <w:sz w:val="32"/>
          <w:szCs w:val="32"/>
        </w:rPr>
        <w:t>二、</w:t>
      </w:r>
      <w:r>
        <w:rPr>
          <w:rFonts w:hint="eastAsia" w:ascii="黑体" w:hAnsi="黑体" w:eastAsia="黑体"/>
          <w:sz w:val="32"/>
          <w:szCs w:val="32"/>
          <w:lang w:eastAsia="zh-CN"/>
        </w:rPr>
        <w:t>机构设置情况</w:t>
      </w:r>
    </w:p>
    <w:tbl>
      <w:tblPr>
        <w:tblStyle w:val="3"/>
        <w:tblW w:w="801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0"/>
        <w:gridCol w:w="3179"/>
      </w:tblGrid>
      <w:tr w14:paraId="1E9D0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4840" w:type="dxa"/>
            <w:tcBorders>
              <w:top w:val="single" w:color="auto" w:sz="4" w:space="0"/>
              <w:left w:val="single" w:color="auto" w:sz="4" w:space="0"/>
              <w:bottom w:val="single" w:color="auto" w:sz="4" w:space="0"/>
              <w:right w:val="single" w:color="auto" w:sz="4" w:space="0"/>
            </w:tcBorders>
            <w:noWrap w:val="0"/>
            <w:vAlign w:val="center"/>
          </w:tcPr>
          <w:p w14:paraId="222480DA">
            <w:pPr>
              <w:snapToGrid w:val="0"/>
              <w:spacing w:line="520" w:lineRule="exact"/>
              <w:ind w:firstLine="640" w:firstLineChars="200"/>
              <w:rPr>
                <w:rFonts w:hint="eastAsia" w:ascii="仿宋_GB2312" w:hAnsi="仿宋" w:eastAsia="仿宋_GB2312" w:cs="Times New Roman"/>
                <w:sz w:val="32"/>
                <w:szCs w:val="32"/>
              </w:rPr>
            </w:pPr>
            <w:bookmarkStart w:id="0" w:name="_Hlk109379180"/>
            <w:r>
              <w:rPr>
                <w:rFonts w:hint="eastAsia" w:ascii="仿宋_GB2312" w:hAnsi="仿宋" w:eastAsia="仿宋_GB2312" w:cs="Times New Roman"/>
                <w:sz w:val="32"/>
                <w:szCs w:val="32"/>
              </w:rPr>
              <w:t>单位名称</w:t>
            </w:r>
          </w:p>
        </w:tc>
        <w:tc>
          <w:tcPr>
            <w:tcW w:w="3179" w:type="dxa"/>
            <w:tcBorders>
              <w:top w:val="single" w:color="auto" w:sz="4" w:space="0"/>
              <w:left w:val="single" w:color="auto" w:sz="4" w:space="0"/>
              <w:bottom w:val="single" w:color="auto" w:sz="4" w:space="0"/>
              <w:right w:val="single" w:color="auto" w:sz="4" w:space="0"/>
            </w:tcBorders>
            <w:noWrap w:val="0"/>
            <w:vAlign w:val="center"/>
          </w:tcPr>
          <w:p w14:paraId="2542BBF1">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单位性质</w:t>
            </w:r>
          </w:p>
        </w:tc>
      </w:tr>
      <w:tr w14:paraId="1C7A6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4840" w:type="dxa"/>
            <w:tcBorders>
              <w:top w:val="single" w:color="auto" w:sz="4" w:space="0"/>
              <w:left w:val="single" w:color="auto" w:sz="4" w:space="0"/>
              <w:bottom w:val="single" w:color="auto" w:sz="4" w:space="0"/>
              <w:right w:val="single" w:color="auto" w:sz="4" w:space="0"/>
            </w:tcBorders>
            <w:noWrap w:val="0"/>
            <w:vAlign w:val="top"/>
          </w:tcPr>
          <w:p w14:paraId="35C23CA3">
            <w:pPr>
              <w:snapToGrid w:val="0"/>
              <w:spacing w:line="520" w:lineRule="exact"/>
              <w:ind w:firstLine="640" w:firstLineChars="200"/>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交通运输局本级</w:t>
            </w:r>
          </w:p>
        </w:tc>
        <w:tc>
          <w:tcPr>
            <w:tcW w:w="3179" w:type="dxa"/>
            <w:tcBorders>
              <w:top w:val="single" w:color="auto" w:sz="4" w:space="0"/>
              <w:left w:val="single" w:color="auto" w:sz="4" w:space="0"/>
              <w:bottom w:val="single" w:color="auto" w:sz="4" w:space="0"/>
              <w:right w:val="single" w:color="auto" w:sz="4" w:space="0"/>
            </w:tcBorders>
            <w:noWrap w:val="0"/>
            <w:vAlign w:val="top"/>
          </w:tcPr>
          <w:p w14:paraId="097139C6">
            <w:pPr>
              <w:snapToGrid w:val="0"/>
              <w:spacing w:line="520" w:lineRule="exact"/>
              <w:ind w:firstLine="640" w:firstLineChars="200"/>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行政</w:t>
            </w:r>
          </w:p>
        </w:tc>
      </w:tr>
      <w:tr w14:paraId="65F02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4840" w:type="dxa"/>
            <w:tcBorders>
              <w:top w:val="single" w:color="auto" w:sz="4" w:space="0"/>
              <w:left w:val="single" w:color="auto" w:sz="4" w:space="0"/>
              <w:bottom w:val="single" w:color="auto" w:sz="4" w:space="0"/>
              <w:right w:val="single" w:color="auto" w:sz="4" w:space="0"/>
            </w:tcBorders>
            <w:noWrap w:val="0"/>
            <w:vAlign w:val="center"/>
          </w:tcPr>
          <w:p w14:paraId="1CD3420E">
            <w:pPr>
              <w:snapToGrid w:val="0"/>
              <w:spacing w:line="520" w:lineRule="exact"/>
              <w:ind w:firstLine="640" w:firstLineChars="200"/>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交通运输服务中心</w:t>
            </w:r>
          </w:p>
        </w:tc>
        <w:tc>
          <w:tcPr>
            <w:tcW w:w="3179" w:type="dxa"/>
            <w:tcBorders>
              <w:top w:val="single" w:color="auto" w:sz="4" w:space="0"/>
              <w:left w:val="single" w:color="auto" w:sz="4" w:space="0"/>
              <w:bottom w:val="single" w:color="auto" w:sz="4" w:space="0"/>
              <w:right w:val="single" w:color="auto" w:sz="4" w:space="0"/>
            </w:tcBorders>
            <w:noWrap w:val="0"/>
            <w:vAlign w:val="center"/>
          </w:tcPr>
          <w:p w14:paraId="374B8AAB">
            <w:pPr>
              <w:snapToGrid w:val="0"/>
              <w:spacing w:line="520" w:lineRule="exact"/>
              <w:ind w:firstLine="640" w:firstLineChars="200"/>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事业</w:t>
            </w:r>
          </w:p>
        </w:tc>
      </w:tr>
      <w:tr w14:paraId="6266C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4840" w:type="dxa"/>
            <w:tcBorders>
              <w:top w:val="single" w:color="auto" w:sz="4" w:space="0"/>
              <w:left w:val="single" w:color="auto" w:sz="4" w:space="0"/>
              <w:bottom w:val="single" w:color="auto" w:sz="4" w:space="0"/>
              <w:right w:val="single" w:color="auto" w:sz="4" w:space="0"/>
            </w:tcBorders>
            <w:noWrap w:val="0"/>
            <w:vAlign w:val="center"/>
          </w:tcPr>
          <w:p w14:paraId="18A12C86">
            <w:pPr>
              <w:snapToGrid w:val="0"/>
              <w:spacing w:line="520" w:lineRule="exact"/>
              <w:ind w:firstLine="640" w:firstLineChars="200"/>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交通运输综合行政大队</w:t>
            </w:r>
          </w:p>
        </w:tc>
        <w:tc>
          <w:tcPr>
            <w:tcW w:w="3179" w:type="dxa"/>
            <w:tcBorders>
              <w:top w:val="single" w:color="auto" w:sz="4" w:space="0"/>
              <w:left w:val="single" w:color="auto" w:sz="4" w:space="0"/>
              <w:bottom w:val="single" w:color="auto" w:sz="4" w:space="0"/>
              <w:right w:val="single" w:color="auto" w:sz="4" w:space="0"/>
            </w:tcBorders>
            <w:noWrap w:val="0"/>
            <w:vAlign w:val="center"/>
          </w:tcPr>
          <w:p w14:paraId="2A837582">
            <w:pPr>
              <w:snapToGrid w:val="0"/>
              <w:spacing w:line="520" w:lineRule="exact"/>
              <w:ind w:firstLine="640" w:firstLineChars="200"/>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事业</w:t>
            </w:r>
          </w:p>
        </w:tc>
      </w:tr>
      <w:bookmarkEnd w:id="0"/>
    </w:tbl>
    <w:p w14:paraId="67BC30E0">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年底止，全局实有职工共6</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人。较</w:t>
      </w:r>
      <w:r>
        <w:rPr>
          <w:rFonts w:hint="eastAsia" w:ascii="仿宋_GB2312" w:hAnsi="仿宋" w:eastAsia="仿宋_GB2312" w:cs="Times New Roman"/>
          <w:sz w:val="32"/>
          <w:szCs w:val="32"/>
          <w:lang w:val="en-US" w:eastAsia="zh-CN"/>
        </w:rPr>
        <w:t>上</w:t>
      </w:r>
      <w:r>
        <w:rPr>
          <w:rFonts w:hint="eastAsia" w:ascii="仿宋_GB2312" w:hAnsi="仿宋" w:eastAsia="仿宋_GB2312" w:cs="Times New Roman"/>
          <w:sz w:val="32"/>
          <w:szCs w:val="32"/>
        </w:rPr>
        <w:t>年年末的60增加4人，变动情况及原因如下：</w:t>
      </w:r>
    </w:p>
    <w:p w14:paraId="743CF442">
      <w:pPr>
        <w:snapToGrid w:val="0"/>
        <w:spacing w:line="520" w:lineRule="exact"/>
        <w:ind w:firstLine="640" w:firstLineChars="200"/>
        <w:rPr>
          <w:rFonts w:hint="eastAsia" w:ascii="仿宋_GB2312" w:eastAsia="仿宋_GB2312"/>
          <w:sz w:val="32"/>
          <w:szCs w:val="32"/>
        </w:rPr>
      </w:pPr>
      <w:r>
        <w:rPr>
          <w:rFonts w:hint="eastAsia" w:ascii="仿宋_GB2312" w:hAnsi="仿宋" w:eastAsia="仿宋_GB2312" w:cs="Times New Roman"/>
          <w:sz w:val="32"/>
          <w:szCs w:val="32"/>
        </w:rPr>
        <w:t>在职人员64增加4人。原因</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新增公招及调入人员</w:t>
      </w:r>
      <w:r>
        <w:rPr>
          <w:rFonts w:hint="eastAsia" w:ascii="仿宋_GB2312" w:hAnsi="仿宋" w:eastAsia="仿宋_GB2312" w:cs="Times New Roman"/>
          <w:sz w:val="32"/>
          <w:szCs w:val="32"/>
        </w:rPr>
        <w:t>。</w:t>
      </w:r>
    </w:p>
    <w:p w14:paraId="791B5737">
      <w:pPr>
        <w:numPr>
          <w:ilvl w:val="0"/>
          <w:numId w:val="1"/>
        </w:numPr>
        <w:rPr>
          <w:rFonts w:hint="eastAsia" w:ascii="仿宋_GB2312" w:hAnsi="仿宋" w:eastAsia="仿宋_GB2312"/>
          <w:sz w:val="32"/>
          <w:szCs w:val="32"/>
        </w:rPr>
      </w:pPr>
      <w:r>
        <w:rPr>
          <w:rFonts w:hint="eastAsia" w:ascii="仿宋_GB2312" w:eastAsia="仿宋_GB2312"/>
          <w:sz w:val="32"/>
          <w:szCs w:val="32"/>
        </w:rPr>
        <w:t>离休人员增加</w:t>
      </w:r>
      <w:r>
        <w:rPr>
          <w:rFonts w:hint="eastAsia" w:ascii="仿宋_GB2312" w:eastAsia="仿宋_GB2312"/>
          <w:sz w:val="32"/>
          <w:szCs w:val="32"/>
          <w:lang w:val="en-US" w:eastAsia="zh-CN"/>
        </w:rPr>
        <w:t>(减少)</w:t>
      </w:r>
      <w:r>
        <w:rPr>
          <w:rFonts w:hint="eastAsia" w:ascii="仿宋_GB2312" w:eastAsia="仿宋_GB2312"/>
          <w:sz w:val="32"/>
          <w:szCs w:val="32"/>
          <w:u w:val="none"/>
        </w:rPr>
        <w:t>0</w:t>
      </w:r>
      <w:r>
        <w:rPr>
          <w:rFonts w:hint="eastAsia" w:ascii="仿宋_GB2312" w:eastAsia="仿宋_GB2312"/>
          <w:sz w:val="32"/>
          <w:szCs w:val="32"/>
        </w:rPr>
        <w:t>人。</w:t>
      </w:r>
    </w:p>
    <w:p w14:paraId="41344938">
      <w:pPr>
        <w:numPr>
          <w:ilvl w:val="0"/>
          <w:numId w:val="1"/>
        </w:numPr>
        <w:rPr>
          <w:rFonts w:hint="eastAsia" w:ascii="仿宋_GB2312" w:hAnsi="仿宋" w:eastAsia="仿宋_GB2312"/>
          <w:sz w:val="32"/>
          <w:szCs w:val="32"/>
        </w:rPr>
      </w:pPr>
      <w:r>
        <w:rPr>
          <w:rFonts w:hint="eastAsia" w:ascii="仿宋_GB2312" w:eastAsia="仿宋_GB2312"/>
          <w:sz w:val="32"/>
          <w:szCs w:val="32"/>
        </w:rPr>
        <w:t>退休人员增加</w:t>
      </w:r>
      <w:r>
        <w:rPr>
          <w:rFonts w:hint="eastAsia" w:ascii="仿宋_GB2312" w:eastAsia="仿宋_GB2312"/>
          <w:sz w:val="32"/>
          <w:szCs w:val="32"/>
          <w:lang w:val="en-US" w:eastAsia="zh-CN"/>
        </w:rPr>
        <w:t>(减少)</w:t>
      </w:r>
      <w:r>
        <w:rPr>
          <w:rFonts w:hint="eastAsia" w:ascii="仿宋_GB2312" w:eastAsia="仿宋_GB2312"/>
          <w:sz w:val="32"/>
          <w:szCs w:val="32"/>
          <w:u w:val="none"/>
        </w:rPr>
        <w:t>0</w:t>
      </w:r>
      <w:r>
        <w:rPr>
          <w:rFonts w:hint="eastAsia" w:ascii="仿宋_GB2312" w:eastAsia="仿宋_GB2312"/>
          <w:sz w:val="32"/>
          <w:szCs w:val="32"/>
        </w:rPr>
        <w:t>人。</w:t>
      </w:r>
    </w:p>
    <w:p w14:paraId="0EEA250F">
      <w:pPr>
        <w:spacing w:line="560" w:lineRule="exact"/>
        <w:jc w:val="center"/>
        <w:rPr>
          <w:rFonts w:hint="eastAsia"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第二部分：</w:t>
      </w:r>
      <w:r>
        <w:rPr>
          <w:rFonts w:hint="eastAsia" w:ascii="黑体" w:hAnsi="黑体" w:eastAsia="黑体"/>
          <w:bCs/>
          <w:color w:val="000000"/>
          <w:sz w:val="32"/>
          <w:szCs w:val="32"/>
          <w:u w:val="none"/>
          <w:lang w:val="en-US" w:eastAsia="zh-CN"/>
        </w:rPr>
        <w:t xml:space="preserve">环江毛南族自治县交通运输局 </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年度部门决算报表</w:t>
      </w:r>
    </w:p>
    <w:p w14:paraId="6A18E0F6">
      <w:pPr>
        <w:numPr>
          <w:ilvl w:val="0"/>
          <w:numId w:val="2"/>
        </w:numPr>
        <w:spacing w:line="560" w:lineRule="exact"/>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收入支出决算总表</w:t>
      </w:r>
      <w:r>
        <w:rPr>
          <w:rFonts w:hint="eastAsia" w:ascii="仿宋_GB2312" w:hAnsi="黑体" w:eastAsia="仿宋_GB2312"/>
          <w:sz w:val="32"/>
          <w:szCs w:val="32"/>
          <w:lang w:eastAsia="zh-CN"/>
        </w:rPr>
        <w:t>》</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799"/>
        <w:gridCol w:w="841"/>
        <w:gridCol w:w="1413"/>
        <w:gridCol w:w="4706"/>
        <w:gridCol w:w="877"/>
        <w:gridCol w:w="1470"/>
      </w:tblGrid>
      <w:tr w14:paraId="4F1F5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500" w:type="pct"/>
            <w:gridSpan w:val="3"/>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D032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收入</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91A3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支出</w:t>
            </w:r>
          </w:p>
        </w:tc>
      </w:tr>
      <w:tr w14:paraId="47C08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E803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161D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499"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DBC25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376E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B89A9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520"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382F3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r>
      <w:tr w14:paraId="1FC66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4D0A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FC348B0">
            <w:pPr>
              <w:jc w:val="center"/>
              <w:rPr>
                <w:rFonts w:hint="eastAsia" w:ascii="宋体" w:hAnsi="宋体" w:eastAsia="宋体" w:cs="宋体"/>
                <w:i w:val="0"/>
                <w:iCs w:val="0"/>
                <w:color w:val="000000"/>
                <w:sz w:val="22"/>
                <w:szCs w:val="22"/>
                <w:u w:val="none"/>
              </w:rPr>
            </w:pPr>
          </w:p>
        </w:tc>
        <w:tc>
          <w:tcPr>
            <w:tcW w:w="499"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4E4B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E0DE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3DDBF7">
            <w:pPr>
              <w:jc w:val="center"/>
              <w:rPr>
                <w:rFonts w:hint="eastAsia" w:ascii="宋体" w:hAnsi="宋体" w:eastAsia="宋体" w:cs="宋体"/>
                <w:i w:val="0"/>
                <w:iCs w:val="0"/>
                <w:color w:val="000000"/>
                <w:sz w:val="22"/>
                <w:szCs w:val="22"/>
                <w:u w:val="none"/>
              </w:rPr>
            </w:pPr>
          </w:p>
        </w:tc>
        <w:tc>
          <w:tcPr>
            <w:tcW w:w="520"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D53F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r>
      <w:tr w14:paraId="556AB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05731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一、一般公共预算财政拨款收入</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2B1B1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E0E4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9,216.48</w:t>
            </w: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11978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一、一般公共服务支出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F680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D862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r>
      <w:tr w14:paraId="349AB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EF33B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二、政府性基金预算财政拨款收入</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1E596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1FE8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20D3E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二、外交支出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BC20A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8FF7D4">
            <w:pPr>
              <w:jc w:val="right"/>
              <w:rPr>
                <w:rFonts w:hint="eastAsia" w:ascii="宋体" w:hAnsi="宋体" w:eastAsia="宋体" w:cs="宋体"/>
                <w:i w:val="0"/>
                <w:iCs w:val="0"/>
                <w:color w:val="000000"/>
                <w:sz w:val="22"/>
                <w:szCs w:val="22"/>
                <w:u w:val="none"/>
              </w:rPr>
            </w:pPr>
          </w:p>
        </w:tc>
      </w:tr>
      <w:tr w14:paraId="47E4E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1230D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三、国有资本经营预算财政拨款收入</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356F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EABC7">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FD7F5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三、国防支出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139E1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B6474A">
            <w:pPr>
              <w:jc w:val="right"/>
              <w:rPr>
                <w:rFonts w:hint="eastAsia" w:ascii="宋体" w:hAnsi="宋体" w:eastAsia="宋体" w:cs="宋体"/>
                <w:i w:val="0"/>
                <w:iCs w:val="0"/>
                <w:color w:val="000000"/>
                <w:sz w:val="22"/>
                <w:szCs w:val="22"/>
                <w:u w:val="none"/>
              </w:rPr>
            </w:pPr>
          </w:p>
        </w:tc>
      </w:tr>
      <w:tr w14:paraId="68AE8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5B788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四、上级补助收入</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FCCF5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26B827">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3350D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四、公共安全支出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DADF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D058A5">
            <w:pPr>
              <w:jc w:val="right"/>
              <w:rPr>
                <w:rFonts w:hint="eastAsia" w:ascii="宋体" w:hAnsi="宋体" w:eastAsia="宋体" w:cs="宋体"/>
                <w:i w:val="0"/>
                <w:iCs w:val="0"/>
                <w:color w:val="000000"/>
                <w:sz w:val="22"/>
                <w:szCs w:val="22"/>
                <w:u w:val="none"/>
              </w:rPr>
            </w:pPr>
          </w:p>
        </w:tc>
      </w:tr>
      <w:tr w14:paraId="611B9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D3B0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五、事业收入</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F3DD4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88DE4">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EB3A3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五、教育支出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94AE1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92F69F">
            <w:pPr>
              <w:jc w:val="right"/>
              <w:rPr>
                <w:rFonts w:hint="eastAsia" w:ascii="宋体" w:hAnsi="宋体" w:eastAsia="宋体" w:cs="宋体"/>
                <w:i w:val="0"/>
                <w:iCs w:val="0"/>
                <w:color w:val="000000"/>
                <w:sz w:val="22"/>
                <w:szCs w:val="22"/>
                <w:u w:val="none"/>
              </w:rPr>
            </w:pPr>
          </w:p>
        </w:tc>
      </w:tr>
      <w:tr w14:paraId="3A43B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5B0B9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六、经营收入</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B9384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CB3F8C">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971D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六、科学技术支出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F9A85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05021F">
            <w:pPr>
              <w:jc w:val="right"/>
              <w:rPr>
                <w:rFonts w:hint="eastAsia" w:ascii="宋体" w:hAnsi="宋体" w:eastAsia="宋体" w:cs="宋体"/>
                <w:i w:val="0"/>
                <w:iCs w:val="0"/>
                <w:color w:val="000000"/>
                <w:sz w:val="22"/>
                <w:szCs w:val="22"/>
                <w:u w:val="none"/>
              </w:rPr>
            </w:pPr>
          </w:p>
        </w:tc>
      </w:tr>
      <w:tr w14:paraId="51E96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55C0B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七、附属单位上缴收入</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C808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A5FF05">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2B863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七、文化旅游体育与传媒支出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1A6B7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46B8A8">
            <w:pPr>
              <w:jc w:val="right"/>
              <w:rPr>
                <w:rFonts w:hint="eastAsia" w:ascii="宋体" w:hAnsi="宋体" w:eastAsia="宋体" w:cs="宋体"/>
                <w:i w:val="0"/>
                <w:iCs w:val="0"/>
                <w:color w:val="000000"/>
                <w:sz w:val="22"/>
                <w:szCs w:val="22"/>
                <w:u w:val="none"/>
              </w:rPr>
            </w:pPr>
          </w:p>
        </w:tc>
      </w:tr>
      <w:tr w14:paraId="58AEF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8C31C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八、其他收入</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73D2A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B05527">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CF316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八、社会保障和就业支出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5FCF2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6A48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r>
      <w:tr w14:paraId="7F791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457253B">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EEBD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10949F">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6F1E9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九、卫生健康支出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4B2F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3A1E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65.52</w:t>
            </w:r>
          </w:p>
        </w:tc>
      </w:tr>
      <w:tr w14:paraId="465A9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F60CAB1">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86B41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3BCE92">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5135B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十、节能环保支出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D623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22E6E1">
            <w:pPr>
              <w:jc w:val="right"/>
              <w:rPr>
                <w:rFonts w:hint="eastAsia" w:ascii="宋体" w:hAnsi="宋体" w:eastAsia="宋体" w:cs="宋体"/>
                <w:i w:val="0"/>
                <w:iCs w:val="0"/>
                <w:color w:val="000000"/>
                <w:sz w:val="22"/>
                <w:szCs w:val="22"/>
                <w:u w:val="none"/>
              </w:rPr>
            </w:pPr>
          </w:p>
        </w:tc>
      </w:tr>
      <w:tr w14:paraId="6DA35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EFB9C6B">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AAAC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38979B">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86E1F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十一、城乡社区支出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1514C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840B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r>
      <w:tr w14:paraId="143F5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1588D29">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0FEC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171E4A">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85143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十二、农林水支出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58DA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A6BA87">
            <w:pPr>
              <w:jc w:val="right"/>
              <w:rPr>
                <w:rFonts w:hint="eastAsia" w:ascii="宋体" w:hAnsi="宋体" w:eastAsia="宋体" w:cs="宋体"/>
                <w:i w:val="0"/>
                <w:iCs w:val="0"/>
                <w:color w:val="000000"/>
                <w:sz w:val="22"/>
                <w:szCs w:val="22"/>
                <w:u w:val="none"/>
              </w:rPr>
            </w:pPr>
          </w:p>
        </w:tc>
      </w:tr>
      <w:tr w14:paraId="07396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AE6DCCA">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86FDF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C09482">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8FF99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十三、</w:t>
            </w:r>
            <w:bookmarkStart w:id="1" w:name="_GoBack"/>
            <w:bookmarkEnd w:id="1"/>
            <w:r>
              <w:rPr>
                <w:rFonts w:hint="eastAsia" w:ascii="宋体" w:hAnsi="宋体" w:eastAsia="宋体" w:cs="宋体"/>
                <w:i w:val="0"/>
                <w:iCs w:val="0"/>
                <w:color w:val="000000"/>
                <w:kern w:val="0"/>
                <w:sz w:val="22"/>
                <w:szCs w:val="22"/>
                <w:u w:val="none"/>
                <w:bdr w:val="none" w:color="auto" w:sz="0" w:space="0"/>
                <w:lang w:val="en-US" w:eastAsia="zh-CN" w:bidi="ar"/>
              </w:rPr>
              <w:t>交通运输支出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523A9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429F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8,888.47</w:t>
            </w:r>
          </w:p>
        </w:tc>
      </w:tr>
      <w:tr w14:paraId="18E2B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47571BF">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F730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0701F4">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4E9EB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十四、资源勘探工业信息等支出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FC582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94769">
            <w:pPr>
              <w:jc w:val="right"/>
              <w:rPr>
                <w:rFonts w:hint="eastAsia" w:ascii="宋体" w:hAnsi="宋体" w:eastAsia="宋体" w:cs="宋体"/>
                <w:i w:val="0"/>
                <w:iCs w:val="0"/>
                <w:color w:val="000000"/>
                <w:sz w:val="22"/>
                <w:szCs w:val="22"/>
                <w:u w:val="none"/>
              </w:rPr>
            </w:pPr>
          </w:p>
        </w:tc>
      </w:tr>
      <w:tr w14:paraId="0BCA8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17927C5">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A3BB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34D888">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2F1B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十五、商业服务业等支出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78C9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F893A6">
            <w:pPr>
              <w:jc w:val="right"/>
              <w:rPr>
                <w:rFonts w:hint="eastAsia" w:ascii="宋体" w:hAnsi="宋体" w:eastAsia="宋体" w:cs="宋体"/>
                <w:i w:val="0"/>
                <w:iCs w:val="0"/>
                <w:color w:val="000000"/>
                <w:sz w:val="22"/>
                <w:szCs w:val="22"/>
                <w:u w:val="none"/>
              </w:rPr>
            </w:pPr>
          </w:p>
        </w:tc>
      </w:tr>
      <w:tr w14:paraId="224BB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9E9DFF3">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F1127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E59E75">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81C27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十六、金融支出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F8A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CA72F">
            <w:pPr>
              <w:jc w:val="right"/>
              <w:rPr>
                <w:rFonts w:hint="eastAsia" w:ascii="宋体" w:hAnsi="宋体" w:eastAsia="宋体" w:cs="宋体"/>
                <w:i w:val="0"/>
                <w:iCs w:val="0"/>
                <w:color w:val="000000"/>
                <w:sz w:val="22"/>
                <w:szCs w:val="22"/>
                <w:u w:val="none"/>
              </w:rPr>
            </w:pPr>
          </w:p>
        </w:tc>
      </w:tr>
      <w:tr w14:paraId="2BF14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FEF5986">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F731D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51369E">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45DD9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十七、援助其他地区支出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F46B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5720FB">
            <w:pPr>
              <w:jc w:val="right"/>
              <w:rPr>
                <w:rFonts w:hint="eastAsia" w:ascii="宋体" w:hAnsi="宋体" w:eastAsia="宋体" w:cs="宋体"/>
                <w:i w:val="0"/>
                <w:iCs w:val="0"/>
                <w:color w:val="000000"/>
                <w:sz w:val="22"/>
                <w:szCs w:val="22"/>
                <w:u w:val="none"/>
              </w:rPr>
            </w:pPr>
          </w:p>
        </w:tc>
      </w:tr>
      <w:tr w14:paraId="21D06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D6C2413">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7B6E4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8C6E52">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4AED4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十八、自然资源海洋气象等支出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4AE3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192DBB">
            <w:pPr>
              <w:jc w:val="right"/>
              <w:rPr>
                <w:rFonts w:hint="eastAsia" w:ascii="宋体" w:hAnsi="宋体" w:eastAsia="宋体" w:cs="宋体"/>
                <w:i w:val="0"/>
                <w:iCs w:val="0"/>
                <w:color w:val="000000"/>
                <w:sz w:val="22"/>
                <w:szCs w:val="22"/>
                <w:u w:val="none"/>
              </w:rPr>
            </w:pPr>
          </w:p>
        </w:tc>
      </w:tr>
      <w:tr w14:paraId="1492F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2EF44C2">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33164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B319D5">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B389D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十九、住房保障支出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7A04C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2058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r>
      <w:tr w14:paraId="41271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52E6A22">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18FEF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FD4B5D">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6833B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二十、粮油物资储备支出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08C28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2DCA71">
            <w:pPr>
              <w:jc w:val="right"/>
              <w:rPr>
                <w:rFonts w:hint="eastAsia" w:ascii="宋体" w:hAnsi="宋体" w:eastAsia="宋体" w:cs="宋体"/>
                <w:i w:val="0"/>
                <w:iCs w:val="0"/>
                <w:color w:val="000000"/>
                <w:sz w:val="22"/>
                <w:szCs w:val="22"/>
                <w:u w:val="none"/>
              </w:rPr>
            </w:pPr>
          </w:p>
        </w:tc>
      </w:tr>
      <w:tr w14:paraId="3FCBB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CCF84EB">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753FD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A0415">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D2D2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二十一、国有资本经营预算支出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5D95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CC3BE9">
            <w:pPr>
              <w:jc w:val="right"/>
              <w:rPr>
                <w:rFonts w:hint="eastAsia" w:ascii="宋体" w:hAnsi="宋体" w:eastAsia="宋体" w:cs="宋体"/>
                <w:i w:val="0"/>
                <w:iCs w:val="0"/>
                <w:color w:val="000000"/>
                <w:sz w:val="22"/>
                <w:szCs w:val="22"/>
                <w:u w:val="none"/>
              </w:rPr>
            </w:pPr>
          </w:p>
        </w:tc>
      </w:tr>
      <w:tr w14:paraId="1E735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09F5922">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B4942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EB8DFF">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1F4A0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二十二、灾害防治及应急管理支出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C9A6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A484D5">
            <w:pPr>
              <w:jc w:val="right"/>
              <w:rPr>
                <w:rFonts w:hint="eastAsia" w:ascii="宋体" w:hAnsi="宋体" w:eastAsia="宋体" w:cs="宋体"/>
                <w:i w:val="0"/>
                <w:iCs w:val="0"/>
                <w:color w:val="000000"/>
                <w:sz w:val="22"/>
                <w:szCs w:val="22"/>
                <w:u w:val="none"/>
              </w:rPr>
            </w:pPr>
          </w:p>
        </w:tc>
      </w:tr>
      <w:tr w14:paraId="179CE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74C3CDF">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7666A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BEAD05">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C6951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二十三、其他支出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D8DC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6696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117.86</w:t>
            </w:r>
          </w:p>
        </w:tc>
      </w:tr>
      <w:tr w14:paraId="0873B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45D2733">
            <w:pPr>
              <w:jc w:val="center"/>
              <w:rPr>
                <w:rFonts w:hint="eastAsia" w:ascii="宋体" w:hAnsi="宋体" w:eastAsia="宋体" w:cs="宋体"/>
                <w:b/>
                <w:bCs/>
                <w:i w:val="0"/>
                <w:iCs w:val="0"/>
                <w:color w:val="000000"/>
                <w:sz w:val="20"/>
                <w:szCs w:val="20"/>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58F1A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AC9F5D">
            <w:pPr>
              <w:jc w:val="right"/>
              <w:rPr>
                <w:rFonts w:hint="eastAsia" w:ascii="宋体" w:hAnsi="宋体" w:eastAsia="宋体" w:cs="宋体"/>
                <w:i w:val="0"/>
                <w:iCs w:val="0"/>
                <w:color w:val="000000"/>
                <w:sz w:val="20"/>
                <w:szCs w:val="20"/>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7D402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二十四、债务还本支出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746F3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D9817C">
            <w:pPr>
              <w:jc w:val="right"/>
              <w:rPr>
                <w:rFonts w:hint="eastAsia" w:ascii="宋体" w:hAnsi="宋体" w:eastAsia="宋体" w:cs="宋体"/>
                <w:i w:val="0"/>
                <w:iCs w:val="0"/>
                <w:color w:val="000000"/>
                <w:sz w:val="22"/>
                <w:szCs w:val="22"/>
                <w:u w:val="none"/>
              </w:rPr>
            </w:pPr>
          </w:p>
        </w:tc>
      </w:tr>
      <w:tr w14:paraId="3DC7E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A184358">
            <w:pPr>
              <w:jc w:val="left"/>
              <w:rPr>
                <w:rFonts w:hint="eastAsia" w:ascii="宋体" w:hAnsi="宋体" w:eastAsia="宋体" w:cs="宋体"/>
                <w:i w:val="0"/>
                <w:iCs w:val="0"/>
                <w:color w:val="000000"/>
                <w:sz w:val="20"/>
                <w:szCs w:val="20"/>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17AB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A43169">
            <w:pPr>
              <w:jc w:val="right"/>
              <w:rPr>
                <w:rFonts w:hint="eastAsia" w:ascii="宋体" w:hAnsi="宋体" w:eastAsia="宋体" w:cs="宋体"/>
                <w:i w:val="0"/>
                <w:iCs w:val="0"/>
                <w:color w:val="000000"/>
                <w:sz w:val="20"/>
                <w:szCs w:val="20"/>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8733E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二十五、债务付息支出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A2543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82D17B">
            <w:pPr>
              <w:jc w:val="right"/>
              <w:rPr>
                <w:rFonts w:hint="eastAsia" w:ascii="宋体" w:hAnsi="宋体" w:eastAsia="宋体" w:cs="宋体"/>
                <w:i w:val="0"/>
                <w:iCs w:val="0"/>
                <w:color w:val="000000"/>
                <w:sz w:val="22"/>
                <w:szCs w:val="22"/>
                <w:u w:val="none"/>
              </w:rPr>
            </w:pPr>
          </w:p>
        </w:tc>
      </w:tr>
      <w:tr w14:paraId="457E6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8CFD193">
            <w:pPr>
              <w:jc w:val="left"/>
              <w:rPr>
                <w:rFonts w:hint="eastAsia" w:ascii="宋体" w:hAnsi="宋体" w:eastAsia="宋体" w:cs="宋体"/>
                <w:i w:val="0"/>
                <w:iCs w:val="0"/>
                <w:color w:val="000000"/>
                <w:sz w:val="20"/>
                <w:szCs w:val="20"/>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F277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7B83D4">
            <w:pPr>
              <w:jc w:val="right"/>
              <w:rPr>
                <w:rFonts w:hint="eastAsia" w:ascii="宋体" w:hAnsi="宋体" w:eastAsia="宋体" w:cs="宋体"/>
                <w:i w:val="0"/>
                <w:iCs w:val="0"/>
                <w:color w:val="000000"/>
                <w:sz w:val="20"/>
                <w:szCs w:val="20"/>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64B3B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二十六、抗疫特别国债安排的支出</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DA05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BAF678">
            <w:pPr>
              <w:jc w:val="right"/>
              <w:rPr>
                <w:rFonts w:hint="eastAsia" w:ascii="宋体" w:hAnsi="宋体" w:eastAsia="宋体" w:cs="宋体"/>
                <w:i w:val="0"/>
                <w:iCs w:val="0"/>
                <w:color w:val="000000"/>
                <w:sz w:val="22"/>
                <w:szCs w:val="22"/>
                <w:u w:val="none"/>
              </w:rPr>
            </w:pPr>
          </w:p>
        </w:tc>
      </w:tr>
      <w:tr w14:paraId="46B08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0919F4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本年收入合计</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1C9E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3E5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9,280.14</w:t>
            </w: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D4D67B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本年支出合计</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75933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170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9,331.86</w:t>
            </w:r>
          </w:p>
        </w:tc>
      </w:tr>
      <w:tr w14:paraId="052F1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A99F2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使用非财政拨款结余（含专用结余）</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6AF4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70E25F">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35769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结余分配</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30E97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5E7656">
            <w:pPr>
              <w:jc w:val="right"/>
              <w:rPr>
                <w:rFonts w:hint="eastAsia" w:ascii="宋体" w:hAnsi="宋体" w:eastAsia="宋体" w:cs="宋体"/>
                <w:i w:val="0"/>
                <w:iCs w:val="0"/>
                <w:color w:val="000000"/>
                <w:sz w:val="22"/>
                <w:szCs w:val="22"/>
                <w:u w:val="none"/>
              </w:rPr>
            </w:pPr>
          </w:p>
        </w:tc>
      </w:tr>
      <w:tr w14:paraId="5C2CB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2099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年初结转和结余</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9D11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D43B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51.72</w:t>
            </w: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1C770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年末结转和结余</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32476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A290CD">
            <w:pPr>
              <w:jc w:val="right"/>
              <w:rPr>
                <w:rFonts w:hint="eastAsia" w:ascii="宋体" w:hAnsi="宋体" w:eastAsia="宋体" w:cs="宋体"/>
                <w:i w:val="0"/>
                <w:iCs w:val="0"/>
                <w:color w:val="000000"/>
                <w:sz w:val="22"/>
                <w:szCs w:val="22"/>
                <w:u w:val="none"/>
              </w:rPr>
            </w:pPr>
          </w:p>
        </w:tc>
      </w:tr>
      <w:tr w14:paraId="69420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69616BF">
            <w:pPr>
              <w:jc w:val="left"/>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4C690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78F288">
            <w:pPr>
              <w:jc w:val="right"/>
              <w:rPr>
                <w:rFonts w:hint="eastAsia" w:ascii="宋体" w:hAnsi="宋体" w:eastAsia="宋体" w:cs="宋体"/>
                <w:i w:val="0"/>
                <w:iCs w:val="0"/>
                <w:color w:val="000000"/>
                <w:sz w:val="22"/>
                <w:szCs w:val="22"/>
                <w:u w:val="none"/>
              </w:rPr>
            </w:pP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FDB1EAF">
            <w:pPr>
              <w:jc w:val="left"/>
              <w:rPr>
                <w:rFonts w:hint="eastAsia" w:ascii="宋体" w:hAnsi="宋体" w:eastAsia="宋体" w:cs="宋体"/>
                <w:i w:val="0"/>
                <w:iCs w:val="0"/>
                <w:color w:val="000000"/>
                <w:sz w:val="22"/>
                <w:szCs w:val="22"/>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61202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5E8935">
            <w:pPr>
              <w:jc w:val="left"/>
              <w:rPr>
                <w:rFonts w:hint="eastAsia" w:ascii="宋体" w:hAnsi="宋体" w:eastAsia="宋体" w:cs="宋体"/>
                <w:i w:val="0"/>
                <w:iCs w:val="0"/>
                <w:color w:val="000000"/>
                <w:sz w:val="22"/>
                <w:szCs w:val="22"/>
                <w:u w:val="none"/>
              </w:rPr>
            </w:pPr>
          </w:p>
        </w:tc>
      </w:tr>
      <w:tr w14:paraId="3C65B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70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C5B269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2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422E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49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47B8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9,331.86</w:t>
            </w:r>
          </w:p>
        </w:tc>
        <w:tc>
          <w:tcPr>
            <w:tcW w:w="166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1445FE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31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11D87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28F2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9,331.86</w:t>
            </w:r>
          </w:p>
        </w:tc>
      </w:tr>
      <w:tr w14:paraId="237B7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6"/>
            <w:tcBorders>
              <w:top w:val="single" w:color="000000" w:sz="4" w:space="0"/>
              <w:left w:val="nil"/>
              <w:bottom w:val="nil"/>
              <w:right w:val="nil"/>
            </w:tcBorders>
            <w:shd w:val="clear" w:color="auto" w:fill="FFFFFF"/>
            <w:noWrap/>
            <w:vAlign w:val="center"/>
          </w:tcPr>
          <w:p w14:paraId="44B386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注：1.本表反映部门本年度的总收支和年末结转结余情况。</w:t>
            </w:r>
          </w:p>
        </w:tc>
      </w:tr>
      <w:tr w14:paraId="395E6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6"/>
            <w:tcBorders>
              <w:top w:val="nil"/>
              <w:left w:val="nil"/>
              <w:bottom w:val="nil"/>
              <w:right w:val="nil"/>
            </w:tcBorders>
            <w:shd w:val="clear" w:color="auto" w:fill="FFFFFF"/>
            <w:noWrap/>
            <w:vAlign w:val="center"/>
          </w:tcPr>
          <w:p w14:paraId="0B354E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2.本套报表金额单位转换时可能存在尾数误差。</w:t>
            </w:r>
          </w:p>
        </w:tc>
      </w:tr>
    </w:tbl>
    <w:p w14:paraId="66F22EF0">
      <w:pPr>
        <w:pStyle w:val="5"/>
        <w:rPr>
          <w:rFonts w:hint="eastAsia"/>
          <w:lang w:eastAsia="zh-CN"/>
        </w:rPr>
      </w:pPr>
    </w:p>
    <w:p w14:paraId="4600F08D">
      <w:pPr>
        <w:numPr>
          <w:ilvl w:val="0"/>
          <w:numId w:val="2"/>
        </w:numPr>
        <w:spacing w:line="56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《收入决算表》</w:t>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986"/>
        <w:gridCol w:w="3736"/>
        <w:gridCol w:w="1338"/>
        <w:gridCol w:w="1338"/>
        <w:gridCol w:w="1338"/>
        <w:gridCol w:w="1338"/>
        <w:gridCol w:w="1338"/>
        <w:gridCol w:w="1338"/>
        <w:gridCol w:w="1353"/>
      </w:tblGrid>
      <w:tr w14:paraId="7976E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404"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B0B54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1D65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本年收入合计</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6B115F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财政拨款收入</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6AF4E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上级补助收入</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78326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事业收入</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0AA63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经营收入</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8D97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附属单位上缴收入</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44FB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其他收入</w:t>
            </w:r>
          </w:p>
        </w:tc>
      </w:tr>
      <w:tr w14:paraId="548BC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2"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EF734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121" w:type="pct"/>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7CF29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D41C265">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50063BF">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DFFA9DE">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560CDD9">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351BEEB">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FA7B3D8">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E6A047F">
            <w:pPr>
              <w:jc w:val="center"/>
              <w:rPr>
                <w:rFonts w:hint="eastAsia" w:ascii="宋体" w:hAnsi="宋体" w:eastAsia="宋体" w:cs="宋体"/>
                <w:i w:val="0"/>
                <w:iCs w:val="0"/>
                <w:color w:val="000000"/>
                <w:sz w:val="22"/>
                <w:szCs w:val="22"/>
                <w:u w:val="none"/>
              </w:rPr>
            </w:pPr>
          </w:p>
        </w:tc>
      </w:tr>
      <w:tr w14:paraId="404CE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D2E46F0">
            <w:pPr>
              <w:jc w:val="center"/>
              <w:rPr>
                <w:rFonts w:hint="eastAsia" w:ascii="宋体" w:hAnsi="宋体" w:eastAsia="宋体" w:cs="宋体"/>
                <w:i w:val="0"/>
                <w:iCs w:val="0"/>
                <w:color w:val="000000"/>
                <w:sz w:val="22"/>
                <w:szCs w:val="22"/>
                <w:u w:val="none"/>
              </w:rPr>
            </w:pPr>
          </w:p>
        </w:tc>
        <w:tc>
          <w:tcPr>
            <w:tcW w:w="1121"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97902B8">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B21AA2A">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3F8D1B5">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B8B5A41">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923F25C">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E66D309">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8F34C0A">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1B14F97">
            <w:pPr>
              <w:jc w:val="center"/>
              <w:rPr>
                <w:rFonts w:hint="eastAsia" w:ascii="宋体" w:hAnsi="宋体" w:eastAsia="宋体" w:cs="宋体"/>
                <w:i w:val="0"/>
                <w:iCs w:val="0"/>
                <w:color w:val="000000"/>
                <w:sz w:val="22"/>
                <w:szCs w:val="22"/>
                <w:u w:val="none"/>
              </w:rPr>
            </w:pPr>
          </w:p>
        </w:tc>
      </w:tr>
      <w:tr w14:paraId="5A641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8841218">
            <w:pPr>
              <w:jc w:val="center"/>
              <w:rPr>
                <w:rFonts w:hint="eastAsia" w:ascii="宋体" w:hAnsi="宋体" w:eastAsia="宋体" w:cs="宋体"/>
                <w:i w:val="0"/>
                <w:iCs w:val="0"/>
                <w:color w:val="000000"/>
                <w:sz w:val="22"/>
                <w:szCs w:val="22"/>
                <w:u w:val="none"/>
              </w:rPr>
            </w:pPr>
          </w:p>
        </w:tc>
        <w:tc>
          <w:tcPr>
            <w:tcW w:w="1121"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9AC85E2">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234684A">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7393585">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2B22FED">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8884547">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92B46CD">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3DD5F30">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3F56C6E">
            <w:pPr>
              <w:jc w:val="center"/>
              <w:rPr>
                <w:rFonts w:hint="eastAsia" w:ascii="宋体" w:hAnsi="宋体" w:eastAsia="宋体" w:cs="宋体"/>
                <w:i w:val="0"/>
                <w:iCs w:val="0"/>
                <w:color w:val="000000"/>
                <w:sz w:val="22"/>
                <w:szCs w:val="22"/>
                <w:u w:val="none"/>
              </w:rPr>
            </w:pPr>
          </w:p>
        </w:tc>
      </w:tr>
      <w:tr w14:paraId="099CE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04"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0E5B7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513"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39B144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513"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53239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513"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778AB0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513"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00870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13"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7359E1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513"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1B88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13"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251E7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14:paraId="51C9D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404"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D4BF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DC724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9,280.14</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E7215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9,280.14</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DF2206">
            <w:pPr>
              <w:jc w:val="right"/>
              <w:rPr>
                <w:rFonts w:hint="eastAsia" w:ascii="宋体" w:hAnsi="宋体" w:eastAsia="宋体" w:cs="宋体"/>
                <w:b/>
                <w:bCs/>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72C2DF">
            <w:pPr>
              <w:jc w:val="right"/>
              <w:rPr>
                <w:rFonts w:hint="eastAsia" w:ascii="宋体" w:hAnsi="宋体" w:eastAsia="宋体" w:cs="宋体"/>
                <w:b/>
                <w:bCs/>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7893B9">
            <w:pPr>
              <w:jc w:val="right"/>
              <w:rPr>
                <w:rFonts w:hint="eastAsia" w:ascii="宋体" w:hAnsi="宋体" w:eastAsia="宋体" w:cs="宋体"/>
                <w:b/>
                <w:bCs/>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5C3DE7">
            <w:pPr>
              <w:jc w:val="right"/>
              <w:rPr>
                <w:rFonts w:hint="eastAsia" w:ascii="宋体" w:hAnsi="宋体" w:eastAsia="宋体" w:cs="宋体"/>
                <w:b/>
                <w:bCs/>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107E98">
            <w:pPr>
              <w:jc w:val="right"/>
              <w:rPr>
                <w:rFonts w:hint="eastAsia" w:ascii="宋体" w:hAnsi="宋体" w:eastAsia="宋体" w:cs="宋体"/>
                <w:b/>
                <w:bCs/>
                <w:i w:val="0"/>
                <w:iCs w:val="0"/>
                <w:color w:val="000000"/>
                <w:sz w:val="22"/>
                <w:szCs w:val="22"/>
                <w:u w:val="none"/>
              </w:rPr>
            </w:pPr>
          </w:p>
        </w:tc>
      </w:tr>
      <w:tr w14:paraId="29018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B345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2012999</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50C3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其他群众团体事务支出</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589D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7FAE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C21636">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1FA1F5">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E47C19">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8E00E6">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3CFB53">
            <w:pPr>
              <w:jc w:val="right"/>
              <w:rPr>
                <w:rFonts w:hint="eastAsia" w:ascii="宋体" w:hAnsi="宋体" w:eastAsia="宋体" w:cs="宋体"/>
                <w:i w:val="0"/>
                <w:iCs w:val="0"/>
                <w:color w:val="000000"/>
                <w:sz w:val="22"/>
                <w:szCs w:val="22"/>
                <w:u w:val="none"/>
              </w:rPr>
            </w:pPr>
          </w:p>
        </w:tc>
      </w:tr>
      <w:tr w14:paraId="0BEE2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BDAC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2080505</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B881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机关事业单位基本养老保险缴费支出</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DD5A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0F95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427AA0">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FAC05E">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851B86">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F2463">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55ADD1">
            <w:pPr>
              <w:jc w:val="right"/>
              <w:rPr>
                <w:rFonts w:hint="eastAsia" w:ascii="宋体" w:hAnsi="宋体" w:eastAsia="宋体" w:cs="宋体"/>
                <w:i w:val="0"/>
                <w:iCs w:val="0"/>
                <w:color w:val="000000"/>
                <w:sz w:val="22"/>
                <w:szCs w:val="22"/>
                <w:u w:val="none"/>
              </w:rPr>
            </w:pPr>
          </w:p>
        </w:tc>
      </w:tr>
      <w:tr w14:paraId="6C627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908D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2100410</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9CDD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突发公共卫生事件应急处理</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74A3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65.52</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FBDC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65.52</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1230BF">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611E7A">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CB4E7F">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238C5E">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A81EE1">
            <w:pPr>
              <w:jc w:val="right"/>
              <w:rPr>
                <w:rFonts w:hint="eastAsia" w:ascii="宋体" w:hAnsi="宋体" w:eastAsia="宋体" w:cs="宋体"/>
                <w:i w:val="0"/>
                <w:iCs w:val="0"/>
                <w:color w:val="000000"/>
                <w:sz w:val="22"/>
                <w:szCs w:val="22"/>
                <w:u w:val="none"/>
              </w:rPr>
            </w:pPr>
          </w:p>
        </w:tc>
      </w:tr>
      <w:tr w14:paraId="0363E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0FFC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2121903</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1F35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城市建设支出</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059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0045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6C8A84">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FD6E0B">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A8ECB4">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E15A52">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882957">
            <w:pPr>
              <w:jc w:val="right"/>
              <w:rPr>
                <w:rFonts w:hint="eastAsia" w:ascii="宋体" w:hAnsi="宋体" w:eastAsia="宋体" w:cs="宋体"/>
                <w:i w:val="0"/>
                <w:iCs w:val="0"/>
                <w:color w:val="000000"/>
                <w:sz w:val="22"/>
                <w:szCs w:val="22"/>
                <w:u w:val="none"/>
              </w:rPr>
            </w:pPr>
          </w:p>
        </w:tc>
      </w:tr>
      <w:tr w14:paraId="2DCD0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9961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2140101</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3BEB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行政运行</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D13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500.10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4AB7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500.10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11E4B1">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D94F01">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58EE0E">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80FCF2">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414BDD">
            <w:pPr>
              <w:jc w:val="right"/>
              <w:rPr>
                <w:rFonts w:hint="eastAsia" w:ascii="宋体" w:hAnsi="宋体" w:eastAsia="宋体" w:cs="宋体"/>
                <w:i w:val="0"/>
                <w:iCs w:val="0"/>
                <w:color w:val="000000"/>
                <w:sz w:val="22"/>
                <w:szCs w:val="22"/>
                <w:u w:val="none"/>
              </w:rPr>
            </w:pPr>
          </w:p>
        </w:tc>
      </w:tr>
      <w:tr w14:paraId="437E0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016E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2140103</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35F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机关服务</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7055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0.95</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9AAB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0.95</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444110">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002E0D">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B50A18">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A5E384">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2B8E7D">
            <w:pPr>
              <w:jc w:val="right"/>
              <w:rPr>
                <w:rFonts w:hint="eastAsia" w:ascii="宋体" w:hAnsi="宋体" w:eastAsia="宋体" w:cs="宋体"/>
                <w:i w:val="0"/>
                <w:iCs w:val="0"/>
                <w:color w:val="000000"/>
                <w:sz w:val="22"/>
                <w:szCs w:val="22"/>
                <w:u w:val="none"/>
              </w:rPr>
            </w:pPr>
          </w:p>
        </w:tc>
      </w:tr>
      <w:tr w14:paraId="08F81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8E1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2140104</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979E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公路建设</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102F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6,880.00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656A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6,880.00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0CA079">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AFE69A">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A8313E">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A4A949">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24EB29">
            <w:pPr>
              <w:jc w:val="right"/>
              <w:rPr>
                <w:rFonts w:hint="eastAsia" w:ascii="宋体" w:hAnsi="宋体" w:eastAsia="宋体" w:cs="宋体"/>
                <w:i w:val="0"/>
                <w:iCs w:val="0"/>
                <w:color w:val="000000"/>
                <w:sz w:val="22"/>
                <w:szCs w:val="22"/>
                <w:u w:val="none"/>
              </w:rPr>
            </w:pPr>
          </w:p>
        </w:tc>
      </w:tr>
      <w:tr w14:paraId="61367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C7AB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2140106</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DA64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公路养护</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2B00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504.37</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E59D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504.37</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D33D74">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9D570E">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363DBA">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651778">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11C71A">
            <w:pPr>
              <w:jc w:val="right"/>
              <w:rPr>
                <w:rFonts w:hint="eastAsia" w:ascii="宋体" w:hAnsi="宋体" w:eastAsia="宋体" w:cs="宋体"/>
                <w:i w:val="0"/>
                <w:iCs w:val="0"/>
                <w:color w:val="000000"/>
                <w:sz w:val="22"/>
                <w:szCs w:val="22"/>
                <w:u w:val="none"/>
              </w:rPr>
            </w:pPr>
          </w:p>
        </w:tc>
      </w:tr>
      <w:tr w14:paraId="48A0C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4251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2140110</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C7CF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公路和运输安全</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61E0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5.35</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9F3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5.35</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CA44C7">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2D669">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497ABE">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3A5F49">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C08414">
            <w:pPr>
              <w:jc w:val="right"/>
              <w:rPr>
                <w:rFonts w:hint="eastAsia" w:ascii="宋体" w:hAnsi="宋体" w:eastAsia="宋体" w:cs="宋体"/>
                <w:i w:val="0"/>
                <w:iCs w:val="0"/>
                <w:color w:val="000000"/>
                <w:sz w:val="22"/>
                <w:szCs w:val="22"/>
                <w:u w:val="none"/>
              </w:rPr>
            </w:pPr>
          </w:p>
        </w:tc>
      </w:tr>
      <w:tr w14:paraId="7AE0E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D868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2140112</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467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公路运输管理</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1C1E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99.90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B0DD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99.90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50E443">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87FB4">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C43C76">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F59D75">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F017E9">
            <w:pPr>
              <w:jc w:val="right"/>
              <w:rPr>
                <w:rFonts w:hint="eastAsia" w:ascii="宋体" w:hAnsi="宋体" w:eastAsia="宋体" w:cs="宋体"/>
                <w:i w:val="0"/>
                <w:iCs w:val="0"/>
                <w:color w:val="000000"/>
                <w:sz w:val="22"/>
                <w:szCs w:val="22"/>
                <w:u w:val="none"/>
              </w:rPr>
            </w:pPr>
          </w:p>
        </w:tc>
      </w:tr>
      <w:tr w14:paraId="4A7BD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757F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2140199</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FA8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其他公路水路运输支出</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92F1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580.07</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D2DE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580.07</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13CAB6">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F8BA3A">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290B0B">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CC636">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2A8666">
            <w:pPr>
              <w:jc w:val="right"/>
              <w:rPr>
                <w:rFonts w:hint="eastAsia" w:ascii="宋体" w:hAnsi="宋体" w:eastAsia="宋体" w:cs="宋体"/>
                <w:i w:val="0"/>
                <w:iCs w:val="0"/>
                <w:color w:val="000000"/>
                <w:sz w:val="22"/>
                <w:szCs w:val="22"/>
                <w:u w:val="none"/>
              </w:rPr>
            </w:pPr>
          </w:p>
        </w:tc>
      </w:tr>
      <w:tr w14:paraId="39FBA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661D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2140602</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C30F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车辆购置税用于农村公路建设支出</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7DD6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266.00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BC4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266.00</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CD6C60">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B85A70">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6182B3">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AE6316">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AE3850">
            <w:pPr>
              <w:jc w:val="right"/>
              <w:rPr>
                <w:rFonts w:hint="eastAsia" w:ascii="宋体" w:hAnsi="宋体" w:eastAsia="宋体" w:cs="宋体"/>
                <w:i w:val="0"/>
                <w:iCs w:val="0"/>
                <w:color w:val="000000"/>
                <w:sz w:val="22"/>
                <w:szCs w:val="22"/>
                <w:u w:val="none"/>
              </w:rPr>
            </w:pPr>
          </w:p>
        </w:tc>
      </w:tr>
      <w:tr w14:paraId="52393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0F96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2210201</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E683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住房公积金</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7671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9EAC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E0AA17">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866B86">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EE679F">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D6D1F5">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03EB16">
            <w:pPr>
              <w:jc w:val="right"/>
              <w:rPr>
                <w:rFonts w:hint="eastAsia" w:ascii="宋体" w:hAnsi="宋体" w:eastAsia="宋体" w:cs="宋体"/>
                <w:i w:val="0"/>
                <w:iCs w:val="0"/>
                <w:color w:val="000000"/>
                <w:sz w:val="22"/>
                <w:szCs w:val="22"/>
                <w:u w:val="none"/>
              </w:rPr>
            </w:pPr>
          </w:p>
        </w:tc>
      </w:tr>
      <w:tr w14:paraId="247E6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09EB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2299999</w:t>
            </w:r>
          </w:p>
        </w:tc>
        <w:tc>
          <w:tcPr>
            <w:tcW w:w="11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40E9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其他支出</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CE1A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117.86</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BD00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117.86</w:t>
            </w: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25E1A3">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01C501">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BA12C">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53436B">
            <w:pPr>
              <w:jc w:val="right"/>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23C0F9">
            <w:pPr>
              <w:jc w:val="right"/>
              <w:rPr>
                <w:rFonts w:hint="eastAsia" w:ascii="宋体" w:hAnsi="宋体" w:eastAsia="宋体" w:cs="宋体"/>
                <w:i w:val="0"/>
                <w:iCs w:val="0"/>
                <w:color w:val="000000"/>
                <w:sz w:val="22"/>
                <w:szCs w:val="22"/>
                <w:u w:val="none"/>
              </w:rPr>
            </w:pPr>
          </w:p>
        </w:tc>
      </w:tr>
      <w:tr w14:paraId="5CE00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9"/>
            <w:tcBorders>
              <w:top w:val="single" w:color="000000" w:sz="4" w:space="0"/>
              <w:left w:val="nil"/>
              <w:bottom w:val="nil"/>
              <w:right w:val="nil"/>
            </w:tcBorders>
            <w:shd w:val="clear" w:color="auto" w:fill="FFFFFF"/>
            <w:noWrap/>
            <w:vAlign w:val="center"/>
          </w:tcPr>
          <w:p w14:paraId="1C4DAB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注：本表反映部门本年度取得的各项收入情况。</w:t>
            </w:r>
          </w:p>
        </w:tc>
      </w:tr>
    </w:tbl>
    <w:p w14:paraId="1B6A1A38">
      <w:pPr>
        <w:pStyle w:val="5"/>
        <w:rPr>
          <w:rFonts w:hint="eastAsia"/>
        </w:rPr>
      </w:pPr>
    </w:p>
    <w:p w14:paraId="1A2417AE">
      <w:pPr>
        <w:numPr>
          <w:ilvl w:val="0"/>
          <w:numId w:val="2"/>
        </w:numPr>
        <w:spacing w:line="560" w:lineRule="exact"/>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《支出决算表》</w:t>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986"/>
        <w:gridCol w:w="3736"/>
        <w:gridCol w:w="1561"/>
        <w:gridCol w:w="1561"/>
        <w:gridCol w:w="1561"/>
        <w:gridCol w:w="1562"/>
        <w:gridCol w:w="1562"/>
        <w:gridCol w:w="1574"/>
      </w:tblGrid>
      <w:tr w14:paraId="7EC6E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564"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D7A4C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75BAD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本年支出合计</w:t>
            </w: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1F637E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091159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3C3BA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上缴上级支出</w:t>
            </w: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510D7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经营支出</w:t>
            </w:r>
          </w:p>
        </w:tc>
        <w:tc>
          <w:tcPr>
            <w:tcW w:w="572"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12D66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对附属单位补助支出</w:t>
            </w:r>
          </w:p>
        </w:tc>
      </w:tr>
      <w:tr w14:paraId="76E4B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5A6DFA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250" w:type="pct"/>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EA9C3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CBCCB42">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4EE6251">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6824071">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4DD730B">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508C3F6">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B7A7FB8">
            <w:pPr>
              <w:jc w:val="center"/>
              <w:rPr>
                <w:rFonts w:hint="eastAsia" w:ascii="宋体" w:hAnsi="宋体" w:eastAsia="宋体" w:cs="宋体"/>
                <w:i w:val="0"/>
                <w:iCs w:val="0"/>
                <w:color w:val="000000"/>
                <w:sz w:val="22"/>
                <w:szCs w:val="22"/>
                <w:u w:val="none"/>
              </w:rPr>
            </w:pPr>
          </w:p>
        </w:tc>
      </w:tr>
      <w:tr w14:paraId="48088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29772EB">
            <w:pPr>
              <w:jc w:val="center"/>
              <w:rPr>
                <w:rFonts w:hint="eastAsia" w:ascii="宋体" w:hAnsi="宋体" w:eastAsia="宋体" w:cs="宋体"/>
                <w:i w:val="0"/>
                <w:iCs w:val="0"/>
                <w:color w:val="000000"/>
                <w:sz w:val="22"/>
                <w:szCs w:val="22"/>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875D8BD">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28DC35B">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31D98E8">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B20AFB3">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647F11D">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EEDC091">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3B87670">
            <w:pPr>
              <w:jc w:val="center"/>
              <w:rPr>
                <w:rFonts w:hint="eastAsia" w:ascii="宋体" w:hAnsi="宋体" w:eastAsia="宋体" w:cs="宋体"/>
                <w:i w:val="0"/>
                <w:iCs w:val="0"/>
                <w:color w:val="000000"/>
                <w:sz w:val="22"/>
                <w:szCs w:val="22"/>
                <w:u w:val="none"/>
              </w:rPr>
            </w:pPr>
          </w:p>
        </w:tc>
      </w:tr>
      <w:tr w14:paraId="2A1CF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BC5A84B">
            <w:pPr>
              <w:jc w:val="center"/>
              <w:rPr>
                <w:rFonts w:hint="eastAsia" w:ascii="宋体" w:hAnsi="宋体" w:eastAsia="宋体" w:cs="宋体"/>
                <w:i w:val="0"/>
                <w:iCs w:val="0"/>
                <w:color w:val="000000"/>
                <w:sz w:val="22"/>
                <w:szCs w:val="22"/>
                <w:u w:val="none"/>
              </w:rPr>
            </w:pPr>
          </w:p>
        </w:tc>
        <w:tc>
          <w:tcPr>
            <w:tcW w:w="1250"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703F98C">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EA77512">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2C30D7A">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103B7A7">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44AD8FE">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A80333E">
            <w:pPr>
              <w:jc w:val="center"/>
              <w:rPr>
                <w:rFonts w:hint="eastAsia" w:ascii="宋体" w:hAnsi="宋体" w:eastAsia="宋体" w:cs="宋体"/>
                <w:i w:val="0"/>
                <w:iCs w:val="0"/>
                <w:color w:val="000000"/>
                <w:sz w:val="22"/>
                <w:szCs w:val="22"/>
                <w:u w:val="none"/>
              </w:rPr>
            </w:pPr>
          </w:p>
        </w:tc>
        <w:tc>
          <w:tcPr>
            <w:tcW w:w="5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480373E">
            <w:pPr>
              <w:jc w:val="center"/>
              <w:rPr>
                <w:rFonts w:hint="eastAsia" w:ascii="宋体" w:hAnsi="宋体" w:eastAsia="宋体" w:cs="宋体"/>
                <w:i w:val="0"/>
                <w:iCs w:val="0"/>
                <w:color w:val="000000"/>
                <w:sz w:val="22"/>
                <w:szCs w:val="22"/>
                <w:u w:val="none"/>
              </w:rPr>
            </w:pPr>
          </w:p>
        </w:tc>
      </w:tr>
      <w:tr w14:paraId="3E9B2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64"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5520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572"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008F2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572"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2D38E3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572"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59C5A1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572"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4D706A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72"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579411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572"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FADA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14:paraId="687A0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564"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055C0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3875F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9,331.86</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EEA54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970.49</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6893A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8,361.37</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2E65C6">
            <w:pPr>
              <w:jc w:val="right"/>
              <w:rPr>
                <w:rFonts w:hint="eastAsia" w:ascii="宋体" w:hAnsi="宋体" w:eastAsia="宋体" w:cs="宋体"/>
                <w:b/>
                <w:bCs/>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2318DF">
            <w:pPr>
              <w:jc w:val="right"/>
              <w:rPr>
                <w:rFonts w:hint="eastAsia" w:ascii="宋体" w:hAnsi="宋体" w:eastAsia="宋体" w:cs="宋体"/>
                <w:b/>
                <w:bCs/>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45E10">
            <w:pPr>
              <w:jc w:val="right"/>
              <w:rPr>
                <w:rFonts w:hint="eastAsia" w:ascii="宋体" w:hAnsi="宋体" w:eastAsia="宋体" w:cs="宋体"/>
                <w:b/>
                <w:bCs/>
                <w:i w:val="0"/>
                <w:iCs w:val="0"/>
                <w:color w:val="000000"/>
                <w:sz w:val="22"/>
                <w:szCs w:val="22"/>
                <w:u w:val="none"/>
              </w:rPr>
            </w:pPr>
          </w:p>
        </w:tc>
      </w:tr>
      <w:tr w14:paraId="00618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6BDB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2012999</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001E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其他群众团体事务支出</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2CA0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9AEE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D67AB">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8F484">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11ACC4">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722DEE">
            <w:pPr>
              <w:jc w:val="right"/>
              <w:rPr>
                <w:rFonts w:hint="eastAsia" w:ascii="宋体" w:hAnsi="宋体" w:eastAsia="宋体" w:cs="宋体"/>
                <w:i w:val="0"/>
                <w:iCs w:val="0"/>
                <w:color w:val="000000"/>
                <w:sz w:val="22"/>
                <w:szCs w:val="22"/>
                <w:u w:val="none"/>
              </w:rPr>
            </w:pPr>
          </w:p>
        </w:tc>
      </w:tr>
      <w:tr w14:paraId="684F2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2176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2080505</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C9B9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机关事业单位基本养老保险缴费支出</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9093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C3D1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95662">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CC52CE">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F7D87">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1EABCE">
            <w:pPr>
              <w:jc w:val="right"/>
              <w:rPr>
                <w:rFonts w:hint="eastAsia" w:ascii="宋体" w:hAnsi="宋体" w:eastAsia="宋体" w:cs="宋体"/>
                <w:i w:val="0"/>
                <w:iCs w:val="0"/>
                <w:color w:val="000000"/>
                <w:sz w:val="22"/>
                <w:szCs w:val="22"/>
                <w:u w:val="none"/>
              </w:rPr>
            </w:pPr>
          </w:p>
        </w:tc>
      </w:tr>
      <w:tr w14:paraId="4820D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6640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2100410</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DF41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突发公共卫生事件应急处理</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F78B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65.52</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9A4720">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9AC2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65.52</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522DE8">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5330C8">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54B173">
            <w:pPr>
              <w:jc w:val="right"/>
              <w:rPr>
                <w:rFonts w:hint="eastAsia" w:ascii="宋体" w:hAnsi="宋体" w:eastAsia="宋体" w:cs="宋体"/>
                <w:i w:val="0"/>
                <w:iCs w:val="0"/>
                <w:color w:val="000000"/>
                <w:sz w:val="22"/>
                <w:szCs w:val="22"/>
                <w:u w:val="none"/>
              </w:rPr>
            </w:pPr>
          </w:p>
        </w:tc>
      </w:tr>
      <w:tr w14:paraId="58902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77A5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2121903</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CBE1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城市建设支出</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5CF0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8C52EA">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D295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119003">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049AAF">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2470E8">
            <w:pPr>
              <w:jc w:val="right"/>
              <w:rPr>
                <w:rFonts w:hint="eastAsia" w:ascii="宋体" w:hAnsi="宋体" w:eastAsia="宋体" w:cs="宋体"/>
                <w:i w:val="0"/>
                <w:iCs w:val="0"/>
                <w:color w:val="000000"/>
                <w:sz w:val="22"/>
                <w:szCs w:val="22"/>
                <w:u w:val="none"/>
              </w:rPr>
            </w:pPr>
          </w:p>
        </w:tc>
      </w:tr>
      <w:tr w14:paraId="5F9AA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50D4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2140101</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8059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行政运行</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BA8A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500.10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87CB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439.92</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619F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60.18</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5A0A76">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9B8378">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9308D">
            <w:pPr>
              <w:jc w:val="right"/>
              <w:rPr>
                <w:rFonts w:hint="eastAsia" w:ascii="宋体" w:hAnsi="宋体" w:eastAsia="宋体" w:cs="宋体"/>
                <w:i w:val="0"/>
                <w:iCs w:val="0"/>
                <w:color w:val="000000"/>
                <w:sz w:val="22"/>
                <w:szCs w:val="22"/>
                <w:u w:val="none"/>
              </w:rPr>
            </w:pPr>
          </w:p>
        </w:tc>
      </w:tr>
      <w:tr w14:paraId="52615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3C38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2140103</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831C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机关服务</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FEF7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0.95</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F54B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0.95</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9A2AE4">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CE42DB">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FFBA92">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ED3417">
            <w:pPr>
              <w:jc w:val="right"/>
              <w:rPr>
                <w:rFonts w:hint="eastAsia" w:ascii="宋体" w:hAnsi="宋体" w:eastAsia="宋体" w:cs="宋体"/>
                <w:i w:val="0"/>
                <w:iCs w:val="0"/>
                <w:color w:val="000000"/>
                <w:sz w:val="22"/>
                <w:szCs w:val="22"/>
                <w:u w:val="none"/>
              </w:rPr>
            </w:pPr>
          </w:p>
        </w:tc>
      </w:tr>
      <w:tr w14:paraId="44E55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58BB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2140104</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2A8D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公路建设</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E638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6,880.00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1937A">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C7B7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6,880.00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1997E4">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E77BDE">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018160">
            <w:pPr>
              <w:jc w:val="right"/>
              <w:rPr>
                <w:rFonts w:hint="eastAsia" w:ascii="宋体" w:hAnsi="宋体" w:eastAsia="宋体" w:cs="宋体"/>
                <w:i w:val="0"/>
                <w:iCs w:val="0"/>
                <w:color w:val="000000"/>
                <w:sz w:val="22"/>
                <w:szCs w:val="22"/>
                <w:u w:val="none"/>
              </w:rPr>
            </w:pPr>
          </w:p>
        </w:tc>
      </w:tr>
      <w:tr w14:paraId="25AE8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B35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2140106</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BB64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公路养护</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5566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556.09</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44BA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215.40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6450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340.69</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37D208">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B3CD7">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53CBD4">
            <w:pPr>
              <w:jc w:val="right"/>
              <w:rPr>
                <w:rFonts w:hint="eastAsia" w:ascii="宋体" w:hAnsi="宋体" w:eastAsia="宋体" w:cs="宋体"/>
                <w:i w:val="0"/>
                <w:iCs w:val="0"/>
                <w:color w:val="000000"/>
                <w:sz w:val="22"/>
                <w:szCs w:val="22"/>
                <w:u w:val="none"/>
              </w:rPr>
            </w:pPr>
          </w:p>
        </w:tc>
      </w:tr>
      <w:tr w14:paraId="047BF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C7F1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2140110</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FF29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公路和运输安全</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EFB0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5.35</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25BF15">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5C8E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5.35</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6C807C">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53E5CE">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CAFD08">
            <w:pPr>
              <w:jc w:val="right"/>
              <w:rPr>
                <w:rFonts w:hint="eastAsia" w:ascii="宋体" w:hAnsi="宋体" w:eastAsia="宋体" w:cs="宋体"/>
                <w:i w:val="0"/>
                <w:iCs w:val="0"/>
                <w:color w:val="000000"/>
                <w:sz w:val="22"/>
                <w:szCs w:val="22"/>
                <w:u w:val="none"/>
              </w:rPr>
            </w:pPr>
          </w:p>
        </w:tc>
      </w:tr>
      <w:tr w14:paraId="4CA4D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7908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2140112</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309B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公路运输管理</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BCD8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99.90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886247">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DF9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99.90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E55556">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537975">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5A9BF8">
            <w:pPr>
              <w:jc w:val="right"/>
              <w:rPr>
                <w:rFonts w:hint="eastAsia" w:ascii="宋体" w:hAnsi="宋体" w:eastAsia="宋体" w:cs="宋体"/>
                <w:i w:val="0"/>
                <w:iCs w:val="0"/>
                <w:color w:val="000000"/>
                <w:sz w:val="22"/>
                <w:szCs w:val="22"/>
                <w:u w:val="none"/>
              </w:rPr>
            </w:pPr>
          </w:p>
        </w:tc>
      </w:tr>
      <w:tr w14:paraId="57178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0A6E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2140199</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83E8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其他公路水路运输支出</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2F58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580.07</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4171BB">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A62C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580.07</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976557">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1611C3">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DF5CA3">
            <w:pPr>
              <w:jc w:val="right"/>
              <w:rPr>
                <w:rFonts w:hint="eastAsia" w:ascii="宋体" w:hAnsi="宋体" w:eastAsia="宋体" w:cs="宋体"/>
                <w:i w:val="0"/>
                <w:iCs w:val="0"/>
                <w:color w:val="000000"/>
                <w:sz w:val="22"/>
                <w:szCs w:val="22"/>
                <w:u w:val="none"/>
              </w:rPr>
            </w:pPr>
          </w:p>
        </w:tc>
      </w:tr>
      <w:tr w14:paraId="02BEA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A3D3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2140602</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2A26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车辆购置税用于农村公路建设支出</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6CC4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266.00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B7A4C">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5BA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266.00</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A848FA">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96F9E5">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1389F5">
            <w:pPr>
              <w:jc w:val="right"/>
              <w:rPr>
                <w:rFonts w:hint="eastAsia" w:ascii="宋体" w:hAnsi="宋体" w:eastAsia="宋体" w:cs="宋体"/>
                <w:i w:val="0"/>
                <w:iCs w:val="0"/>
                <w:color w:val="000000"/>
                <w:sz w:val="22"/>
                <w:szCs w:val="22"/>
                <w:u w:val="none"/>
              </w:rPr>
            </w:pPr>
          </w:p>
        </w:tc>
      </w:tr>
      <w:tr w14:paraId="7CA79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A826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2210201</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0C1B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住房公积金</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771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EB15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250B4E">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9D2C53">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370794">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1F9656">
            <w:pPr>
              <w:jc w:val="right"/>
              <w:rPr>
                <w:rFonts w:hint="eastAsia" w:ascii="宋体" w:hAnsi="宋体" w:eastAsia="宋体" w:cs="宋体"/>
                <w:i w:val="0"/>
                <w:iCs w:val="0"/>
                <w:color w:val="000000"/>
                <w:sz w:val="22"/>
                <w:szCs w:val="22"/>
                <w:u w:val="none"/>
              </w:rPr>
            </w:pPr>
          </w:p>
        </w:tc>
      </w:tr>
      <w:tr w14:paraId="41976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BDB4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2299999</w:t>
            </w:r>
          </w:p>
        </w:tc>
        <w:tc>
          <w:tcPr>
            <w:tcW w:w="125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0D92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其他支出</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3775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117.86</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03AF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117.86</w:t>
            </w: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4EE995">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2555B8">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C3D5AE">
            <w:pPr>
              <w:jc w:val="right"/>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BB7884">
            <w:pPr>
              <w:jc w:val="right"/>
              <w:rPr>
                <w:rFonts w:hint="eastAsia" w:ascii="宋体" w:hAnsi="宋体" w:eastAsia="宋体" w:cs="宋体"/>
                <w:i w:val="0"/>
                <w:iCs w:val="0"/>
                <w:color w:val="000000"/>
                <w:sz w:val="22"/>
                <w:szCs w:val="22"/>
                <w:u w:val="none"/>
              </w:rPr>
            </w:pPr>
          </w:p>
        </w:tc>
      </w:tr>
      <w:tr w14:paraId="5D854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8"/>
            <w:tcBorders>
              <w:top w:val="single" w:color="000000" w:sz="4" w:space="0"/>
              <w:left w:val="nil"/>
              <w:bottom w:val="nil"/>
              <w:right w:val="nil"/>
            </w:tcBorders>
            <w:shd w:val="clear" w:color="auto" w:fill="FFFFFF"/>
            <w:noWrap/>
            <w:vAlign w:val="center"/>
          </w:tcPr>
          <w:p w14:paraId="5CF550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注：本表反映部门本年度各项支出情况。</w:t>
            </w:r>
          </w:p>
        </w:tc>
      </w:tr>
    </w:tbl>
    <w:p w14:paraId="5A09B9F1">
      <w:pPr>
        <w:pStyle w:val="5"/>
        <w:rPr>
          <w:rFonts w:hint="eastAsia"/>
        </w:rPr>
      </w:pPr>
    </w:p>
    <w:p w14:paraId="5A5C62E3">
      <w:pPr>
        <w:numPr>
          <w:ilvl w:val="0"/>
          <w:numId w:val="2"/>
        </w:numPr>
        <w:spacing w:line="56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财政拨款收入支出决算总表</w:t>
      </w:r>
      <w:r>
        <w:rPr>
          <w:rFonts w:hint="eastAsia" w:ascii="仿宋_GB2312" w:hAnsi="黑体" w:eastAsia="仿宋_GB2312"/>
          <w:sz w:val="32"/>
          <w:szCs w:val="32"/>
          <w:lang w:eastAsia="zh-CN"/>
        </w:rPr>
        <w:t>》</w:t>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262"/>
        <w:gridCol w:w="498"/>
        <w:gridCol w:w="1449"/>
        <w:gridCol w:w="3891"/>
        <w:gridCol w:w="547"/>
        <w:gridCol w:w="1190"/>
        <w:gridCol w:w="1506"/>
        <w:gridCol w:w="1329"/>
        <w:gridCol w:w="434"/>
      </w:tblGrid>
      <w:tr w14:paraId="59A9B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663" w:type="pct"/>
            <w:gridSpan w:val="3"/>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D379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收     入</w:t>
            </w:r>
          </w:p>
        </w:tc>
        <w:tc>
          <w:tcPr>
            <w:tcW w:w="3336" w:type="pct"/>
            <w:gridSpan w:val="6"/>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E45A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支     出</w:t>
            </w:r>
          </w:p>
        </w:tc>
      </w:tr>
      <w:tr w14:paraId="61FC0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5" w:hRule="atLeast"/>
        </w:trPr>
        <w:tc>
          <w:tcPr>
            <w:tcW w:w="99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2DB7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171"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AD931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498"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05157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c>
          <w:tcPr>
            <w:tcW w:w="1342"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70C34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188"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EC4A8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9F145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519"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09133B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一般公共预算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5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98B4D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政府性基金预</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算财政拨款</w:t>
            </w:r>
          </w:p>
        </w:tc>
        <w:tc>
          <w:tcPr>
            <w:tcW w:w="419"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30A77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国有资本经营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预算财政拨款</w:t>
            </w:r>
          </w:p>
        </w:tc>
      </w:tr>
      <w:tr w14:paraId="70757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5" w:hRule="atLeast"/>
        </w:trPr>
        <w:tc>
          <w:tcPr>
            <w:tcW w:w="99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34980CB">
            <w:pPr>
              <w:jc w:val="center"/>
              <w:rPr>
                <w:rFonts w:hint="eastAsia" w:ascii="宋体" w:hAnsi="宋体" w:eastAsia="宋体" w:cs="宋体"/>
                <w:i w:val="0"/>
                <w:iCs w:val="0"/>
                <w:color w:val="000000"/>
                <w:sz w:val="22"/>
                <w:szCs w:val="22"/>
                <w:u w:val="none"/>
              </w:rPr>
            </w:pPr>
          </w:p>
        </w:tc>
        <w:tc>
          <w:tcPr>
            <w:tcW w:w="171"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D36737C">
            <w:pPr>
              <w:jc w:val="center"/>
              <w:rPr>
                <w:rFonts w:hint="eastAsia" w:ascii="宋体" w:hAnsi="宋体" w:eastAsia="宋体" w:cs="宋体"/>
                <w:i w:val="0"/>
                <w:iCs w:val="0"/>
                <w:color w:val="000000"/>
                <w:sz w:val="22"/>
                <w:szCs w:val="22"/>
                <w:u w:val="none"/>
              </w:rPr>
            </w:pPr>
          </w:p>
        </w:tc>
        <w:tc>
          <w:tcPr>
            <w:tcW w:w="498"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A14417E">
            <w:pPr>
              <w:jc w:val="center"/>
              <w:rPr>
                <w:rFonts w:hint="eastAsia" w:ascii="宋体" w:hAnsi="宋体" w:eastAsia="宋体" w:cs="宋体"/>
                <w:i w:val="0"/>
                <w:iCs w:val="0"/>
                <w:color w:val="000000"/>
                <w:sz w:val="22"/>
                <w:szCs w:val="22"/>
                <w:u w:val="none"/>
              </w:rPr>
            </w:pPr>
          </w:p>
        </w:tc>
        <w:tc>
          <w:tcPr>
            <w:tcW w:w="134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63B0B0A">
            <w:pPr>
              <w:jc w:val="center"/>
              <w:rPr>
                <w:rFonts w:hint="eastAsia" w:ascii="宋体" w:hAnsi="宋体" w:eastAsia="宋体" w:cs="宋体"/>
                <w:i w:val="0"/>
                <w:iCs w:val="0"/>
                <w:color w:val="000000"/>
                <w:sz w:val="22"/>
                <w:szCs w:val="22"/>
                <w:u w:val="none"/>
              </w:rPr>
            </w:pPr>
          </w:p>
        </w:tc>
        <w:tc>
          <w:tcPr>
            <w:tcW w:w="188"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20064F3">
            <w:pPr>
              <w:jc w:val="center"/>
              <w:rPr>
                <w:rFonts w:hint="eastAsia" w:ascii="宋体" w:hAnsi="宋体" w:eastAsia="宋体" w:cs="宋体"/>
                <w:i w:val="0"/>
                <w:iCs w:val="0"/>
                <w:color w:val="000000"/>
                <w:sz w:val="22"/>
                <w:szCs w:val="22"/>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372E89A">
            <w:pPr>
              <w:jc w:val="center"/>
              <w:rPr>
                <w:rFonts w:hint="eastAsia" w:ascii="宋体" w:hAnsi="宋体" w:eastAsia="宋体" w:cs="宋体"/>
                <w:i w:val="0"/>
                <w:iCs w:val="0"/>
                <w:color w:val="000000"/>
                <w:sz w:val="22"/>
                <w:szCs w:val="22"/>
                <w:u w:val="none"/>
              </w:rPr>
            </w:pP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D125480">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1BAE346">
            <w:pPr>
              <w:jc w:val="center"/>
              <w:rPr>
                <w:rFonts w:hint="eastAsia" w:ascii="宋体" w:hAnsi="宋体" w:eastAsia="宋体" w:cs="宋体"/>
                <w:i w:val="0"/>
                <w:iCs w:val="0"/>
                <w:color w:val="000000"/>
                <w:sz w:val="22"/>
                <w:szCs w:val="22"/>
                <w:u w:val="none"/>
              </w:rPr>
            </w:pPr>
          </w:p>
        </w:tc>
        <w:tc>
          <w:tcPr>
            <w:tcW w:w="41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0A509D1">
            <w:pPr>
              <w:jc w:val="center"/>
              <w:rPr>
                <w:rFonts w:hint="eastAsia" w:ascii="宋体" w:hAnsi="宋体" w:eastAsia="宋体" w:cs="宋体"/>
                <w:i w:val="0"/>
                <w:iCs w:val="0"/>
                <w:color w:val="000000"/>
                <w:sz w:val="22"/>
                <w:szCs w:val="22"/>
                <w:u w:val="none"/>
              </w:rPr>
            </w:pPr>
          </w:p>
        </w:tc>
      </w:tr>
      <w:tr w14:paraId="780E1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2970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02B88FF">
            <w:pPr>
              <w:jc w:val="center"/>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A8EE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BF1AA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994B807">
            <w:pPr>
              <w:jc w:val="center"/>
              <w:rPr>
                <w:rFonts w:hint="eastAsia" w:ascii="宋体" w:hAnsi="宋体" w:eastAsia="宋体" w:cs="宋体"/>
                <w:i w:val="0"/>
                <w:iCs w:val="0"/>
                <w:color w:val="000000"/>
                <w:sz w:val="22"/>
                <w:szCs w:val="22"/>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32441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55BE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45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5559E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19"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B3DB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14:paraId="1F43F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C31A7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一、一般公共预算财政拨款</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97C9D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731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9,216.48</w:t>
            </w: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B1FCB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一、一般公共服务支出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0F77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BFF9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E45D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4368D4">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E29762">
            <w:pPr>
              <w:jc w:val="right"/>
              <w:rPr>
                <w:rFonts w:hint="eastAsia" w:ascii="宋体" w:hAnsi="宋体" w:eastAsia="宋体" w:cs="宋体"/>
                <w:i w:val="0"/>
                <w:iCs w:val="0"/>
                <w:color w:val="000000"/>
                <w:sz w:val="22"/>
                <w:szCs w:val="22"/>
                <w:u w:val="none"/>
              </w:rPr>
            </w:pPr>
          </w:p>
        </w:tc>
      </w:tr>
      <w:tr w14:paraId="5B973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509EF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二、政府性基金预算财政拨款</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0ED76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0467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43EBB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二、外交支出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464B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6218C8">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22938B">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9EA078">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34FF1C">
            <w:pPr>
              <w:jc w:val="right"/>
              <w:rPr>
                <w:rFonts w:hint="eastAsia" w:ascii="宋体" w:hAnsi="宋体" w:eastAsia="宋体" w:cs="宋体"/>
                <w:i w:val="0"/>
                <w:iCs w:val="0"/>
                <w:color w:val="000000"/>
                <w:sz w:val="22"/>
                <w:szCs w:val="22"/>
                <w:u w:val="none"/>
              </w:rPr>
            </w:pPr>
          </w:p>
        </w:tc>
      </w:tr>
      <w:tr w14:paraId="396C1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DAAF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三、国有资本经营预算财政拨款</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C47C3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A0C9B9">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8681F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三、国防支出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90BE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713CD1">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986947">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A0AED6">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D5EBE1">
            <w:pPr>
              <w:jc w:val="right"/>
              <w:rPr>
                <w:rFonts w:hint="eastAsia" w:ascii="宋体" w:hAnsi="宋体" w:eastAsia="宋体" w:cs="宋体"/>
                <w:i w:val="0"/>
                <w:iCs w:val="0"/>
                <w:color w:val="000000"/>
                <w:sz w:val="22"/>
                <w:szCs w:val="22"/>
                <w:u w:val="none"/>
              </w:rPr>
            </w:pPr>
          </w:p>
        </w:tc>
      </w:tr>
      <w:tr w14:paraId="1AD92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FE2B7C5">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9B43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0AC189">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CACB5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四、公共安全支出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1A3F2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D4D738">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BC860F">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7371F9">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4EE3A">
            <w:pPr>
              <w:jc w:val="right"/>
              <w:rPr>
                <w:rFonts w:hint="eastAsia" w:ascii="宋体" w:hAnsi="宋体" w:eastAsia="宋体" w:cs="宋体"/>
                <w:i w:val="0"/>
                <w:iCs w:val="0"/>
                <w:color w:val="000000"/>
                <w:sz w:val="22"/>
                <w:szCs w:val="22"/>
                <w:u w:val="none"/>
              </w:rPr>
            </w:pPr>
          </w:p>
        </w:tc>
      </w:tr>
      <w:tr w14:paraId="2F091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E7D9AA1">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FF49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9F8A78">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73D71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五、教育支出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5883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53CF7B">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93CF62">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020790">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709C06">
            <w:pPr>
              <w:jc w:val="right"/>
              <w:rPr>
                <w:rFonts w:hint="eastAsia" w:ascii="宋体" w:hAnsi="宋体" w:eastAsia="宋体" w:cs="宋体"/>
                <w:i w:val="0"/>
                <w:iCs w:val="0"/>
                <w:color w:val="000000"/>
                <w:sz w:val="22"/>
                <w:szCs w:val="22"/>
                <w:u w:val="none"/>
              </w:rPr>
            </w:pPr>
          </w:p>
        </w:tc>
      </w:tr>
      <w:tr w14:paraId="3576C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8B6FDB8">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AFF2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0024F5">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745A4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六、科学技术支出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B7682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BF49DB">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9A0B7C">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CFB2D1">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D3C807">
            <w:pPr>
              <w:jc w:val="right"/>
              <w:rPr>
                <w:rFonts w:hint="eastAsia" w:ascii="宋体" w:hAnsi="宋体" w:eastAsia="宋体" w:cs="宋体"/>
                <w:i w:val="0"/>
                <w:iCs w:val="0"/>
                <w:color w:val="000000"/>
                <w:sz w:val="22"/>
                <w:szCs w:val="22"/>
                <w:u w:val="none"/>
              </w:rPr>
            </w:pPr>
          </w:p>
        </w:tc>
      </w:tr>
      <w:tr w14:paraId="3C89F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8B27A4D">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8E5E3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EF4AE">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B6A10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七、文化旅游体育与传媒支出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21381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F07AEE">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A025F1">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C6D28B">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5D69A8">
            <w:pPr>
              <w:jc w:val="right"/>
              <w:rPr>
                <w:rFonts w:hint="eastAsia" w:ascii="宋体" w:hAnsi="宋体" w:eastAsia="宋体" w:cs="宋体"/>
                <w:i w:val="0"/>
                <w:iCs w:val="0"/>
                <w:color w:val="000000"/>
                <w:sz w:val="22"/>
                <w:szCs w:val="22"/>
                <w:u w:val="none"/>
              </w:rPr>
            </w:pPr>
          </w:p>
        </w:tc>
      </w:tr>
      <w:tr w14:paraId="6865E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0A2335">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3A99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99C01F">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B3680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八、社会保障和就业支出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79AE7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79E3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129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3E5251">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2C4804">
            <w:pPr>
              <w:jc w:val="right"/>
              <w:rPr>
                <w:rFonts w:hint="eastAsia" w:ascii="宋体" w:hAnsi="宋体" w:eastAsia="宋体" w:cs="宋体"/>
                <w:i w:val="0"/>
                <w:iCs w:val="0"/>
                <w:color w:val="000000"/>
                <w:sz w:val="22"/>
                <w:szCs w:val="22"/>
                <w:u w:val="none"/>
              </w:rPr>
            </w:pPr>
          </w:p>
        </w:tc>
      </w:tr>
      <w:tr w14:paraId="5737B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0E7919F">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33BA4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DC6699">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23BBE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九、卫生健康支出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B59B8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5D7E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65.52</w:t>
            </w: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6ECA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65.52</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8065D5">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C80240">
            <w:pPr>
              <w:jc w:val="right"/>
              <w:rPr>
                <w:rFonts w:hint="eastAsia" w:ascii="宋体" w:hAnsi="宋体" w:eastAsia="宋体" w:cs="宋体"/>
                <w:i w:val="0"/>
                <w:iCs w:val="0"/>
                <w:color w:val="000000"/>
                <w:sz w:val="22"/>
                <w:szCs w:val="22"/>
                <w:u w:val="none"/>
              </w:rPr>
            </w:pPr>
          </w:p>
        </w:tc>
      </w:tr>
      <w:tr w14:paraId="4CB85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F39C99C">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7178F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9B0207">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FC9FF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十、节能环保支出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FC15A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84E1C8">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9F0FF0">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EACB92">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B425DC">
            <w:pPr>
              <w:jc w:val="right"/>
              <w:rPr>
                <w:rFonts w:hint="eastAsia" w:ascii="宋体" w:hAnsi="宋体" w:eastAsia="宋体" w:cs="宋体"/>
                <w:i w:val="0"/>
                <w:iCs w:val="0"/>
                <w:color w:val="000000"/>
                <w:sz w:val="22"/>
                <w:szCs w:val="22"/>
                <w:u w:val="none"/>
              </w:rPr>
            </w:pPr>
          </w:p>
        </w:tc>
      </w:tr>
      <w:tr w14:paraId="7E53A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FC5E1C2">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061E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B8B6DF">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F351E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十一、城乡社区支出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80D0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1E5E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5E2E65">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CD25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3588FC">
            <w:pPr>
              <w:jc w:val="right"/>
              <w:rPr>
                <w:rFonts w:hint="eastAsia" w:ascii="宋体" w:hAnsi="宋体" w:eastAsia="宋体" w:cs="宋体"/>
                <w:i w:val="0"/>
                <w:iCs w:val="0"/>
                <w:color w:val="000000"/>
                <w:sz w:val="22"/>
                <w:szCs w:val="22"/>
                <w:u w:val="none"/>
              </w:rPr>
            </w:pPr>
          </w:p>
        </w:tc>
      </w:tr>
      <w:tr w14:paraId="5BB60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2AC2E37">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652E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C7887A">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03E84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十二、农林水支出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F72F4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DDDF69">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874786">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9C02C5">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9F383A">
            <w:pPr>
              <w:jc w:val="right"/>
              <w:rPr>
                <w:rFonts w:hint="eastAsia" w:ascii="宋体" w:hAnsi="宋体" w:eastAsia="宋体" w:cs="宋体"/>
                <w:i w:val="0"/>
                <w:iCs w:val="0"/>
                <w:color w:val="000000"/>
                <w:sz w:val="22"/>
                <w:szCs w:val="22"/>
                <w:u w:val="none"/>
              </w:rPr>
            </w:pPr>
          </w:p>
        </w:tc>
      </w:tr>
      <w:tr w14:paraId="2EF9E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A58636A">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445FC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1669FC">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EE010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十三、交通运输支出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2033C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ED36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8,888.47</w:t>
            </w: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028E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8,888.47</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E7EA35">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1EEEF6">
            <w:pPr>
              <w:jc w:val="right"/>
              <w:rPr>
                <w:rFonts w:hint="eastAsia" w:ascii="宋体" w:hAnsi="宋体" w:eastAsia="宋体" w:cs="宋体"/>
                <w:i w:val="0"/>
                <w:iCs w:val="0"/>
                <w:color w:val="000000"/>
                <w:sz w:val="22"/>
                <w:szCs w:val="22"/>
                <w:u w:val="none"/>
              </w:rPr>
            </w:pPr>
          </w:p>
        </w:tc>
      </w:tr>
      <w:tr w14:paraId="34B4A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44920F1">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552F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C5ADF">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49AD8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十四、资源勘探工业信息等支出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C362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9C8121">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EE96A">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9F3CEC">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583B66">
            <w:pPr>
              <w:jc w:val="right"/>
              <w:rPr>
                <w:rFonts w:hint="eastAsia" w:ascii="宋体" w:hAnsi="宋体" w:eastAsia="宋体" w:cs="宋体"/>
                <w:i w:val="0"/>
                <w:iCs w:val="0"/>
                <w:color w:val="000000"/>
                <w:sz w:val="22"/>
                <w:szCs w:val="22"/>
                <w:u w:val="none"/>
              </w:rPr>
            </w:pPr>
          </w:p>
        </w:tc>
      </w:tr>
      <w:tr w14:paraId="4F360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FAE8515">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7761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2F4069">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3A96A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十五、商业服务业等支出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3E98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F8090A">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BD8F2">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02BFAB">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4491D">
            <w:pPr>
              <w:jc w:val="right"/>
              <w:rPr>
                <w:rFonts w:hint="eastAsia" w:ascii="宋体" w:hAnsi="宋体" w:eastAsia="宋体" w:cs="宋体"/>
                <w:i w:val="0"/>
                <w:iCs w:val="0"/>
                <w:color w:val="000000"/>
                <w:sz w:val="22"/>
                <w:szCs w:val="22"/>
                <w:u w:val="none"/>
              </w:rPr>
            </w:pPr>
          </w:p>
        </w:tc>
      </w:tr>
      <w:tr w14:paraId="744A3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B6C95F7">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4A56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2B198">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9532F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十六、金融支出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F6F57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EF6AC5">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92063B">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C48C2E">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99A935">
            <w:pPr>
              <w:jc w:val="right"/>
              <w:rPr>
                <w:rFonts w:hint="eastAsia" w:ascii="宋体" w:hAnsi="宋体" w:eastAsia="宋体" w:cs="宋体"/>
                <w:i w:val="0"/>
                <w:iCs w:val="0"/>
                <w:color w:val="000000"/>
                <w:sz w:val="22"/>
                <w:szCs w:val="22"/>
                <w:u w:val="none"/>
              </w:rPr>
            </w:pPr>
          </w:p>
        </w:tc>
      </w:tr>
      <w:tr w14:paraId="0534C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C70F315">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531AE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9409F4">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E40E0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十七、援助其他地区支出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739B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B0B357">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BB5042">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D7E454">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8FE72A">
            <w:pPr>
              <w:jc w:val="right"/>
              <w:rPr>
                <w:rFonts w:hint="eastAsia" w:ascii="宋体" w:hAnsi="宋体" w:eastAsia="宋体" w:cs="宋体"/>
                <w:i w:val="0"/>
                <w:iCs w:val="0"/>
                <w:color w:val="000000"/>
                <w:sz w:val="22"/>
                <w:szCs w:val="22"/>
                <w:u w:val="none"/>
              </w:rPr>
            </w:pPr>
          </w:p>
        </w:tc>
      </w:tr>
      <w:tr w14:paraId="2D46E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B60182A">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73995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6F0A1">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9377E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十八、自然资源海洋气象等支出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F63B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39E1BD">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B23280">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7DE7D9">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1D59EC">
            <w:pPr>
              <w:jc w:val="right"/>
              <w:rPr>
                <w:rFonts w:hint="eastAsia" w:ascii="宋体" w:hAnsi="宋体" w:eastAsia="宋体" w:cs="宋体"/>
                <w:i w:val="0"/>
                <w:iCs w:val="0"/>
                <w:color w:val="000000"/>
                <w:sz w:val="22"/>
                <w:szCs w:val="22"/>
                <w:u w:val="none"/>
              </w:rPr>
            </w:pPr>
          </w:p>
        </w:tc>
      </w:tr>
      <w:tr w14:paraId="225AE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FAC9E66">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B320D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7B11CB">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68E9F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十九、住房保障支出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E9398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95AC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458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16AF2">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025E9B">
            <w:pPr>
              <w:jc w:val="right"/>
              <w:rPr>
                <w:rFonts w:hint="eastAsia" w:ascii="宋体" w:hAnsi="宋体" w:eastAsia="宋体" w:cs="宋体"/>
                <w:i w:val="0"/>
                <w:iCs w:val="0"/>
                <w:color w:val="000000"/>
                <w:sz w:val="22"/>
                <w:szCs w:val="22"/>
                <w:u w:val="none"/>
              </w:rPr>
            </w:pPr>
          </w:p>
        </w:tc>
      </w:tr>
      <w:tr w14:paraId="1027B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E7BA5E4">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1C1D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47DC51">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359DB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二十、粮油物资储备支出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C6DA8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49C270">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EE3A95">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45800C">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9F2658">
            <w:pPr>
              <w:jc w:val="right"/>
              <w:rPr>
                <w:rFonts w:hint="eastAsia" w:ascii="宋体" w:hAnsi="宋体" w:eastAsia="宋体" w:cs="宋体"/>
                <w:i w:val="0"/>
                <w:iCs w:val="0"/>
                <w:color w:val="000000"/>
                <w:sz w:val="22"/>
                <w:szCs w:val="22"/>
                <w:u w:val="none"/>
              </w:rPr>
            </w:pPr>
          </w:p>
        </w:tc>
      </w:tr>
      <w:tr w14:paraId="6754C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16C3C0B">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2BDD5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CD0E44">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43BCC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二十一、国有资本经营预算支出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9E24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34DBA4">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20FCBD">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43C7CF">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918211">
            <w:pPr>
              <w:jc w:val="right"/>
              <w:rPr>
                <w:rFonts w:hint="eastAsia" w:ascii="宋体" w:hAnsi="宋体" w:eastAsia="宋体" w:cs="宋体"/>
                <w:i w:val="0"/>
                <w:iCs w:val="0"/>
                <w:color w:val="000000"/>
                <w:sz w:val="22"/>
                <w:szCs w:val="22"/>
                <w:u w:val="none"/>
              </w:rPr>
            </w:pPr>
          </w:p>
        </w:tc>
      </w:tr>
      <w:tr w14:paraId="4EB69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127D5D1">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8A7F9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A711CB">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FC76F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二十二、灾害防治及应急管理支出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8DA7F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F0C68F">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052E71">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9E4B94">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D781ED">
            <w:pPr>
              <w:jc w:val="right"/>
              <w:rPr>
                <w:rFonts w:hint="eastAsia" w:ascii="宋体" w:hAnsi="宋体" w:eastAsia="宋体" w:cs="宋体"/>
                <w:i w:val="0"/>
                <w:iCs w:val="0"/>
                <w:color w:val="000000"/>
                <w:sz w:val="22"/>
                <w:szCs w:val="22"/>
                <w:u w:val="none"/>
              </w:rPr>
            </w:pPr>
          </w:p>
        </w:tc>
      </w:tr>
      <w:tr w14:paraId="0A33D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97FB04B">
            <w:pPr>
              <w:jc w:val="left"/>
              <w:rPr>
                <w:rFonts w:hint="eastAsia" w:ascii="宋体" w:hAnsi="宋体" w:eastAsia="宋体" w:cs="宋体"/>
                <w:i w:val="0"/>
                <w:iCs w:val="0"/>
                <w:color w:val="000000"/>
                <w:sz w:val="22"/>
                <w:szCs w:val="22"/>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CDD2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79BCE2">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ABA83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二十三、其他支出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DF3A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60D4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117.86</w:t>
            </w: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12C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117.86</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84EDE">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679420">
            <w:pPr>
              <w:jc w:val="right"/>
              <w:rPr>
                <w:rFonts w:hint="eastAsia" w:ascii="宋体" w:hAnsi="宋体" w:eastAsia="宋体" w:cs="宋体"/>
                <w:i w:val="0"/>
                <w:iCs w:val="0"/>
                <w:color w:val="000000"/>
                <w:sz w:val="22"/>
                <w:szCs w:val="22"/>
                <w:u w:val="none"/>
              </w:rPr>
            </w:pPr>
          </w:p>
        </w:tc>
      </w:tr>
      <w:tr w14:paraId="16EDB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C367839">
            <w:pPr>
              <w:jc w:val="center"/>
              <w:rPr>
                <w:rFonts w:hint="eastAsia" w:ascii="宋体" w:hAnsi="宋体" w:eastAsia="宋体" w:cs="宋体"/>
                <w:b/>
                <w:bCs/>
                <w:i w:val="0"/>
                <w:iCs w:val="0"/>
                <w:color w:val="000000"/>
                <w:sz w:val="20"/>
                <w:szCs w:val="20"/>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6A65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A9845">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5658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二十四、债务还本支出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009C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6652F5">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AF70CC">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DAF0DD">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C4C20B">
            <w:pPr>
              <w:jc w:val="right"/>
              <w:rPr>
                <w:rFonts w:hint="eastAsia" w:ascii="宋体" w:hAnsi="宋体" w:eastAsia="宋体" w:cs="宋体"/>
                <w:i w:val="0"/>
                <w:iCs w:val="0"/>
                <w:color w:val="000000"/>
                <w:sz w:val="22"/>
                <w:szCs w:val="22"/>
                <w:u w:val="none"/>
              </w:rPr>
            </w:pPr>
          </w:p>
        </w:tc>
      </w:tr>
      <w:tr w14:paraId="4EA9D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10CB9C5">
            <w:pPr>
              <w:jc w:val="left"/>
              <w:rPr>
                <w:rFonts w:hint="eastAsia" w:ascii="宋体" w:hAnsi="宋体" w:eastAsia="宋体" w:cs="宋体"/>
                <w:i w:val="0"/>
                <w:iCs w:val="0"/>
                <w:color w:val="000000"/>
                <w:sz w:val="20"/>
                <w:szCs w:val="20"/>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62ED7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7539FD">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A1A87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二十五、债务付息支出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54E92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E28581">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D1F26A">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ABA04E">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2088B5">
            <w:pPr>
              <w:jc w:val="right"/>
              <w:rPr>
                <w:rFonts w:hint="eastAsia" w:ascii="宋体" w:hAnsi="宋体" w:eastAsia="宋体" w:cs="宋体"/>
                <w:i w:val="0"/>
                <w:iCs w:val="0"/>
                <w:color w:val="000000"/>
                <w:sz w:val="22"/>
                <w:szCs w:val="22"/>
                <w:u w:val="none"/>
              </w:rPr>
            </w:pPr>
          </w:p>
        </w:tc>
      </w:tr>
      <w:tr w14:paraId="41E09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132F684">
            <w:pPr>
              <w:jc w:val="left"/>
              <w:rPr>
                <w:rFonts w:hint="eastAsia" w:ascii="宋体" w:hAnsi="宋体" w:eastAsia="宋体" w:cs="宋体"/>
                <w:i w:val="0"/>
                <w:iCs w:val="0"/>
                <w:color w:val="000000"/>
                <w:sz w:val="20"/>
                <w:szCs w:val="20"/>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CBA6A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2EBEAD">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7F87E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二十六、抗疫特别国债安排的支出</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10B2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27C79A">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C12BFA">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731EED">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2D9C90">
            <w:pPr>
              <w:jc w:val="right"/>
              <w:rPr>
                <w:rFonts w:hint="eastAsia" w:ascii="宋体" w:hAnsi="宋体" w:eastAsia="宋体" w:cs="宋体"/>
                <w:i w:val="0"/>
                <w:iCs w:val="0"/>
                <w:color w:val="000000"/>
                <w:sz w:val="22"/>
                <w:szCs w:val="22"/>
                <w:u w:val="none"/>
              </w:rPr>
            </w:pPr>
          </w:p>
        </w:tc>
      </w:tr>
      <w:tr w14:paraId="6E67E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F0C948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本年收入合计</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F91B2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3E83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9,280.14</w:t>
            </w: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860E39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本年支出合计</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CF659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2C1B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9,331.86</w:t>
            </w: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0D9A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9,268.21</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4B2E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DCB424">
            <w:pPr>
              <w:jc w:val="right"/>
              <w:rPr>
                <w:rFonts w:hint="eastAsia" w:ascii="宋体" w:hAnsi="宋体" w:eastAsia="宋体" w:cs="宋体"/>
                <w:i w:val="0"/>
                <w:iCs w:val="0"/>
                <w:color w:val="000000"/>
                <w:sz w:val="22"/>
                <w:szCs w:val="22"/>
                <w:u w:val="none"/>
              </w:rPr>
            </w:pPr>
          </w:p>
        </w:tc>
      </w:tr>
      <w:tr w14:paraId="3F457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4CA51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年初财政拨款结转和结余</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FE16C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D87B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51.72</w:t>
            </w: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AE93B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年末财政拨款结转和结余</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CD00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59729F">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3A2C14">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884BC9">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BE6F4">
            <w:pPr>
              <w:jc w:val="right"/>
              <w:rPr>
                <w:rFonts w:hint="eastAsia" w:ascii="宋体" w:hAnsi="宋体" w:eastAsia="宋体" w:cs="宋体"/>
                <w:i w:val="0"/>
                <w:iCs w:val="0"/>
                <w:color w:val="000000"/>
                <w:sz w:val="22"/>
                <w:szCs w:val="22"/>
                <w:u w:val="none"/>
              </w:rPr>
            </w:pPr>
          </w:p>
        </w:tc>
      </w:tr>
      <w:tr w14:paraId="38BC1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7A9B8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一般公共预算财政拨款</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5551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B32B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51.72</w:t>
            </w: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B003544">
            <w:pPr>
              <w:jc w:val="left"/>
              <w:rPr>
                <w:rFonts w:hint="eastAsia" w:ascii="宋体" w:hAnsi="宋体" w:eastAsia="宋体" w:cs="宋体"/>
                <w:i w:val="0"/>
                <w:iCs w:val="0"/>
                <w:color w:val="000000"/>
                <w:sz w:val="22"/>
                <w:szCs w:val="22"/>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B968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3A7131">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FE696">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79FCC1">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128AA0">
            <w:pPr>
              <w:jc w:val="right"/>
              <w:rPr>
                <w:rFonts w:hint="eastAsia" w:ascii="宋体" w:hAnsi="宋体" w:eastAsia="宋体" w:cs="宋体"/>
                <w:i w:val="0"/>
                <w:iCs w:val="0"/>
                <w:color w:val="000000"/>
                <w:sz w:val="22"/>
                <w:szCs w:val="22"/>
                <w:u w:val="none"/>
              </w:rPr>
            </w:pPr>
          </w:p>
        </w:tc>
      </w:tr>
      <w:tr w14:paraId="0C3AF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C869E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政府性基金预算财政拨款</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9DC1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C38710">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9E6FBF3">
            <w:pPr>
              <w:jc w:val="left"/>
              <w:rPr>
                <w:rFonts w:hint="eastAsia" w:ascii="宋体" w:hAnsi="宋体" w:eastAsia="宋体" w:cs="宋体"/>
                <w:i w:val="0"/>
                <w:iCs w:val="0"/>
                <w:color w:val="000000"/>
                <w:sz w:val="22"/>
                <w:szCs w:val="22"/>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6F92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93976F">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B0536C">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48C041">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47C8F7">
            <w:pPr>
              <w:jc w:val="right"/>
              <w:rPr>
                <w:rFonts w:hint="eastAsia" w:ascii="宋体" w:hAnsi="宋体" w:eastAsia="宋体" w:cs="宋体"/>
                <w:i w:val="0"/>
                <w:iCs w:val="0"/>
                <w:color w:val="000000"/>
                <w:sz w:val="22"/>
                <w:szCs w:val="22"/>
                <w:u w:val="none"/>
              </w:rPr>
            </w:pPr>
          </w:p>
        </w:tc>
      </w:tr>
      <w:tr w14:paraId="325D6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B443A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国有资本经营预算财政拨款</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DC63B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F52382">
            <w:pPr>
              <w:jc w:val="right"/>
              <w:rPr>
                <w:rFonts w:hint="eastAsia" w:ascii="宋体" w:hAnsi="宋体" w:eastAsia="宋体" w:cs="宋体"/>
                <w:i w:val="0"/>
                <w:iCs w:val="0"/>
                <w:color w:val="000000"/>
                <w:sz w:val="22"/>
                <w:szCs w:val="22"/>
                <w:u w:val="none"/>
              </w:rPr>
            </w:pP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6966A55">
            <w:pPr>
              <w:jc w:val="left"/>
              <w:rPr>
                <w:rFonts w:hint="eastAsia" w:ascii="宋体" w:hAnsi="宋体" w:eastAsia="宋体" w:cs="宋体"/>
                <w:i w:val="0"/>
                <w:iCs w:val="0"/>
                <w:color w:val="000000"/>
                <w:sz w:val="22"/>
                <w:szCs w:val="22"/>
                <w:u w:val="none"/>
              </w:rPr>
            </w:pP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08628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EFDD76">
            <w:pPr>
              <w:jc w:val="right"/>
              <w:rPr>
                <w:rFonts w:hint="eastAsia" w:ascii="宋体" w:hAnsi="宋体" w:eastAsia="宋体" w:cs="宋体"/>
                <w:i w:val="0"/>
                <w:iCs w:val="0"/>
                <w:color w:val="000000"/>
                <w:sz w:val="22"/>
                <w:szCs w:val="22"/>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C96535">
            <w:pPr>
              <w:jc w:val="righ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071D72">
            <w:pPr>
              <w:jc w:val="right"/>
              <w:rPr>
                <w:rFonts w:hint="eastAsia" w:ascii="宋体" w:hAnsi="宋体" w:eastAsia="宋体" w:cs="宋体"/>
                <w:i w:val="0"/>
                <w:iCs w:val="0"/>
                <w:color w:val="000000"/>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E78B05">
            <w:pPr>
              <w:jc w:val="right"/>
              <w:rPr>
                <w:rFonts w:hint="eastAsia" w:ascii="宋体" w:hAnsi="宋体" w:eastAsia="宋体" w:cs="宋体"/>
                <w:i w:val="0"/>
                <w:iCs w:val="0"/>
                <w:color w:val="000000"/>
                <w:sz w:val="22"/>
                <w:szCs w:val="22"/>
                <w:u w:val="none"/>
              </w:rPr>
            </w:pPr>
          </w:p>
        </w:tc>
      </w:tr>
      <w:tr w14:paraId="4BF79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9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8144BB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17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892A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4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DD48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9,331.86</w:t>
            </w:r>
          </w:p>
        </w:tc>
        <w:tc>
          <w:tcPr>
            <w:tcW w:w="1342"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60F6EB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188"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008E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4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C787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9,331.86</w:t>
            </w:r>
          </w:p>
        </w:tc>
        <w:tc>
          <w:tcPr>
            <w:tcW w:w="5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EFD9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9,268.21</w:t>
            </w:r>
          </w:p>
        </w:tc>
        <w:tc>
          <w:tcPr>
            <w:tcW w:w="4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102D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383701">
            <w:pPr>
              <w:jc w:val="right"/>
              <w:rPr>
                <w:rFonts w:hint="eastAsia" w:ascii="宋体" w:hAnsi="宋体" w:eastAsia="宋体" w:cs="宋体"/>
                <w:i w:val="0"/>
                <w:iCs w:val="0"/>
                <w:color w:val="000000"/>
                <w:sz w:val="22"/>
                <w:szCs w:val="22"/>
                <w:u w:val="none"/>
              </w:rPr>
            </w:pPr>
          </w:p>
        </w:tc>
      </w:tr>
      <w:tr w14:paraId="2CB41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4580" w:type="pct"/>
            <w:gridSpan w:val="8"/>
            <w:tcBorders>
              <w:top w:val="single" w:color="000000" w:sz="4" w:space="0"/>
              <w:left w:val="nil"/>
              <w:bottom w:val="nil"/>
              <w:right w:val="nil"/>
            </w:tcBorders>
            <w:shd w:val="clear" w:color="auto" w:fill="FFFFFF"/>
            <w:noWrap/>
            <w:vAlign w:val="center"/>
          </w:tcPr>
          <w:p w14:paraId="5778AC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注：本表反映部门本年度一般公共预算财政拨款、政府性基金预算财政拨款和国有资本经营预算财政拨款的总收支和年末结转结余情况。</w:t>
            </w:r>
          </w:p>
        </w:tc>
        <w:tc>
          <w:tcPr>
            <w:tcW w:w="419" w:type="pct"/>
            <w:tcBorders>
              <w:top w:val="single" w:color="000000" w:sz="4" w:space="0"/>
              <w:left w:val="nil"/>
              <w:bottom w:val="nil"/>
              <w:right w:val="nil"/>
            </w:tcBorders>
            <w:shd w:val="clear" w:color="auto" w:fill="FFFFFF"/>
            <w:noWrap/>
            <w:vAlign w:val="center"/>
          </w:tcPr>
          <w:p w14:paraId="48DF3223">
            <w:pPr>
              <w:jc w:val="left"/>
              <w:rPr>
                <w:rFonts w:hint="eastAsia" w:ascii="宋体" w:hAnsi="宋体" w:eastAsia="宋体" w:cs="宋体"/>
                <w:i w:val="0"/>
                <w:iCs w:val="0"/>
                <w:color w:val="000000"/>
                <w:sz w:val="20"/>
                <w:szCs w:val="20"/>
                <w:u w:val="none"/>
              </w:rPr>
            </w:pPr>
          </w:p>
        </w:tc>
      </w:tr>
    </w:tbl>
    <w:p w14:paraId="47E1AFF2">
      <w:pPr>
        <w:pStyle w:val="5"/>
        <w:rPr>
          <w:rFonts w:hint="eastAsia"/>
        </w:rPr>
      </w:pPr>
    </w:p>
    <w:p w14:paraId="02DBBD40">
      <w:pPr>
        <w:numPr>
          <w:ilvl w:val="0"/>
          <w:numId w:val="2"/>
        </w:numPr>
        <w:spacing w:line="560" w:lineRule="exact"/>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《一般公共预算财政拨款支出决算表》</w:t>
      </w:r>
    </w:p>
    <w:p w14:paraId="76F40736">
      <w:pPr>
        <w:pStyle w:val="5"/>
        <w:rPr>
          <w:rFonts w:hint="eastAsia"/>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986"/>
        <w:gridCol w:w="3744"/>
        <w:gridCol w:w="2856"/>
        <w:gridCol w:w="2741"/>
        <w:gridCol w:w="3779"/>
      </w:tblGrid>
      <w:tr w14:paraId="645E0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666"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F7A05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3333" w:type="pct"/>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14:paraId="3D78A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w:t>
            </w:r>
          </w:p>
        </w:tc>
      </w:tr>
      <w:tr w14:paraId="565A3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5"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11375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331" w:type="pct"/>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80A6C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101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6526B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975"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0EED8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1341"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5F2B47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r>
      <w:tr w14:paraId="4CE3E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0F3CE18">
            <w:pPr>
              <w:jc w:val="center"/>
              <w:rPr>
                <w:rFonts w:hint="eastAsia" w:ascii="宋体" w:hAnsi="宋体" w:eastAsia="宋体" w:cs="宋体"/>
                <w:i w:val="0"/>
                <w:iCs w:val="0"/>
                <w:color w:val="000000"/>
                <w:sz w:val="22"/>
                <w:szCs w:val="22"/>
                <w:u w:val="none"/>
              </w:rPr>
            </w:pPr>
          </w:p>
        </w:tc>
        <w:tc>
          <w:tcPr>
            <w:tcW w:w="1331"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655B3BE">
            <w:pPr>
              <w:jc w:val="center"/>
              <w:rPr>
                <w:rFonts w:hint="eastAsia" w:ascii="宋体" w:hAnsi="宋体" w:eastAsia="宋体" w:cs="宋体"/>
                <w:i w:val="0"/>
                <w:iCs w:val="0"/>
                <w:color w:val="000000"/>
                <w:sz w:val="22"/>
                <w:szCs w:val="22"/>
                <w:u w:val="none"/>
              </w:rPr>
            </w:pPr>
          </w:p>
        </w:tc>
        <w:tc>
          <w:tcPr>
            <w:tcW w:w="10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F0EA6C2">
            <w:pPr>
              <w:jc w:val="center"/>
              <w:rPr>
                <w:rFonts w:hint="eastAsia" w:ascii="宋体" w:hAnsi="宋体" w:eastAsia="宋体" w:cs="宋体"/>
                <w:i w:val="0"/>
                <w:iCs w:val="0"/>
                <w:color w:val="000000"/>
                <w:sz w:val="22"/>
                <w:szCs w:val="22"/>
                <w:u w:val="none"/>
              </w:rPr>
            </w:pPr>
          </w:p>
        </w:tc>
        <w:tc>
          <w:tcPr>
            <w:tcW w:w="975"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B316010">
            <w:pPr>
              <w:jc w:val="center"/>
              <w:rPr>
                <w:rFonts w:hint="eastAsia" w:ascii="宋体" w:hAnsi="宋体" w:eastAsia="宋体" w:cs="宋体"/>
                <w:i w:val="0"/>
                <w:iCs w:val="0"/>
                <w:color w:val="000000"/>
                <w:sz w:val="22"/>
                <w:szCs w:val="22"/>
                <w:u w:val="none"/>
              </w:rPr>
            </w:pPr>
          </w:p>
        </w:tc>
        <w:tc>
          <w:tcPr>
            <w:tcW w:w="1341"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D6D8C9C">
            <w:pPr>
              <w:jc w:val="center"/>
              <w:rPr>
                <w:rFonts w:hint="eastAsia" w:ascii="宋体" w:hAnsi="宋体" w:eastAsia="宋体" w:cs="宋体"/>
                <w:i w:val="0"/>
                <w:iCs w:val="0"/>
                <w:color w:val="000000"/>
                <w:sz w:val="22"/>
                <w:szCs w:val="22"/>
                <w:u w:val="none"/>
              </w:rPr>
            </w:pPr>
          </w:p>
        </w:tc>
      </w:tr>
      <w:tr w14:paraId="2A475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35"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1551695">
            <w:pPr>
              <w:jc w:val="center"/>
              <w:rPr>
                <w:rFonts w:hint="eastAsia" w:ascii="宋体" w:hAnsi="宋体" w:eastAsia="宋体" w:cs="宋体"/>
                <w:i w:val="0"/>
                <w:iCs w:val="0"/>
                <w:color w:val="000000"/>
                <w:sz w:val="22"/>
                <w:szCs w:val="22"/>
                <w:u w:val="none"/>
              </w:rPr>
            </w:pPr>
          </w:p>
        </w:tc>
        <w:tc>
          <w:tcPr>
            <w:tcW w:w="1331"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1C135B9">
            <w:pPr>
              <w:jc w:val="center"/>
              <w:rPr>
                <w:rFonts w:hint="eastAsia" w:ascii="宋体" w:hAnsi="宋体" w:eastAsia="宋体" w:cs="宋体"/>
                <w:i w:val="0"/>
                <w:iCs w:val="0"/>
                <w:color w:val="000000"/>
                <w:sz w:val="22"/>
                <w:szCs w:val="22"/>
                <w:u w:val="none"/>
              </w:rPr>
            </w:pPr>
          </w:p>
        </w:tc>
        <w:tc>
          <w:tcPr>
            <w:tcW w:w="10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AC3256C">
            <w:pPr>
              <w:jc w:val="center"/>
              <w:rPr>
                <w:rFonts w:hint="eastAsia" w:ascii="宋体" w:hAnsi="宋体" w:eastAsia="宋体" w:cs="宋体"/>
                <w:i w:val="0"/>
                <w:iCs w:val="0"/>
                <w:color w:val="000000"/>
                <w:sz w:val="22"/>
                <w:szCs w:val="22"/>
                <w:u w:val="none"/>
              </w:rPr>
            </w:pPr>
          </w:p>
        </w:tc>
        <w:tc>
          <w:tcPr>
            <w:tcW w:w="975"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A17BDC0">
            <w:pPr>
              <w:jc w:val="center"/>
              <w:rPr>
                <w:rFonts w:hint="eastAsia" w:ascii="宋体" w:hAnsi="宋体" w:eastAsia="宋体" w:cs="宋体"/>
                <w:i w:val="0"/>
                <w:iCs w:val="0"/>
                <w:color w:val="000000"/>
                <w:sz w:val="22"/>
                <w:szCs w:val="22"/>
                <w:u w:val="none"/>
              </w:rPr>
            </w:pPr>
          </w:p>
        </w:tc>
        <w:tc>
          <w:tcPr>
            <w:tcW w:w="1341"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5476A46">
            <w:pPr>
              <w:jc w:val="center"/>
              <w:rPr>
                <w:rFonts w:hint="eastAsia" w:ascii="宋体" w:hAnsi="宋体" w:eastAsia="宋体" w:cs="宋体"/>
                <w:i w:val="0"/>
                <w:iCs w:val="0"/>
                <w:color w:val="000000"/>
                <w:sz w:val="22"/>
                <w:szCs w:val="22"/>
                <w:u w:val="none"/>
              </w:rPr>
            </w:pPr>
          </w:p>
        </w:tc>
      </w:tr>
      <w:tr w14:paraId="1CA33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1666"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3C0C5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101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402ED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97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ADF24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341"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DBC6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r>
      <w:tr w14:paraId="1FDC1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666"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68C49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E0373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9,268.21</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51ACA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970.49</w:t>
            </w: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94887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8,297.72</w:t>
            </w:r>
          </w:p>
        </w:tc>
      </w:tr>
      <w:tr w14:paraId="5AE0C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04C3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2012999</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202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其他群众团体事务支出</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9927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61F8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B04EC8">
            <w:pPr>
              <w:jc w:val="right"/>
              <w:rPr>
                <w:rFonts w:hint="eastAsia" w:ascii="宋体" w:hAnsi="宋体" w:eastAsia="宋体" w:cs="宋体"/>
                <w:i w:val="0"/>
                <w:iCs w:val="0"/>
                <w:color w:val="000000"/>
                <w:sz w:val="22"/>
                <w:szCs w:val="22"/>
                <w:u w:val="none"/>
              </w:rPr>
            </w:pPr>
          </w:p>
        </w:tc>
      </w:tr>
      <w:tr w14:paraId="5FA4C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C0FC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2080505</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4AAB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机关事业单位基本养老保险缴费支出</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A04D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B88A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DE1A66">
            <w:pPr>
              <w:jc w:val="right"/>
              <w:rPr>
                <w:rFonts w:hint="eastAsia" w:ascii="宋体" w:hAnsi="宋体" w:eastAsia="宋体" w:cs="宋体"/>
                <w:i w:val="0"/>
                <w:iCs w:val="0"/>
                <w:color w:val="000000"/>
                <w:sz w:val="22"/>
                <w:szCs w:val="22"/>
                <w:u w:val="none"/>
              </w:rPr>
            </w:pPr>
          </w:p>
        </w:tc>
      </w:tr>
      <w:tr w14:paraId="29566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556C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2100410</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7573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突发公共卫生事件应急处理</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5EA9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65.52</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BA9A10">
            <w:pPr>
              <w:jc w:val="right"/>
              <w:rPr>
                <w:rFonts w:hint="eastAsia" w:ascii="宋体" w:hAnsi="宋体" w:eastAsia="宋体" w:cs="宋体"/>
                <w:i w:val="0"/>
                <w:iCs w:val="0"/>
                <w:color w:val="000000"/>
                <w:sz w:val="22"/>
                <w:szCs w:val="22"/>
                <w:u w:val="none"/>
              </w:rPr>
            </w:pP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C9EE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65.52</w:t>
            </w:r>
          </w:p>
        </w:tc>
      </w:tr>
      <w:tr w14:paraId="61ED1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984C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2140101</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33BC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行政运行</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0288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500.10</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9C37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439.92</w:t>
            </w: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3FD1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60.18</w:t>
            </w:r>
          </w:p>
        </w:tc>
      </w:tr>
      <w:tr w14:paraId="20D51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A7F2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2140103</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08E9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机关服务</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6F73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0.95</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98B6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0.95</w:t>
            </w: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5AD749">
            <w:pPr>
              <w:jc w:val="right"/>
              <w:rPr>
                <w:rFonts w:hint="eastAsia" w:ascii="宋体" w:hAnsi="宋体" w:eastAsia="宋体" w:cs="宋体"/>
                <w:i w:val="0"/>
                <w:iCs w:val="0"/>
                <w:color w:val="000000"/>
                <w:sz w:val="22"/>
                <w:szCs w:val="22"/>
                <w:u w:val="none"/>
              </w:rPr>
            </w:pPr>
          </w:p>
        </w:tc>
      </w:tr>
      <w:tr w14:paraId="6AE46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8660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2140104</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974D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公路建设</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6FB8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6,880.00</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D02650">
            <w:pPr>
              <w:jc w:val="right"/>
              <w:rPr>
                <w:rFonts w:hint="eastAsia" w:ascii="宋体" w:hAnsi="宋体" w:eastAsia="宋体" w:cs="宋体"/>
                <w:i w:val="0"/>
                <w:iCs w:val="0"/>
                <w:color w:val="000000"/>
                <w:sz w:val="22"/>
                <w:szCs w:val="22"/>
                <w:u w:val="none"/>
              </w:rPr>
            </w:pP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BC2B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6,880.00</w:t>
            </w:r>
          </w:p>
        </w:tc>
      </w:tr>
      <w:tr w14:paraId="4BA01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2C4F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2140106</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5E16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公路养护</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0EF4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556.09</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2259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215.40</w:t>
            </w: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AFCD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340.69</w:t>
            </w:r>
          </w:p>
        </w:tc>
      </w:tr>
      <w:tr w14:paraId="1C473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063F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2140110</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6F09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公路和运输安全</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F76D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5.35</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23F97B">
            <w:pPr>
              <w:jc w:val="right"/>
              <w:rPr>
                <w:rFonts w:hint="eastAsia" w:ascii="宋体" w:hAnsi="宋体" w:eastAsia="宋体" w:cs="宋体"/>
                <w:i w:val="0"/>
                <w:iCs w:val="0"/>
                <w:color w:val="000000"/>
                <w:sz w:val="22"/>
                <w:szCs w:val="22"/>
                <w:u w:val="none"/>
              </w:rPr>
            </w:pP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4CD2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5.35</w:t>
            </w:r>
          </w:p>
        </w:tc>
      </w:tr>
      <w:tr w14:paraId="42467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EC43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2140112</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BC6B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公路运输管理</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BF05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99.90</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5C635E">
            <w:pPr>
              <w:jc w:val="right"/>
              <w:rPr>
                <w:rFonts w:hint="eastAsia" w:ascii="宋体" w:hAnsi="宋体" w:eastAsia="宋体" w:cs="宋体"/>
                <w:i w:val="0"/>
                <w:iCs w:val="0"/>
                <w:color w:val="000000"/>
                <w:sz w:val="22"/>
                <w:szCs w:val="22"/>
                <w:u w:val="none"/>
              </w:rPr>
            </w:pP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5F85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99.90</w:t>
            </w:r>
          </w:p>
        </w:tc>
      </w:tr>
      <w:tr w14:paraId="70BC8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1118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2140199</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10FF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其他公路水路运输支出</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4147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580.07</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FC5469">
            <w:pPr>
              <w:jc w:val="right"/>
              <w:rPr>
                <w:rFonts w:hint="eastAsia" w:ascii="宋体" w:hAnsi="宋体" w:eastAsia="宋体" w:cs="宋体"/>
                <w:i w:val="0"/>
                <w:iCs w:val="0"/>
                <w:color w:val="000000"/>
                <w:sz w:val="22"/>
                <w:szCs w:val="22"/>
                <w:u w:val="none"/>
              </w:rPr>
            </w:pP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0767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580.07</w:t>
            </w:r>
          </w:p>
        </w:tc>
      </w:tr>
      <w:tr w14:paraId="0174D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6E57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2140602</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6FE6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车辆购置税用于农村公路建设支出</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7147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266.00</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7AC21C">
            <w:pPr>
              <w:jc w:val="right"/>
              <w:rPr>
                <w:rFonts w:hint="eastAsia" w:ascii="宋体" w:hAnsi="宋体" w:eastAsia="宋体" w:cs="宋体"/>
                <w:i w:val="0"/>
                <w:iCs w:val="0"/>
                <w:color w:val="000000"/>
                <w:sz w:val="22"/>
                <w:szCs w:val="22"/>
                <w:u w:val="none"/>
              </w:rPr>
            </w:pP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FB72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266.00</w:t>
            </w:r>
          </w:p>
        </w:tc>
      </w:tr>
      <w:tr w14:paraId="14D4B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9365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2210201</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5C0E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住房公积金</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3A29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2171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AE4F57">
            <w:pPr>
              <w:jc w:val="right"/>
              <w:rPr>
                <w:rFonts w:hint="eastAsia" w:ascii="宋体" w:hAnsi="宋体" w:eastAsia="宋体" w:cs="宋体"/>
                <w:i w:val="0"/>
                <w:iCs w:val="0"/>
                <w:color w:val="000000"/>
                <w:sz w:val="22"/>
                <w:szCs w:val="22"/>
                <w:u w:val="none"/>
              </w:rPr>
            </w:pPr>
          </w:p>
        </w:tc>
      </w:tr>
      <w:tr w14:paraId="539DF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56A4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2299999</w:t>
            </w:r>
          </w:p>
        </w:tc>
        <w:tc>
          <w:tcPr>
            <w:tcW w:w="1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872F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其他支出</w:t>
            </w:r>
          </w:p>
        </w:tc>
        <w:tc>
          <w:tcPr>
            <w:tcW w:w="10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396F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117.86</w:t>
            </w:r>
          </w:p>
        </w:tc>
        <w:tc>
          <w:tcPr>
            <w:tcW w:w="9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63C3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117.86</w:t>
            </w:r>
          </w:p>
        </w:tc>
        <w:tc>
          <w:tcPr>
            <w:tcW w:w="13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0A2084">
            <w:pPr>
              <w:jc w:val="right"/>
              <w:rPr>
                <w:rFonts w:hint="eastAsia" w:ascii="宋体" w:hAnsi="宋体" w:eastAsia="宋体" w:cs="宋体"/>
                <w:i w:val="0"/>
                <w:iCs w:val="0"/>
                <w:color w:val="000000"/>
                <w:sz w:val="22"/>
                <w:szCs w:val="22"/>
                <w:u w:val="none"/>
              </w:rPr>
            </w:pPr>
          </w:p>
        </w:tc>
      </w:tr>
      <w:tr w14:paraId="3C703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5"/>
            <w:tcBorders>
              <w:top w:val="single" w:color="000000" w:sz="4" w:space="0"/>
              <w:left w:val="nil"/>
              <w:bottom w:val="nil"/>
              <w:right w:val="nil"/>
            </w:tcBorders>
            <w:shd w:val="clear" w:color="auto" w:fill="FFFFFF"/>
            <w:noWrap/>
            <w:vAlign w:val="center"/>
          </w:tcPr>
          <w:p w14:paraId="42A38B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注：本表反映部门本年度一般公共预算财政拨款支出情况。</w:t>
            </w:r>
          </w:p>
        </w:tc>
      </w:tr>
    </w:tbl>
    <w:p w14:paraId="6812A499">
      <w:pPr>
        <w:pStyle w:val="5"/>
        <w:rPr>
          <w:rFonts w:hint="eastAsia"/>
        </w:rPr>
      </w:pPr>
    </w:p>
    <w:p w14:paraId="6013C106">
      <w:pPr>
        <w:numPr>
          <w:ilvl w:val="0"/>
          <w:numId w:val="2"/>
        </w:numPr>
        <w:spacing w:line="560" w:lineRule="exact"/>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一般公共预算财政拨款基本支出决算明细表</w:t>
      </w:r>
      <w:r>
        <w:rPr>
          <w:rFonts w:hint="eastAsia" w:ascii="仿宋_GB2312" w:hAnsi="黑体" w:eastAsia="仿宋_GB2312"/>
          <w:sz w:val="32"/>
          <w:szCs w:val="32"/>
          <w:lang w:eastAsia="zh-CN"/>
        </w:rPr>
        <w:t>》</w:t>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27"/>
        <w:gridCol w:w="3282"/>
        <w:gridCol w:w="829"/>
        <w:gridCol w:w="727"/>
        <w:gridCol w:w="2260"/>
        <w:gridCol w:w="727"/>
        <w:gridCol w:w="727"/>
        <w:gridCol w:w="4100"/>
        <w:gridCol w:w="727"/>
      </w:tblGrid>
      <w:tr w14:paraId="32096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644" w:type="pct"/>
            <w:gridSpan w:val="3"/>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84EB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3355" w:type="pct"/>
            <w:gridSpan w:val="6"/>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921DF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w:t>
            </w:r>
          </w:p>
        </w:tc>
      </w:tr>
      <w:tr w14:paraId="4EB82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A009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95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3E2BA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55FC6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决算数</w:t>
            </w:r>
          </w:p>
        </w:tc>
        <w:tc>
          <w:tcPr>
            <w:tcW w:w="20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040E28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75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188EE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488"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7D16AB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决算数</w:t>
            </w:r>
          </w:p>
        </w:tc>
        <w:tc>
          <w:tcPr>
            <w:tcW w:w="20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078B57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225"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540FE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472"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F787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决算数</w:t>
            </w:r>
          </w:p>
        </w:tc>
      </w:tr>
      <w:tr w14:paraId="6D610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A095EE1">
            <w:pPr>
              <w:jc w:val="center"/>
              <w:rPr>
                <w:rFonts w:hint="eastAsia" w:ascii="宋体" w:hAnsi="宋体" w:eastAsia="宋体" w:cs="宋体"/>
                <w:i w:val="0"/>
                <w:iCs w:val="0"/>
                <w:color w:val="000000"/>
                <w:sz w:val="22"/>
                <w:szCs w:val="22"/>
                <w:u w:val="none"/>
              </w:rPr>
            </w:pPr>
          </w:p>
        </w:tc>
        <w:tc>
          <w:tcPr>
            <w:tcW w:w="95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E2D578E">
            <w:pPr>
              <w:jc w:val="center"/>
              <w:rPr>
                <w:rFonts w:hint="eastAsia" w:ascii="宋体" w:hAnsi="宋体" w:eastAsia="宋体" w:cs="宋体"/>
                <w:i w:val="0"/>
                <w:iCs w:val="0"/>
                <w:color w:val="000000"/>
                <w:sz w:val="22"/>
                <w:szCs w:val="22"/>
                <w:u w:val="none"/>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143CA64">
            <w:pPr>
              <w:jc w:val="center"/>
              <w:rPr>
                <w:rFonts w:hint="eastAsia" w:ascii="宋体" w:hAnsi="宋体" w:eastAsia="宋体" w:cs="宋体"/>
                <w:i w:val="0"/>
                <w:iCs w:val="0"/>
                <w:color w:val="000000"/>
                <w:sz w:val="22"/>
                <w:szCs w:val="22"/>
                <w:u w:val="none"/>
              </w:rPr>
            </w:pPr>
          </w:p>
        </w:tc>
        <w:tc>
          <w:tcPr>
            <w:tcW w:w="20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489509A">
            <w:pPr>
              <w:jc w:val="center"/>
              <w:rPr>
                <w:rFonts w:hint="eastAsia" w:ascii="宋体" w:hAnsi="宋体" w:eastAsia="宋体" w:cs="宋体"/>
                <w:i w:val="0"/>
                <w:iCs w:val="0"/>
                <w:color w:val="000000"/>
                <w:sz w:val="22"/>
                <w:szCs w:val="22"/>
                <w:u w:val="none"/>
              </w:rPr>
            </w:pPr>
          </w:p>
        </w:tc>
        <w:tc>
          <w:tcPr>
            <w:tcW w:w="75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C091EC4">
            <w:pPr>
              <w:jc w:val="center"/>
              <w:rPr>
                <w:rFonts w:hint="eastAsia" w:ascii="宋体" w:hAnsi="宋体" w:eastAsia="宋体" w:cs="宋体"/>
                <w:i w:val="0"/>
                <w:iCs w:val="0"/>
                <w:color w:val="000000"/>
                <w:sz w:val="22"/>
                <w:szCs w:val="22"/>
                <w:u w:val="none"/>
              </w:rPr>
            </w:pP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937519C">
            <w:pPr>
              <w:jc w:val="center"/>
              <w:rPr>
                <w:rFonts w:hint="eastAsia" w:ascii="宋体" w:hAnsi="宋体" w:eastAsia="宋体" w:cs="宋体"/>
                <w:i w:val="0"/>
                <w:iCs w:val="0"/>
                <w:color w:val="000000"/>
                <w:sz w:val="22"/>
                <w:szCs w:val="22"/>
                <w:u w:val="none"/>
              </w:rPr>
            </w:pPr>
          </w:p>
        </w:tc>
        <w:tc>
          <w:tcPr>
            <w:tcW w:w="20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14FDDB3">
            <w:pPr>
              <w:jc w:val="center"/>
              <w:rPr>
                <w:rFonts w:hint="eastAsia" w:ascii="宋体" w:hAnsi="宋体" w:eastAsia="宋体" w:cs="宋体"/>
                <w:i w:val="0"/>
                <w:iCs w:val="0"/>
                <w:color w:val="000000"/>
                <w:sz w:val="22"/>
                <w:szCs w:val="22"/>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3386E07">
            <w:pPr>
              <w:jc w:val="center"/>
              <w:rPr>
                <w:rFonts w:hint="eastAsia" w:ascii="宋体" w:hAnsi="宋体" w:eastAsia="宋体" w:cs="宋体"/>
                <w:i w:val="0"/>
                <w:iCs w:val="0"/>
                <w:color w:val="000000"/>
                <w:sz w:val="22"/>
                <w:szCs w:val="22"/>
                <w:u w:val="none"/>
              </w:rPr>
            </w:pPr>
          </w:p>
        </w:tc>
        <w:tc>
          <w:tcPr>
            <w:tcW w:w="472"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F05E89B">
            <w:pPr>
              <w:jc w:val="center"/>
              <w:rPr>
                <w:rFonts w:hint="eastAsia" w:ascii="宋体" w:hAnsi="宋体" w:eastAsia="宋体" w:cs="宋体"/>
                <w:i w:val="0"/>
                <w:iCs w:val="0"/>
                <w:color w:val="000000"/>
                <w:sz w:val="22"/>
                <w:szCs w:val="22"/>
                <w:u w:val="none"/>
              </w:rPr>
            </w:pPr>
          </w:p>
        </w:tc>
      </w:tr>
      <w:tr w14:paraId="3F54E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0022F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904E2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工资福利支出</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730E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872.37</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795A9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7A5B6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商品和服务支出</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9843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54.20</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EDFC1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9E892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债务利息及费用支出</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47AE2F">
            <w:pPr>
              <w:jc w:val="right"/>
              <w:rPr>
                <w:rFonts w:hint="eastAsia" w:ascii="宋体" w:hAnsi="宋体" w:eastAsia="宋体" w:cs="宋体"/>
                <w:i w:val="0"/>
                <w:iCs w:val="0"/>
                <w:color w:val="000000"/>
                <w:sz w:val="22"/>
                <w:szCs w:val="22"/>
                <w:u w:val="none"/>
              </w:rPr>
            </w:pPr>
          </w:p>
        </w:tc>
      </w:tr>
      <w:tr w14:paraId="72EEA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76682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30101</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3C286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基本工资</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F515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257.37</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FCC56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30201</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68FCA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办公费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C83D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4.54</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85BCD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30701</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38FB3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国内债务付息</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E6956F">
            <w:pPr>
              <w:jc w:val="right"/>
              <w:rPr>
                <w:rFonts w:hint="eastAsia" w:ascii="宋体" w:hAnsi="宋体" w:eastAsia="宋体" w:cs="宋体"/>
                <w:i w:val="0"/>
                <w:iCs w:val="0"/>
                <w:color w:val="000000"/>
                <w:sz w:val="22"/>
                <w:szCs w:val="22"/>
                <w:u w:val="none"/>
              </w:rPr>
            </w:pPr>
          </w:p>
        </w:tc>
      </w:tr>
      <w:tr w14:paraId="2E9C5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C1675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30102</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77285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津贴补贴</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1674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41.79</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0D622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30202</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82119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印刷费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1C18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BA5CA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30702</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19024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国外债务付息</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889197">
            <w:pPr>
              <w:jc w:val="right"/>
              <w:rPr>
                <w:rFonts w:hint="eastAsia" w:ascii="宋体" w:hAnsi="宋体" w:eastAsia="宋体" w:cs="宋体"/>
                <w:i w:val="0"/>
                <w:iCs w:val="0"/>
                <w:color w:val="000000"/>
                <w:sz w:val="22"/>
                <w:szCs w:val="22"/>
                <w:u w:val="none"/>
              </w:rPr>
            </w:pPr>
          </w:p>
        </w:tc>
      </w:tr>
      <w:tr w14:paraId="03826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70CFE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30103</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AE36A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奖金</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F6AC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240.30</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52BD4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30203</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4C21E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咨询费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FC906B">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08336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0E048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资本性支出</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830BCF">
            <w:pPr>
              <w:jc w:val="right"/>
              <w:rPr>
                <w:rFonts w:hint="eastAsia" w:ascii="宋体" w:hAnsi="宋体" w:eastAsia="宋体" w:cs="宋体"/>
                <w:i w:val="0"/>
                <w:iCs w:val="0"/>
                <w:color w:val="000000"/>
                <w:sz w:val="22"/>
                <w:szCs w:val="22"/>
                <w:u w:val="none"/>
              </w:rPr>
            </w:pPr>
          </w:p>
        </w:tc>
      </w:tr>
      <w:tr w14:paraId="5A006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1F185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30106</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EA126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伙食补助费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149E6C">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EEDA7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30204</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35A55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手续费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E56CCA">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2C63E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31001</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85670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房屋建筑物购建</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8E0D24">
            <w:pPr>
              <w:jc w:val="right"/>
              <w:rPr>
                <w:rFonts w:hint="eastAsia" w:ascii="宋体" w:hAnsi="宋体" w:eastAsia="宋体" w:cs="宋体"/>
                <w:i w:val="0"/>
                <w:iCs w:val="0"/>
                <w:color w:val="000000"/>
                <w:sz w:val="22"/>
                <w:szCs w:val="22"/>
                <w:u w:val="none"/>
              </w:rPr>
            </w:pPr>
          </w:p>
        </w:tc>
      </w:tr>
      <w:tr w14:paraId="58AE7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6FC9D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30107</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9046B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绩效工资</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0A03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106.84</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D07A8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30205</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49C0A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水费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2A75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0.30</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64C7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31002</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7912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办公设备购置</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F1BB6F">
            <w:pPr>
              <w:jc w:val="right"/>
              <w:rPr>
                <w:rFonts w:hint="eastAsia" w:ascii="宋体" w:hAnsi="宋体" w:eastAsia="宋体" w:cs="宋体"/>
                <w:i w:val="0"/>
                <w:iCs w:val="0"/>
                <w:color w:val="000000"/>
                <w:sz w:val="22"/>
                <w:szCs w:val="22"/>
                <w:u w:val="none"/>
              </w:rPr>
            </w:pPr>
          </w:p>
        </w:tc>
      </w:tr>
      <w:tr w14:paraId="7704C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C5FDF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30108</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02707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机关事业单位基本养老保险缴费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B222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113.31</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005EF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30206</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1E118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电费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496A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DB70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31003</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7232A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专用设备购置</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F82759">
            <w:pPr>
              <w:jc w:val="right"/>
              <w:rPr>
                <w:rFonts w:hint="eastAsia" w:ascii="宋体" w:hAnsi="宋体" w:eastAsia="宋体" w:cs="宋体"/>
                <w:i w:val="0"/>
                <w:iCs w:val="0"/>
                <w:color w:val="000000"/>
                <w:sz w:val="22"/>
                <w:szCs w:val="22"/>
                <w:u w:val="none"/>
              </w:rPr>
            </w:pPr>
          </w:p>
        </w:tc>
      </w:tr>
      <w:tr w14:paraId="4D2DF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F18F0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30109</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B3346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职业年金缴费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3F8E9A">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FFA40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30207</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CD40D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邮电费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2BD7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1.69</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3B444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31005</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42157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基础设施建设</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139529">
            <w:pPr>
              <w:jc w:val="right"/>
              <w:rPr>
                <w:rFonts w:hint="eastAsia" w:ascii="宋体" w:hAnsi="宋体" w:eastAsia="宋体" w:cs="宋体"/>
                <w:i w:val="0"/>
                <w:iCs w:val="0"/>
                <w:color w:val="000000"/>
                <w:sz w:val="22"/>
                <w:szCs w:val="22"/>
                <w:u w:val="none"/>
              </w:rPr>
            </w:pPr>
          </w:p>
        </w:tc>
      </w:tr>
      <w:tr w14:paraId="520B2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F877E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30110</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CAD8B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职工基本医疗保险缴费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77DF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36.82</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2F641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30208</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A789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取暖费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4F61B9">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74397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31006</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CD826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大型修缮</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7AEBDE">
            <w:pPr>
              <w:jc w:val="right"/>
              <w:rPr>
                <w:rFonts w:hint="eastAsia" w:ascii="宋体" w:hAnsi="宋体" w:eastAsia="宋体" w:cs="宋体"/>
                <w:i w:val="0"/>
                <w:iCs w:val="0"/>
                <w:color w:val="000000"/>
                <w:sz w:val="22"/>
                <w:szCs w:val="22"/>
                <w:u w:val="none"/>
              </w:rPr>
            </w:pPr>
          </w:p>
        </w:tc>
      </w:tr>
      <w:tr w14:paraId="5563D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72EE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30111</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A32FA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公务员医疗补助缴费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4186D0">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39D37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30209</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40D6E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物业管理费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68FB3B">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571A5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31007</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B22FD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信息网络及软件购置更新</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350483">
            <w:pPr>
              <w:jc w:val="right"/>
              <w:rPr>
                <w:rFonts w:hint="eastAsia" w:ascii="宋体" w:hAnsi="宋体" w:eastAsia="宋体" w:cs="宋体"/>
                <w:i w:val="0"/>
                <w:iCs w:val="0"/>
                <w:color w:val="000000"/>
                <w:sz w:val="22"/>
                <w:szCs w:val="22"/>
                <w:u w:val="none"/>
              </w:rPr>
            </w:pPr>
          </w:p>
        </w:tc>
      </w:tr>
      <w:tr w14:paraId="044D3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8468A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30112</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B28EE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其他社会保障缴费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C347CB">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4055A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30211</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53E11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差旅费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CA80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4.31</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5CA2F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31008</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A5A57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物资储备</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374F8C">
            <w:pPr>
              <w:jc w:val="right"/>
              <w:rPr>
                <w:rFonts w:hint="eastAsia" w:ascii="宋体" w:hAnsi="宋体" w:eastAsia="宋体" w:cs="宋体"/>
                <w:i w:val="0"/>
                <w:iCs w:val="0"/>
                <w:color w:val="000000"/>
                <w:sz w:val="22"/>
                <w:szCs w:val="22"/>
                <w:u w:val="none"/>
              </w:rPr>
            </w:pPr>
          </w:p>
        </w:tc>
      </w:tr>
      <w:tr w14:paraId="1C81B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3DB0D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30113</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395B8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住房公积金</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3876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71.45</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20EC7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30212</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3D1D0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因公出国（境）费用</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E360A">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795F8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31009</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2256B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土地补偿</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229D3E">
            <w:pPr>
              <w:jc w:val="right"/>
              <w:rPr>
                <w:rFonts w:hint="eastAsia" w:ascii="宋体" w:hAnsi="宋体" w:eastAsia="宋体" w:cs="宋体"/>
                <w:i w:val="0"/>
                <w:iCs w:val="0"/>
                <w:color w:val="000000"/>
                <w:sz w:val="22"/>
                <w:szCs w:val="22"/>
                <w:u w:val="none"/>
              </w:rPr>
            </w:pPr>
          </w:p>
        </w:tc>
      </w:tr>
      <w:tr w14:paraId="7C46B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1275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30114</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A9AC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医疗费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AEA6F4">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DE67E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30213</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22FF8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维修（护）费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4BC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DF091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31010</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F829C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安置补助</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B1C25">
            <w:pPr>
              <w:jc w:val="right"/>
              <w:rPr>
                <w:rFonts w:hint="eastAsia" w:ascii="宋体" w:hAnsi="宋体" w:eastAsia="宋体" w:cs="宋体"/>
                <w:i w:val="0"/>
                <w:iCs w:val="0"/>
                <w:color w:val="000000"/>
                <w:sz w:val="22"/>
                <w:szCs w:val="22"/>
                <w:u w:val="none"/>
              </w:rPr>
            </w:pPr>
          </w:p>
        </w:tc>
      </w:tr>
      <w:tr w14:paraId="2FCBF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3183C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30199</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75EE2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其他工资福利支出</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E143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4.48</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DBE3C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30214</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376D9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租赁费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738081">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EED3A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31011</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72351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地上附着物和青苗补偿</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FC95D2">
            <w:pPr>
              <w:jc w:val="right"/>
              <w:rPr>
                <w:rFonts w:hint="eastAsia" w:ascii="宋体" w:hAnsi="宋体" w:eastAsia="宋体" w:cs="宋体"/>
                <w:i w:val="0"/>
                <w:iCs w:val="0"/>
                <w:color w:val="000000"/>
                <w:sz w:val="22"/>
                <w:szCs w:val="22"/>
                <w:u w:val="none"/>
              </w:rPr>
            </w:pPr>
          </w:p>
        </w:tc>
      </w:tr>
      <w:tr w14:paraId="22108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DFC12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CBAFB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对个人和家庭的补助</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B042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43.92</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15940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30215</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9560A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会议费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82D949">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F4981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31012</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3EBE9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拆迁补偿</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53D25E">
            <w:pPr>
              <w:jc w:val="right"/>
              <w:rPr>
                <w:rFonts w:hint="eastAsia" w:ascii="宋体" w:hAnsi="宋体" w:eastAsia="宋体" w:cs="宋体"/>
                <w:i w:val="0"/>
                <w:iCs w:val="0"/>
                <w:color w:val="000000"/>
                <w:sz w:val="22"/>
                <w:szCs w:val="22"/>
                <w:u w:val="none"/>
              </w:rPr>
            </w:pPr>
          </w:p>
        </w:tc>
      </w:tr>
      <w:tr w14:paraId="12963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3224D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30301</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330F4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离休费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0AEE8">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126CA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30216</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9D72F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培训费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7723DF">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4365C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31013</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FB850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公务用车购置</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7D0C04">
            <w:pPr>
              <w:jc w:val="right"/>
              <w:rPr>
                <w:rFonts w:hint="eastAsia" w:ascii="宋体" w:hAnsi="宋体" w:eastAsia="宋体" w:cs="宋体"/>
                <w:i w:val="0"/>
                <w:iCs w:val="0"/>
                <w:color w:val="000000"/>
                <w:sz w:val="22"/>
                <w:szCs w:val="22"/>
                <w:u w:val="none"/>
              </w:rPr>
            </w:pPr>
          </w:p>
        </w:tc>
      </w:tr>
      <w:tr w14:paraId="6FA59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7086F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30302</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8E18D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退休费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866F4A">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BEC22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30217</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D0ADE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公务接待费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50045">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AEAA7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31019</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87DD7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其他交通工具购置</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4F0E2B">
            <w:pPr>
              <w:jc w:val="right"/>
              <w:rPr>
                <w:rFonts w:hint="eastAsia" w:ascii="宋体" w:hAnsi="宋体" w:eastAsia="宋体" w:cs="宋体"/>
                <w:i w:val="0"/>
                <w:iCs w:val="0"/>
                <w:color w:val="000000"/>
                <w:sz w:val="22"/>
                <w:szCs w:val="22"/>
                <w:u w:val="none"/>
              </w:rPr>
            </w:pPr>
          </w:p>
        </w:tc>
      </w:tr>
      <w:tr w14:paraId="79297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1A06D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30303</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1617B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退职（役）费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13489B">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D1145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30218</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59DCA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专用材料费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796016">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283A8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31021</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2D21A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文物和陈列品购置</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B4C235">
            <w:pPr>
              <w:jc w:val="right"/>
              <w:rPr>
                <w:rFonts w:hint="eastAsia" w:ascii="宋体" w:hAnsi="宋体" w:eastAsia="宋体" w:cs="宋体"/>
                <w:i w:val="0"/>
                <w:iCs w:val="0"/>
                <w:color w:val="000000"/>
                <w:sz w:val="22"/>
                <w:szCs w:val="22"/>
                <w:u w:val="none"/>
              </w:rPr>
            </w:pPr>
          </w:p>
        </w:tc>
      </w:tr>
      <w:tr w14:paraId="54EC8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2BE39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30304</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16980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抚恤金</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70B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0.95</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44AEB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30224</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F8203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被装购置费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000543">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A7C3E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31022</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1575D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无形资产购置</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31F0EA">
            <w:pPr>
              <w:jc w:val="right"/>
              <w:rPr>
                <w:rFonts w:hint="eastAsia" w:ascii="宋体" w:hAnsi="宋体" w:eastAsia="宋体" w:cs="宋体"/>
                <w:i w:val="0"/>
                <w:iCs w:val="0"/>
                <w:color w:val="000000"/>
                <w:sz w:val="22"/>
                <w:szCs w:val="22"/>
                <w:u w:val="none"/>
              </w:rPr>
            </w:pPr>
          </w:p>
        </w:tc>
      </w:tr>
      <w:tr w14:paraId="1DBAE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2A9EC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30305</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7FC14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生活补助</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1C21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42.96</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8D5F8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30225</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A6D95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专用燃料费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B4BB2B">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3DF1E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31099</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AF2F6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其他资本性支出</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C321C6">
            <w:pPr>
              <w:jc w:val="right"/>
              <w:rPr>
                <w:rFonts w:hint="eastAsia" w:ascii="宋体" w:hAnsi="宋体" w:eastAsia="宋体" w:cs="宋体"/>
                <w:i w:val="0"/>
                <w:iCs w:val="0"/>
                <w:color w:val="000000"/>
                <w:sz w:val="22"/>
                <w:szCs w:val="22"/>
                <w:u w:val="none"/>
              </w:rPr>
            </w:pPr>
          </w:p>
        </w:tc>
      </w:tr>
      <w:tr w14:paraId="29261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4F0EB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30306</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BCBDF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救济费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08A8DE">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37219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30226</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EE5AE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劳务费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51BA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85886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3CA66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其他支出</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4FF791">
            <w:pPr>
              <w:jc w:val="right"/>
              <w:rPr>
                <w:rFonts w:hint="eastAsia" w:ascii="宋体" w:hAnsi="宋体" w:eastAsia="宋体" w:cs="宋体"/>
                <w:i w:val="0"/>
                <w:iCs w:val="0"/>
                <w:color w:val="000000"/>
                <w:sz w:val="22"/>
                <w:szCs w:val="22"/>
                <w:u w:val="none"/>
              </w:rPr>
            </w:pPr>
          </w:p>
        </w:tc>
      </w:tr>
      <w:tr w14:paraId="53B85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2263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30307</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9A213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医疗费补助</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0345E3">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2093A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30227</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594F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委托业务费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113F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0.90</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13D44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39907</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C681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国家赔偿费用支出</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8B94DB">
            <w:pPr>
              <w:jc w:val="right"/>
              <w:rPr>
                <w:rFonts w:hint="eastAsia" w:ascii="宋体" w:hAnsi="宋体" w:eastAsia="宋体" w:cs="宋体"/>
                <w:i w:val="0"/>
                <w:iCs w:val="0"/>
                <w:color w:val="000000"/>
                <w:sz w:val="22"/>
                <w:szCs w:val="22"/>
                <w:u w:val="none"/>
              </w:rPr>
            </w:pPr>
          </w:p>
        </w:tc>
      </w:tr>
      <w:tr w14:paraId="33C33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B294A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30308</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AE27C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助学金</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593D70">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27428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30228</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10FF9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工会经费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EC41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11.60</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C0056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39908</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23D8F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对民间非营利组织和群众性自治组织补贴</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19E151">
            <w:pPr>
              <w:jc w:val="right"/>
              <w:rPr>
                <w:rFonts w:hint="eastAsia" w:ascii="宋体" w:hAnsi="宋体" w:eastAsia="宋体" w:cs="宋体"/>
                <w:i w:val="0"/>
                <w:iCs w:val="0"/>
                <w:color w:val="000000"/>
                <w:sz w:val="22"/>
                <w:szCs w:val="22"/>
                <w:u w:val="none"/>
              </w:rPr>
            </w:pPr>
          </w:p>
        </w:tc>
      </w:tr>
      <w:tr w14:paraId="31B4D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BC07B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30309</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045D2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奖励金</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1D5B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0.01</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3E3EC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30229</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7F8E4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福利费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EAF595">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37F24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39909</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E80D5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经常性赠与</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BF1CB0">
            <w:pPr>
              <w:jc w:val="right"/>
              <w:rPr>
                <w:rFonts w:hint="eastAsia" w:ascii="宋体" w:hAnsi="宋体" w:eastAsia="宋体" w:cs="宋体"/>
                <w:i w:val="0"/>
                <w:iCs w:val="0"/>
                <w:color w:val="000000"/>
                <w:sz w:val="22"/>
                <w:szCs w:val="22"/>
                <w:u w:val="none"/>
              </w:rPr>
            </w:pPr>
          </w:p>
        </w:tc>
      </w:tr>
      <w:tr w14:paraId="38718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36555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30310</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1B424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个人农业生产补贴</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F908E">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FEF5E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30231</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9A5FF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公务用车运行维护费</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DB9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16.10</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43340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39910</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D11B0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资本性赠与</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4AC359">
            <w:pPr>
              <w:jc w:val="right"/>
              <w:rPr>
                <w:rFonts w:hint="eastAsia" w:ascii="宋体" w:hAnsi="宋体" w:eastAsia="宋体" w:cs="宋体"/>
                <w:i w:val="0"/>
                <w:iCs w:val="0"/>
                <w:color w:val="000000"/>
                <w:sz w:val="22"/>
                <w:szCs w:val="22"/>
                <w:u w:val="none"/>
              </w:rPr>
            </w:pPr>
          </w:p>
        </w:tc>
      </w:tr>
      <w:tr w14:paraId="40110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521DA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30311</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1E1CC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代缴社会保险费</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A224A2">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F8DDB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30239</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4B8E0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其他交通费用</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8B9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8.94</w:t>
            </w: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80286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39999</w:t>
            </w: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53B0C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其他支出</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977F6C">
            <w:pPr>
              <w:jc w:val="right"/>
              <w:rPr>
                <w:rFonts w:hint="eastAsia" w:ascii="宋体" w:hAnsi="宋体" w:eastAsia="宋体" w:cs="宋体"/>
                <w:i w:val="0"/>
                <w:iCs w:val="0"/>
                <w:color w:val="000000"/>
                <w:sz w:val="22"/>
                <w:szCs w:val="22"/>
                <w:u w:val="none"/>
              </w:rPr>
            </w:pPr>
          </w:p>
        </w:tc>
      </w:tr>
      <w:tr w14:paraId="3B978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4FCD1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30399</w:t>
            </w: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28F32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其他对个人和家庭的补助</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675E0F">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B0CD9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30240</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DD7BD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税金及附加费用</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F122AA">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AC2AC02">
            <w:pPr>
              <w:jc w:val="left"/>
              <w:rPr>
                <w:rFonts w:hint="eastAsia" w:ascii="宋体" w:hAnsi="宋体" w:eastAsia="宋体" w:cs="宋体"/>
                <w:i w:val="0"/>
                <w:iCs w:val="0"/>
                <w:color w:val="000000"/>
                <w:sz w:val="22"/>
                <w:szCs w:val="22"/>
                <w:u w:val="none"/>
              </w:rPr>
            </w:pP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8F57F08">
            <w:pPr>
              <w:jc w:val="left"/>
              <w:rPr>
                <w:rFonts w:hint="eastAsia" w:ascii="宋体" w:hAnsi="宋体" w:eastAsia="宋体" w:cs="宋体"/>
                <w:i w:val="0"/>
                <w:iCs w:val="0"/>
                <w:color w:val="000000"/>
                <w:sz w:val="22"/>
                <w:szCs w:val="22"/>
                <w:u w:val="none"/>
              </w:rPr>
            </w:pP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F8B277">
            <w:pPr>
              <w:jc w:val="right"/>
              <w:rPr>
                <w:rFonts w:hint="eastAsia" w:ascii="宋体" w:hAnsi="宋体" w:eastAsia="宋体" w:cs="宋体"/>
                <w:i w:val="0"/>
                <w:iCs w:val="0"/>
                <w:color w:val="000000"/>
                <w:sz w:val="22"/>
                <w:szCs w:val="22"/>
                <w:u w:val="none"/>
              </w:rPr>
            </w:pPr>
          </w:p>
        </w:tc>
      </w:tr>
      <w:tr w14:paraId="27EEA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E3928AE">
            <w:pPr>
              <w:jc w:val="left"/>
              <w:rPr>
                <w:rFonts w:hint="eastAsia" w:ascii="宋体" w:hAnsi="宋体" w:eastAsia="宋体" w:cs="宋体"/>
                <w:i w:val="0"/>
                <w:iCs w:val="0"/>
                <w:color w:val="000000"/>
                <w:sz w:val="22"/>
                <w:szCs w:val="22"/>
                <w:u w:val="none"/>
              </w:rPr>
            </w:pPr>
          </w:p>
        </w:tc>
        <w:tc>
          <w:tcPr>
            <w:tcW w:w="956"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416190C">
            <w:pPr>
              <w:jc w:val="left"/>
              <w:rPr>
                <w:rFonts w:hint="eastAsia" w:ascii="宋体" w:hAnsi="宋体" w:eastAsia="宋体" w:cs="宋体"/>
                <w:i w:val="0"/>
                <w:iCs w:val="0"/>
                <w:color w:val="000000"/>
                <w:sz w:val="22"/>
                <w:szCs w:val="22"/>
                <w:u w:val="none"/>
              </w:rPr>
            </w:pP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18AC97">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13F1A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30299</w:t>
            </w:r>
          </w:p>
        </w:tc>
        <w:tc>
          <w:tcPr>
            <w:tcW w:w="75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BA80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其他商品和服务支出</w:t>
            </w:r>
          </w:p>
        </w:tc>
        <w:tc>
          <w:tcPr>
            <w:tcW w:w="48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5348CA">
            <w:pPr>
              <w:jc w:val="right"/>
              <w:rPr>
                <w:rFonts w:hint="eastAsia" w:ascii="宋体" w:hAnsi="宋体" w:eastAsia="宋体" w:cs="宋体"/>
                <w:i w:val="0"/>
                <w:iCs w:val="0"/>
                <w:color w:val="000000"/>
                <w:sz w:val="22"/>
                <w:szCs w:val="22"/>
                <w:u w:val="none"/>
              </w:rPr>
            </w:pPr>
          </w:p>
        </w:tc>
        <w:tc>
          <w:tcPr>
            <w:tcW w:w="20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345E8FE">
            <w:pPr>
              <w:jc w:val="left"/>
              <w:rPr>
                <w:rFonts w:hint="eastAsia" w:ascii="宋体" w:hAnsi="宋体" w:eastAsia="宋体" w:cs="宋体"/>
                <w:i w:val="0"/>
                <w:iCs w:val="0"/>
                <w:color w:val="000000"/>
                <w:sz w:val="22"/>
                <w:szCs w:val="22"/>
                <w:u w:val="none"/>
              </w:rPr>
            </w:pPr>
          </w:p>
        </w:tc>
        <w:tc>
          <w:tcPr>
            <w:tcW w:w="1225"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F320629">
            <w:pPr>
              <w:jc w:val="left"/>
              <w:rPr>
                <w:rFonts w:hint="eastAsia" w:ascii="宋体" w:hAnsi="宋体" w:eastAsia="宋体" w:cs="宋体"/>
                <w:i w:val="0"/>
                <w:iCs w:val="0"/>
                <w:color w:val="000000"/>
                <w:sz w:val="22"/>
                <w:szCs w:val="22"/>
                <w:u w:val="none"/>
              </w:rPr>
            </w:pP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A716C">
            <w:pPr>
              <w:jc w:val="right"/>
              <w:rPr>
                <w:rFonts w:hint="eastAsia" w:ascii="宋体" w:hAnsi="宋体" w:eastAsia="宋体" w:cs="宋体"/>
                <w:i w:val="0"/>
                <w:iCs w:val="0"/>
                <w:color w:val="000000"/>
                <w:sz w:val="22"/>
                <w:szCs w:val="22"/>
                <w:u w:val="none"/>
              </w:rPr>
            </w:pPr>
          </w:p>
        </w:tc>
      </w:tr>
      <w:tr w14:paraId="58045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92E15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人员经费合计</w:t>
            </w:r>
          </w:p>
        </w:tc>
        <w:tc>
          <w:tcPr>
            <w:tcW w:w="48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3B08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916.29</w:t>
            </w:r>
          </w:p>
        </w:tc>
        <w:tc>
          <w:tcPr>
            <w:tcW w:w="2882" w:type="pct"/>
            <w:gridSpan w:val="5"/>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E12DB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公用经费合计</w:t>
            </w:r>
          </w:p>
        </w:tc>
        <w:tc>
          <w:tcPr>
            <w:tcW w:w="47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29C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54.20</w:t>
            </w:r>
          </w:p>
        </w:tc>
      </w:tr>
      <w:tr w14:paraId="3D245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9"/>
            <w:tcBorders>
              <w:top w:val="single" w:color="000000" w:sz="4" w:space="0"/>
              <w:left w:val="nil"/>
              <w:bottom w:val="nil"/>
              <w:right w:val="nil"/>
            </w:tcBorders>
            <w:shd w:val="clear" w:color="auto" w:fill="FFFFFF"/>
            <w:noWrap/>
            <w:vAlign w:val="center"/>
          </w:tcPr>
          <w:p w14:paraId="48BCE4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注：本表反映部门本年度一般公共预算财政拨款基本支出明细情况。</w:t>
            </w:r>
          </w:p>
        </w:tc>
      </w:tr>
    </w:tbl>
    <w:p w14:paraId="051B2AEA">
      <w:pPr>
        <w:pStyle w:val="5"/>
        <w:rPr>
          <w:rFonts w:hint="eastAsia"/>
        </w:rPr>
      </w:pPr>
    </w:p>
    <w:p w14:paraId="591807A2">
      <w:pPr>
        <w:numPr>
          <w:ilvl w:val="0"/>
          <w:numId w:val="2"/>
        </w:numPr>
        <w:spacing w:line="560" w:lineRule="exact"/>
        <w:ind w:firstLine="640" w:firstLineChars="200"/>
        <w:rPr>
          <w:rFonts w:hint="eastAsia" w:ascii="黑体" w:hAnsi="黑体" w:eastAsia="黑体"/>
          <w:sz w:val="32"/>
          <w:szCs w:val="32"/>
        </w:rPr>
      </w:pPr>
      <w:r>
        <w:rPr>
          <w:rFonts w:hint="eastAsia" w:ascii="仿宋_GB2312" w:hAnsi="黑体" w:eastAsia="仿宋_GB2312"/>
          <w:sz w:val="32"/>
          <w:szCs w:val="32"/>
        </w:rPr>
        <w:t>《政府性基金预算财政拨款收入支出决算表》</w:t>
      </w:r>
    </w:p>
    <w:p w14:paraId="4B4D60F3">
      <w:pPr>
        <w:pStyle w:val="5"/>
        <w:rPr>
          <w:rFonts w:hint="eastAsia"/>
        </w:rPr>
      </w:pPr>
    </w:p>
    <w:tbl>
      <w:tblP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986"/>
        <w:gridCol w:w="3688"/>
        <w:gridCol w:w="1568"/>
        <w:gridCol w:w="1568"/>
        <w:gridCol w:w="1568"/>
        <w:gridCol w:w="1568"/>
        <w:gridCol w:w="1577"/>
        <w:gridCol w:w="1577"/>
      </w:tblGrid>
      <w:tr w14:paraId="487BA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640"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B7F9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559"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5EBA54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年初结转和结余</w:t>
            </w:r>
          </w:p>
        </w:tc>
        <w:tc>
          <w:tcPr>
            <w:tcW w:w="559"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74406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本年收入</w:t>
            </w:r>
          </w:p>
        </w:tc>
        <w:tc>
          <w:tcPr>
            <w:tcW w:w="1680" w:type="pct"/>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14:paraId="27400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本年支出</w:t>
            </w:r>
          </w:p>
        </w:tc>
        <w:tc>
          <w:tcPr>
            <w:tcW w:w="559"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30526B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年末结转和结余</w:t>
            </w:r>
          </w:p>
        </w:tc>
      </w:tr>
      <w:tr w14:paraId="1AAEE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29"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71F805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科目代码</w:t>
            </w:r>
          </w:p>
        </w:tc>
        <w:tc>
          <w:tcPr>
            <w:tcW w:w="1310" w:type="pct"/>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E5C9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科目名称</w:t>
            </w: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4208468">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C580582">
            <w:pPr>
              <w:jc w:val="center"/>
              <w:rPr>
                <w:rFonts w:hint="eastAsia" w:ascii="宋体" w:hAnsi="宋体" w:eastAsia="宋体" w:cs="宋体"/>
                <w:i w:val="0"/>
                <w:iCs w:val="0"/>
                <w:color w:val="000000"/>
                <w:sz w:val="22"/>
                <w:szCs w:val="22"/>
                <w:u w:val="none"/>
              </w:rPr>
            </w:pPr>
          </w:p>
        </w:tc>
        <w:tc>
          <w:tcPr>
            <w:tcW w:w="559"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68A622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559"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03479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基本支出</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0B81D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项目支出</w:t>
            </w: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33A59E9">
            <w:pPr>
              <w:jc w:val="center"/>
              <w:rPr>
                <w:rFonts w:hint="eastAsia" w:ascii="宋体" w:hAnsi="宋体" w:eastAsia="宋体" w:cs="宋体"/>
                <w:i w:val="0"/>
                <w:iCs w:val="0"/>
                <w:color w:val="000000"/>
                <w:sz w:val="22"/>
                <w:szCs w:val="22"/>
                <w:u w:val="none"/>
              </w:rPr>
            </w:pPr>
          </w:p>
        </w:tc>
      </w:tr>
      <w:tr w14:paraId="202AB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4C8E319">
            <w:pPr>
              <w:jc w:val="center"/>
              <w:rPr>
                <w:rFonts w:hint="eastAsia" w:ascii="宋体" w:hAnsi="宋体" w:eastAsia="宋体" w:cs="宋体"/>
                <w:i w:val="0"/>
                <w:iCs w:val="0"/>
                <w:color w:val="000000"/>
                <w:sz w:val="22"/>
                <w:szCs w:val="22"/>
                <w:u w:val="none"/>
              </w:rPr>
            </w:pPr>
          </w:p>
        </w:tc>
        <w:tc>
          <w:tcPr>
            <w:tcW w:w="1310"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D2EE79F">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F9B5C1A">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82C5F8F">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14E76A4">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FDE565F">
            <w:pPr>
              <w:jc w:val="center"/>
              <w:rPr>
                <w:rFonts w:hint="eastAsia" w:ascii="宋体" w:hAnsi="宋体" w:eastAsia="宋体" w:cs="宋体"/>
                <w:i w:val="0"/>
                <w:iCs w:val="0"/>
                <w:color w:val="000000"/>
                <w:sz w:val="22"/>
                <w:szCs w:val="22"/>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9782D32">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E66065C">
            <w:pPr>
              <w:jc w:val="center"/>
              <w:rPr>
                <w:rFonts w:hint="eastAsia" w:ascii="宋体" w:hAnsi="宋体" w:eastAsia="宋体" w:cs="宋体"/>
                <w:i w:val="0"/>
                <w:iCs w:val="0"/>
                <w:color w:val="000000"/>
                <w:sz w:val="22"/>
                <w:szCs w:val="22"/>
                <w:u w:val="none"/>
              </w:rPr>
            </w:pPr>
          </w:p>
        </w:tc>
      </w:tr>
      <w:tr w14:paraId="5AA88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367DA9D">
            <w:pPr>
              <w:jc w:val="center"/>
              <w:rPr>
                <w:rFonts w:hint="eastAsia" w:ascii="宋体" w:hAnsi="宋体" w:eastAsia="宋体" w:cs="宋体"/>
                <w:i w:val="0"/>
                <w:iCs w:val="0"/>
                <w:color w:val="000000"/>
                <w:sz w:val="22"/>
                <w:szCs w:val="22"/>
                <w:u w:val="none"/>
              </w:rPr>
            </w:pPr>
          </w:p>
        </w:tc>
        <w:tc>
          <w:tcPr>
            <w:tcW w:w="1310"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097125C">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312DADE">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345927C">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E56BF06">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A7DC255">
            <w:pPr>
              <w:jc w:val="center"/>
              <w:rPr>
                <w:rFonts w:hint="eastAsia" w:ascii="宋体" w:hAnsi="宋体" w:eastAsia="宋体" w:cs="宋体"/>
                <w:i w:val="0"/>
                <w:iCs w:val="0"/>
                <w:color w:val="000000"/>
                <w:sz w:val="22"/>
                <w:szCs w:val="22"/>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4032865">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90553A7">
            <w:pPr>
              <w:jc w:val="center"/>
              <w:rPr>
                <w:rFonts w:hint="eastAsia" w:ascii="宋体" w:hAnsi="宋体" w:eastAsia="宋体" w:cs="宋体"/>
                <w:i w:val="0"/>
                <w:iCs w:val="0"/>
                <w:color w:val="000000"/>
                <w:sz w:val="22"/>
                <w:szCs w:val="22"/>
                <w:u w:val="none"/>
              </w:rPr>
            </w:pPr>
          </w:p>
        </w:tc>
      </w:tr>
      <w:tr w14:paraId="629EC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640"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DA58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559"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33D9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559"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86E78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559"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C3FE5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559"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4C11F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60"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6190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559"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6306DA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14:paraId="07C6B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640"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150E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52BA7C">
            <w:pPr>
              <w:jc w:val="right"/>
              <w:rPr>
                <w:rFonts w:hint="eastAsia" w:ascii="宋体" w:hAnsi="宋体" w:eastAsia="宋体" w:cs="宋体"/>
                <w:b/>
                <w:bCs/>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1A576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63.65</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DBDA9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63.65</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FAFF31">
            <w:pPr>
              <w:jc w:val="right"/>
              <w:rPr>
                <w:rFonts w:hint="eastAsia" w:ascii="宋体" w:hAnsi="宋体" w:eastAsia="宋体" w:cs="宋体"/>
                <w:b/>
                <w:bCs/>
                <w:i w:val="0"/>
                <w:iCs w:val="0"/>
                <w:color w:val="000000"/>
                <w:sz w:val="22"/>
                <w:szCs w:val="22"/>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79DAE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63.65</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4C1FE0">
            <w:pPr>
              <w:jc w:val="right"/>
              <w:rPr>
                <w:rFonts w:hint="eastAsia" w:ascii="宋体" w:hAnsi="宋体" w:eastAsia="宋体" w:cs="宋体"/>
                <w:b/>
                <w:bCs/>
                <w:i w:val="0"/>
                <w:iCs w:val="0"/>
                <w:color w:val="000000"/>
                <w:sz w:val="22"/>
                <w:szCs w:val="22"/>
                <w:u w:val="none"/>
              </w:rPr>
            </w:pPr>
          </w:p>
        </w:tc>
      </w:tr>
      <w:tr w14:paraId="32184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6F8E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2120803</w:t>
            </w:r>
          </w:p>
        </w:tc>
        <w:tc>
          <w:tcPr>
            <w:tcW w:w="1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3723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城市建设支出</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E479CB">
            <w:pPr>
              <w:jc w:val="right"/>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2F4A66">
            <w:pPr>
              <w:jc w:val="right"/>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B0BE4B">
            <w:pPr>
              <w:jc w:val="right"/>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A3418">
            <w:pPr>
              <w:jc w:val="right"/>
              <w:rPr>
                <w:rFonts w:hint="eastAsia" w:ascii="宋体" w:hAnsi="宋体" w:eastAsia="宋体" w:cs="宋体"/>
                <w:i w:val="0"/>
                <w:iCs w:val="0"/>
                <w:color w:val="000000"/>
                <w:sz w:val="22"/>
                <w:szCs w:val="22"/>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79AB46">
            <w:pPr>
              <w:jc w:val="right"/>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FC0745">
            <w:pPr>
              <w:jc w:val="right"/>
              <w:rPr>
                <w:rFonts w:hint="eastAsia" w:ascii="宋体" w:hAnsi="宋体" w:eastAsia="宋体" w:cs="宋体"/>
                <w:i w:val="0"/>
                <w:iCs w:val="0"/>
                <w:color w:val="000000"/>
                <w:sz w:val="22"/>
                <w:szCs w:val="22"/>
                <w:u w:val="none"/>
              </w:rPr>
            </w:pPr>
          </w:p>
        </w:tc>
      </w:tr>
      <w:tr w14:paraId="33476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2C23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2120804</w:t>
            </w:r>
          </w:p>
        </w:tc>
        <w:tc>
          <w:tcPr>
            <w:tcW w:w="1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C5A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农村基础设施建设支出</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7F96C4">
            <w:pPr>
              <w:jc w:val="right"/>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2C2528">
            <w:pPr>
              <w:jc w:val="right"/>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D10D5B">
            <w:pPr>
              <w:jc w:val="right"/>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611059">
            <w:pPr>
              <w:jc w:val="right"/>
              <w:rPr>
                <w:rFonts w:hint="eastAsia" w:ascii="宋体" w:hAnsi="宋体" w:eastAsia="宋体" w:cs="宋体"/>
                <w:i w:val="0"/>
                <w:iCs w:val="0"/>
                <w:color w:val="000000"/>
                <w:sz w:val="22"/>
                <w:szCs w:val="22"/>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4DA95A">
            <w:pPr>
              <w:jc w:val="right"/>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2AC6B9">
            <w:pPr>
              <w:jc w:val="right"/>
              <w:rPr>
                <w:rFonts w:hint="eastAsia" w:ascii="宋体" w:hAnsi="宋体" w:eastAsia="宋体" w:cs="宋体"/>
                <w:i w:val="0"/>
                <w:iCs w:val="0"/>
                <w:color w:val="000000"/>
                <w:sz w:val="22"/>
                <w:szCs w:val="22"/>
                <w:u w:val="none"/>
              </w:rPr>
            </w:pPr>
          </w:p>
        </w:tc>
      </w:tr>
      <w:tr w14:paraId="3119B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3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F5E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2121903</w:t>
            </w:r>
          </w:p>
        </w:tc>
        <w:tc>
          <w:tcPr>
            <w:tcW w:w="1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7599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城市建设支出</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829A5D">
            <w:pPr>
              <w:jc w:val="right"/>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FE0A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915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9FF477">
            <w:pPr>
              <w:jc w:val="right"/>
              <w:rPr>
                <w:rFonts w:hint="eastAsia" w:ascii="宋体" w:hAnsi="宋体" w:eastAsia="宋体" w:cs="宋体"/>
                <w:i w:val="0"/>
                <w:iCs w:val="0"/>
                <w:color w:val="000000"/>
                <w:sz w:val="22"/>
                <w:szCs w:val="22"/>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C0B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63.65</w:t>
            </w:r>
          </w:p>
        </w:tc>
        <w:tc>
          <w:tcPr>
            <w:tcW w:w="5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9BE006">
            <w:pPr>
              <w:jc w:val="right"/>
              <w:rPr>
                <w:rFonts w:hint="eastAsia" w:ascii="宋体" w:hAnsi="宋体" w:eastAsia="宋体" w:cs="宋体"/>
                <w:i w:val="0"/>
                <w:iCs w:val="0"/>
                <w:color w:val="000000"/>
                <w:sz w:val="22"/>
                <w:szCs w:val="22"/>
                <w:u w:val="none"/>
              </w:rPr>
            </w:pPr>
          </w:p>
        </w:tc>
      </w:tr>
      <w:tr w14:paraId="0AD97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000" w:type="pct"/>
            <w:gridSpan w:val="8"/>
            <w:tcBorders>
              <w:top w:val="single" w:color="000000" w:sz="4" w:space="0"/>
              <w:left w:val="nil"/>
              <w:bottom w:val="nil"/>
              <w:right w:val="nil"/>
            </w:tcBorders>
            <w:shd w:val="clear" w:color="auto" w:fill="FFFFFF"/>
            <w:noWrap/>
            <w:vAlign w:val="center"/>
          </w:tcPr>
          <w:p w14:paraId="6025ED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注：本表反映部门本年度政府性基金预算财政拨款收入、支出及结转和结余情况。</w:t>
            </w:r>
          </w:p>
        </w:tc>
      </w:tr>
    </w:tbl>
    <w:p w14:paraId="02DF9F5D">
      <w:pPr>
        <w:pStyle w:val="5"/>
        <w:rPr>
          <w:rFonts w:hint="eastAsia"/>
        </w:rPr>
      </w:pPr>
    </w:p>
    <w:p w14:paraId="4C2EB06E">
      <w:pPr>
        <w:numPr>
          <w:ilvl w:val="0"/>
          <w:numId w:val="2"/>
        </w:numPr>
        <w:spacing w:line="560" w:lineRule="exact"/>
        <w:ind w:firstLine="640" w:firstLineChars="200"/>
        <w:rPr>
          <w:rFonts w:hint="eastAsia" w:ascii="黑体" w:hAnsi="黑体" w:eastAsia="黑体"/>
          <w:sz w:val="32"/>
          <w:szCs w:val="32"/>
        </w:rPr>
      </w:pPr>
      <w:r>
        <w:rPr>
          <w:rFonts w:hint="eastAsia" w:ascii="仿宋_GB2312" w:hAnsi="黑体" w:eastAsia="仿宋_GB2312"/>
          <w:sz w:val="32"/>
          <w:szCs w:val="32"/>
        </w:rPr>
        <w:t>《</w:t>
      </w:r>
      <w:r>
        <w:rPr>
          <w:rFonts w:hint="eastAsia" w:ascii="仿宋_GB2312" w:eastAsia="仿宋_GB2312"/>
          <w:sz w:val="32"/>
          <w:szCs w:val="32"/>
        </w:rPr>
        <w:t>国有资本经营预算</w:t>
      </w:r>
      <w:r>
        <w:rPr>
          <w:rFonts w:hint="eastAsia" w:ascii="仿宋_GB2312" w:hAnsi="黑体" w:eastAsia="仿宋_GB2312"/>
          <w:sz w:val="32"/>
          <w:szCs w:val="32"/>
        </w:rPr>
        <w:t>财政拨款</w:t>
      </w:r>
      <w:r>
        <w:rPr>
          <w:rFonts w:hint="eastAsia" w:ascii="仿宋_GB2312" w:eastAsia="仿宋_GB2312"/>
          <w:sz w:val="32"/>
          <w:szCs w:val="32"/>
        </w:rPr>
        <w:t>收入支出决算表</w:t>
      </w:r>
      <w:r>
        <w:rPr>
          <w:rFonts w:hint="eastAsia" w:ascii="仿宋_GB2312" w:hAnsi="黑体" w:eastAsia="仿宋_GB2312"/>
          <w:sz w:val="32"/>
          <w:szCs w:val="32"/>
        </w:rPr>
        <w:t>》</w:t>
      </w:r>
    </w:p>
    <w:tbl>
      <w:tblPr>
        <w:tblStyle w:val="3"/>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62"/>
        <w:gridCol w:w="4542"/>
        <w:gridCol w:w="2645"/>
        <w:gridCol w:w="2645"/>
        <w:gridCol w:w="3112"/>
      </w:tblGrid>
      <w:tr w14:paraId="6DA1C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022"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0A5E2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2977" w:type="pct"/>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14:paraId="09D8FB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3546F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6DC3F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615" w:type="pct"/>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AB3A9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93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A5765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93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B0BCC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103"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5C305E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1DE4B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33DFAD3">
            <w:pPr>
              <w:jc w:val="center"/>
              <w:rPr>
                <w:rFonts w:hint="eastAsia" w:ascii="宋体" w:hAnsi="宋体" w:eastAsia="宋体" w:cs="宋体"/>
                <w:i w:val="0"/>
                <w:iCs w:val="0"/>
                <w:color w:val="000000"/>
                <w:sz w:val="22"/>
                <w:szCs w:val="22"/>
                <w:u w:val="none"/>
              </w:rPr>
            </w:pPr>
          </w:p>
        </w:tc>
        <w:tc>
          <w:tcPr>
            <w:tcW w:w="1615"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7BDC64B">
            <w:pPr>
              <w:jc w:val="center"/>
              <w:rPr>
                <w:rFonts w:hint="eastAsia" w:ascii="宋体" w:hAnsi="宋体" w:eastAsia="宋体" w:cs="宋体"/>
                <w:i w:val="0"/>
                <w:iCs w:val="0"/>
                <w:color w:val="000000"/>
                <w:sz w:val="22"/>
                <w:szCs w:val="22"/>
                <w:u w:val="none"/>
              </w:rPr>
            </w:pPr>
          </w:p>
        </w:tc>
        <w:tc>
          <w:tcPr>
            <w:tcW w:w="93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9FD982A">
            <w:pPr>
              <w:jc w:val="center"/>
              <w:rPr>
                <w:rFonts w:hint="eastAsia" w:ascii="宋体" w:hAnsi="宋体" w:eastAsia="宋体" w:cs="宋体"/>
                <w:i w:val="0"/>
                <w:iCs w:val="0"/>
                <w:color w:val="000000"/>
                <w:sz w:val="22"/>
                <w:szCs w:val="22"/>
                <w:u w:val="none"/>
              </w:rPr>
            </w:pPr>
          </w:p>
        </w:tc>
        <w:tc>
          <w:tcPr>
            <w:tcW w:w="93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25A53AA">
            <w:pPr>
              <w:jc w:val="center"/>
              <w:rPr>
                <w:rFonts w:hint="eastAsia" w:ascii="宋体" w:hAnsi="宋体" w:eastAsia="宋体" w:cs="宋体"/>
                <w:i w:val="0"/>
                <w:iCs w:val="0"/>
                <w:color w:val="000000"/>
                <w:sz w:val="22"/>
                <w:szCs w:val="22"/>
                <w:u w:val="none"/>
              </w:rPr>
            </w:pPr>
          </w:p>
        </w:tc>
        <w:tc>
          <w:tcPr>
            <w:tcW w:w="110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B76182E">
            <w:pPr>
              <w:jc w:val="center"/>
              <w:rPr>
                <w:rFonts w:hint="eastAsia" w:ascii="宋体" w:hAnsi="宋体" w:eastAsia="宋体" w:cs="宋体"/>
                <w:i w:val="0"/>
                <w:iCs w:val="0"/>
                <w:color w:val="000000"/>
                <w:sz w:val="22"/>
                <w:szCs w:val="22"/>
                <w:u w:val="none"/>
              </w:rPr>
            </w:pPr>
          </w:p>
        </w:tc>
      </w:tr>
      <w:tr w14:paraId="30162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AEAEB66">
            <w:pPr>
              <w:jc w:val="center"/>
              <w:rPr>
                <w:rFonts w:hint="eastAsia" w:ascii="宋体" w:hAnsi="宋体" w:eastAsia="宋体" w:cs="宋体"/>
                <w:i w:val="0"/>
                <w:iCs w:val="0"/>
                <w:color w:val="000000"/>
                <w:sz w:val="22"/>
                <w:szCs w:val="22"/>
                <w:u w:val="none"/>
              </w:rPr>
            </w:pPr>
          </w:p>
        </w:tc>
        <w:tc>
          <w:tcPr>
            <w:tcW w:w="1615" w:type="pct"/>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67850B3">
            <w:pPr>
              <w:jc w:val="center"/>
              <w:rPr>
                <w:rFonts w:hint="eastAsia" w:ascii="宋体" w:hAnsi="宋体" w:eastAsia="宋体" w:cs="宋体"/>
                <w:i w:val="0"/>
                <w:iCs w:val="0"/>
                <w:color w:val="000000"/>
                <w:sz w:val="22"/>
                <w:szCs w:val="22"/>
                <w:u w:val="none"/>
              </w:rPr>
            </w:pPr>
          </w:p>
        </w:tc>
        <w:tc>
          <w:tcPr>
            <w:tcW w:w="93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2EFEE09">
            <w:pPr>
              <w:jc w:val="center"/>
              <w:rPr>
                <w:rFonts w:hint="eastAsia" w:ascii="宋体" w:hAnsi="宋体" w:eastAsia="宋体" w:cs="宋体"/>
                <w:i w:val="0"/>
                <w:iCs w:val="0"/>
                <w:color w:val="000000"/>
                <w:sz w:val="22"/>
                <w:szCs w:val="22"/>
                <w:u w:val="none"/>
              </w:rPr>
            </w:pPr>
          </w:p>
        </w:tc>
        <w:tc>
          <w:tcPr>
            <w:tcW w:w="93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FF35A41">
            <w:pPr>
              <w:jc w:val="center"/>
              <w:rPr>
                <w:rFonts w:hint="eastAsia" w:ascii="宋体" w:hAnsi="宋体" w:eastAsia="宋体" w:cs="宋体"/>
                <w:i w:val="0"/>
                <w:iCs w:val="0"/>
                <w:color w:val="000000"/>
                <w:sz w:val="22"/>
                <w:szCs w:val="22"/>
                <w:u w:val="none"/>
              </w:rPr>
            </w:pPr>
          </w:p>
        </w:tc>
        <w:tc>
          <w:tcPr>
            <w:tcW w:w="1103"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64FF662">
            <w:pPr>
              <w:jc w:val="center"/>
              <w:rPr>
                <w:rFonts w:hint="eastAsia" w:ascii="宋体" w:hAnsi="宋体" w:eastAsia="宋体" w:cs="宋体"/>
                <w:i w:val="0"/>
                <w:iCs w:val="0"/>
                <w:color w:val="000000"/>
                <w:sz w:val="22"/>
                <w:szCs w:val="22"/>
                <w:u w:val="none"/>
              </w:rPr>
            </w:pPr>
          </w:p>
        </w:tc>
      </w:tr>
      <w:tr w14:paraId="0F6A0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22"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CCF95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93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B583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37"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92E2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03" w:type="pc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9AE8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E17C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022" w:type="pct"/>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878E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9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F3C3BB">
            <w:pPr>
              <w:jc w:val="right"/>
              <w:rPr>
                <w:rFonts w:hint="eastAsia" w:ascii="宋体" w:hAnsi="宋体" w:eastAsia="宋体" w:cs="宋体"/>
                <w:b/>
                <w:bCs/>
                <w:i w:val="0"/>
                <w:iCs w:val="0"/>
                <w:color w:val="000000"/>
                <w:sz w:val="22"/>
                <w:szCs w:val="22"/>
                <w:u w:val="none"/>
              </w:rPr>
            </w:pPr>
          </w:p>
        </w:tc>
        <w:tc>
          <w:tcPr>
            <w:tcW w:w="9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D0C0C8">
            <w:pPr>
              <w:jc w:val="right"/>
              <w:rPr>
                <w:rFonts w:hint="eastAsia" w:ascii="宋体" w:hAnsi="宋体" w:eastAsia="宋体" w:cs="宋体"/>
                <w:b/>
                <w:bCs/>
                <w:i w:val="0"/>
                <w:iCs w:val="0"/>
                <w:color w:val="000000"/>
                <w:sz w:val="22"/>
                <w:szCs w:val="22"/>
                <w:u w:val="none"/>
              </w:rPr>
            </w:pPr>
          </w:p>
        </w:tc>
        <w:tc>
          <w:tcPr>
            <w:tcW w:w="11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AA6138">
            <w:pPr>
              <w:jc w:val="right"/>
              <w:rPr>
                <w:rFonts w:hint="eastAsia" w:ascii="宋体" w:hAnsi="宋体" w:eastAsia="宋体" w:cs="宋体"/>
                <w:b/>
                <w:bCs/>
                <w:i w:val="0"/>
                <w:iCs w:val="0"/>
                <w:color w:val="000000"/>
                <w:sz w:val="22"/>
                <w:szCs w:val="22"/>
                <w:u w:val="none"/>
              </w:rPr>
            </w:pPr>
          </w:p>
        </w:tc>
      </w:tr>
      <w:tr w14:paraId="62B99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897181">
            <w:pPr>
              <w:jc w:val="left"/>
              <w:rPr>
                <w:rFonts w:hint="eastAsia" w:ascii="宋体" w:hAnsi="宋体" w:eastAsia="宋体" w:cs="宋体"/>
                <w:i w:val="0"/>
                <w:iCs w:val="0"/>
                <w:color w:val="000000"/>
                <w:sz w:val="22"/>
                <w:szCs w:val="22"/>
                <w:u w:val="none"/>
              </w:rPr>
            </w:pPr>
          </w:p>
        </w:tc>
        <w:tc>
          <w:tcPr>
            <w:tcW w:w="16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B896C8">
            <w:pPr>
              <w:jc w:val="left"/>
              <w:rPr>
                <w:rFonts w:hint="eastAsia" w:ascii="宋体" w:hAnsi="宋体" w:eastAsia="宋体" w:cs="宋体"/>
                <w:i w:val="0"/>
                <w:iCs w:val="0"/>
                <w:color w:val="000000"/>
                <w:sz w:val="22"/>
                <w:szCs w:val="22"/>
                <w:u w:val="none"/>
              </w:rPr>
            </w:pPr>
          </w:p>
        </w:tc>
        <w:tc>
          <w:tcPr>
            <w:tcW w:w="9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F79C05">
            <w:pPr>
              <w:jc w:val="right"/>
              <w:rPr>
                <w:rFonts w:hint="eastAsia" w:ascii="宋体" w:hAnsi="宋体" w:eastAsia="宋体" w:cs="宋体"/>
                <w:i w:val="0"/>
                <w:iCs w:val="0"/>
                <w:color w:val="000000"/>
                <w:sz w:val="22"/>
                <w:szCs w:val="22"/>
                <w:u w:val="none"/>
              </w:rPr>
            </w:pPr>
          </w:p>
        </w:tc>
        <w:tc>
          <w:tcPr>
            <w:tcW w:w="93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4E983E">
            <w:pPr>
              <w:jc w:val="right"/>
              <w:rPr>
                <w:rFonts w:hint="eastAsia" w:ascii="宋体" w:hAnsi="宋体" w:eastAsia="宋体" w:cs="宋体"/>
                <w:i w:val="0"/>
                <w:iCs w:val="0"/>
                <w:color w:val="000000"/>
                <w:sz w:val="22"/>
                <w:szCs w:val="22"/>
                <w:u w:val="none"/>
              </w:rPr>
            </w:pPr>
          </w:p>
        </w:tc>
        <w:tc>
          <w:tcPr>
            <w:tcW w:w="11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E930E">
            <w:pPr>
              <w:jc w:val="right"/>
              <w:rPr>
                <w:rFonts w:hint="eastAsia" w:ascii="宋体" w:hAnsi="宋体" w:eastAsia="宋体" w:cs="宋体"/>
                <w:i w:val="0"/>
                <w:iCs w:val="0"/>
                <w:color w:val="000000"/>
                <w:sz w:val="22"/>
                <w:szCs w:val="22"/>
                <w:u w:val="none"/>
              </w:rPr>
            </w:pPr>
          </w:p>
        </w:tc>
      </w:tr>
      <w:tr w14:paraId="4AB49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5"/>
            <w:tcBorders>
              <w:top w:val="single" w:color="000000" w:sz="4" w:space="0"/>
              <w:left w:val="nil"/>
              <w:bottom w:val="single" w:color="000000" w:sz="4" w:space="0"/>
              <w:right w:val="nil"/>
            </w:tcBorders>
            <w:shd w:val="clear" w:color="auto" w:fill="FFFFFF"/>
            <w:noWrap/>
            <w:vAlign w:val="center"/>
          </w:tcPr>
          <w:p w14:paraId="5C85AD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6CCE5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5"/>
            <w:tcBorders>
              <w:top w:val="single" w:color="000000" w:sz="4" w:space="0"/>
              <w:left w:val="nil"/>
              <w:bottom w:val="nil"/>
              <w:right w:val="nil"/>
            </w:tcBorders>
            <w:shd w:val="clear" w:color="auto" w:fill="FFFFFF"/>
            <w:noWrap/>
            <w:vAlign w:val="center"/>
          </w:tcPr>
          <w:p w14:paraId="2F425EDA">
            <w:pPr>
              <w:keepNext w:val="0"/>
              <w:keepLines w:val="0"/>
              <w:widowControl/>
              <w:suppressLineNumbers w:val="0"/>
              <w:ind w:firstLine="640" w:firstLineChars="200"/>
              <w:jc w:val="left"/>
              <w:textAlignment w:val="center"/>
              <w:rPr>
                <w:rFonts w:hint="eastAsia" w:ascii="宋体" w:hAnsi="宋体" w:eastAsia="黑体" w:cs="宋体"/>
                <w:i w:val="0"/>
                <w:iCs w:val="0"/>
                <w:color w:val="000000"/>
                <w:kern w:val="0"/>
                <w:sz w:val="22"/>
                <w:szCs w:val="22"/>
                <w:u w:val="none"/>
                <w:lang w:val="en-US" w:eastAsia="zh-CN" w:bidi="ar"/>
              </w:rPr>
            </w:pPr>
            <w:r>
              <w:rPr>
                <w:rFonts w:hint="eastAsia" w:ascii="仿宋_GB2312" w:eastAsia="仿宋_GB2312"/>
                <w:sz w:val="32"/>
                <w:szCs w:val="32"/>
                <w:lang w:val="en-US" w:eastAsia="zh-CN"/>
              </w:rPr>
              <w:t>环江毛南族自治县交通运输局</w:t>
            </w:r>
            <w:r>
              <w:rPr>
                <w:rFonts w:hint="eastAsia" w:ascii="仿宋_GB2312" w:eastAsia="仿宋_GB2312"/>
                <w:sz w:val="32"/>
                <w:szCs w:val="32"/>
              </w:rPr>
              <w:t>没有</w:t>
            </w:r>
            <w:r>
              <w:rPr>
                <w:rFonts w:hint="eastAsia" w:ascii="仿宋_GB2312" w:eastAsia="仿宋_GB2312"/>
                <w:sz w:val="32"/>
                <w:szCs w:val="32"/>
                <w:lang w:val="en-US" w:eastAsia="zh-CN"/>
              </w:rPr>
              <w:t>国有资本经营</w:t>
            </w:r>
            <w:r>
              <w:rPr>
                <w:rFonts w:hint="eastAsia" w:ascii="仿宋_GB2312" w:eastAsia="仿宋_GB2312"/>
                <w:sz w:val="32"/>
                <w:szCs w:val="32"/>
              </w:rPr>
              <w:t>收入，也没有</w:t>
            </w:r>
            <w:r>
              <w:rPr>
                <w:rFonts w:hint="eastAsia" w:ascii="仿宋_GB2312" w:eastAsia="仿宋_GB2312"/>
                <w:sz w:val="32"/>
                <w:szCs w:val="32"/>
                <w:lang w:val="en-US" w:eastAsia="zh-CN"/>
              </w:rPr>
              <w:t>国有资本经营预算</w:t>
            </w:r>
            <w:r>
              <w:rPr>
                <w:rFonts w:hint="eastAsia" w:ascii="仿宋_GB2312" w:eastAsia="仿宋_GB2312"/>
                <w:sz w:val="32"/>
                <w:szCs w:val="32"/>
              </w:rPr>
              <w:t>安排的支出，故本表无数据</w:t>
            </w:r>
            <w:r>
              <w:rPr>
                <w:rFonts w:hint="eastAsia" w:ascii="仿宋_GB2312" w:eastAsia="仿宋_GB2312"/>
                <w:sz w:val="32"/>
                <w:szCs w:val="32"/>
                <w:lang w:eastAsia="zh-CN"/>
              </w:rPr>
              <w:t>。</w:t>
            </w:r>
          </w:p>
        </w:tc>
      </w:tr>
    </w:tbl>
    <w:p w14:paraId="4B4C9380">
      <w:pPr>
        <w:pStyle w:val="5"/>
        <w:rPr>
          <w:rFonts w:hint="eastAsia"/>
        </w:rPr>
      </w:pPr>
    </w:p>
    <w:p w14:paraId="63E56FAC">
      <w:pPr>
        <w:numPr>
          <w:ilvl w:val="0"/>
          <w:numId w:val="2"/>
        </w:numPr>
        <w:spacing w:line="560" w:lineRule="exact"/>
        <w:ind w:firstLine="640" w:firstLineChars="200"/>
        <w:rPr>
          <w:rFonts w:hint="eastAsia" w:ascii="黑体" w:hAnsi="黑体" w:eastAsia="黑体"/>
          <w:sz w:val="32"/>
          <w:szCs w:val="32"/>
        </w:rPr>
      </w:pPr>
      <w:r>
        <w:rPr>
          <w:rFonts w:hint="eastAsia" w:ascii="仿宋_GB2312" w:hAnsi="黑体" w:eastAsia="仿宋_GB2312"/>
          <w:sz w:val="32"/>
          <w:szCs w:val="32"/>
        </w:rPr>
        <w:t>《</w:t>
      </w:r>
      <w:r>
        <w:rPr>
          <w:rFonts w:hint="eastAsia" w:ascii="仿宋_GB2312" w:hAnsi="黑体" w:eastAsia="仿宋_GB2312"/>
          <w:sz w:val="32"/>
          <w:szCs w:val="32"/>
          <w:lang w:val="en-US" w:eastAsia="zh-CN"/>
        </w:rPr>
        <w:t>财政拨款安排的“三公”经费支出决算表</w:t>
      </w:r>
      <w:r>
        <w:rPr>
          <w:rFonts w:hint="eastAsia" w:ascii="仿宋_GB2312" w:hAnsi="黑体" w:eastAsia="仿宋_GB2312"/>
          <w:sz w:val="32"/>
          <w:szCs w:val="32"/>
        </w:rPr>
        <w:t>》</w:t>
      </w:r>
    </w:p>
    <w:p w14:paraId="2F5B628E">
      <w:pPr>
        <w:pStyle w:val="5"/>
        <w:rPr>
          <w:rFonts w:hint="eastAsia"/>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173"/>
        <w:gridCol w:w="1173"/>
        <w:gridCol w:w="1174"/>
        <w:gridCol w:w="1174"/>
        <w:gridCol w:w="1176"/>
        <w:gridCol w:w="1185"/>
        <w:gridCol w:w="1174"/>
        <w:gridCol w:w="1174"/>
        <w:gridCol w:w="1174"/>
        <w:gridCol w:w="1174"/>
        <w:gridCol w:w="1176"/>
        <w:gridCol w:w="1179"/>
      </w:tblGrid>
      <w:tr w14:paraId="4BB12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500" w:type="pct"/>
            <w:gridSpan w:val="6"/>
            <w:tcBorders>
              <w:top w:val="single" w:color="000000" w:sz="4" w:space="0"/>
              <w:left w:val="single" w:color="000000" w:sz="4" w:space="0"/>
              <w:bottom w:val="single" w:color="000000" w:sz="4" w:space="0"/>
              <w:right w:val="single" w:color="000000" w:sz="4" w:space="0"/>
            </w:tcBorders>
            <w:shd w:val="clear" w:color="auto" w:fill="F1F1F1"/>
            <w:vAlign w:val="center"/>
          </w:tcPr>
          <w:p w14:paraId="0F0F9A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预算数</w:t>
            </w:r>
          </w:p>
        </w:tc>
        <w:tc>
          <w:tcPr>
            <w:tcW w:w="2500" w:type="pct"/>
            <w:gridSpan w:val="6"/>
            <w:tcBorders>
              <w:top w:val="single" w:color="000000" w:sz="4" w:space="0"/>
              <w:left w:val="single" w:color="000000" w:sz="4" w:space="0"/>
              <w:bottom w:val="single" w:color="000000" w:sz="4" w:space="0"/>
              <w:right w:val="single" w:color="000000" w:sz="4" w:space="0"/>
            </w:tcBorders>
            <w:shd w:val="clear" w:color="auto" w:fill="F1F1F1"/>
            <w:vAlign w:val="center"/>
          </w:tcPr>
          <w:p w14:paraId="11F268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决算数</w:t>
            </w:r>
          </w:p>
        </w:tc>
      </w:tr>
      <w:tr w14:paraId="368F6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41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6A1D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41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607ABF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因公出国（境）费</w:t>
            </w:r>
          </w:p>
        </w:tc>
        <w:tc>
          <w:tcPr>
            <w:tcW w:w="1249" w:type="pct"/>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14:paraId="68A47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公务用车购置及运行维护费</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79DD9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公务接待费</w:t>
            </w:r>
          </w:p>
        </w:tc>
        <w:tc>
          <w:tcPr>
            <w:tcW w:w="41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0F0B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41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6BAC1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因公出国（境）费</w:t>
            </w:r>
          </w:p>
        </w:tc>
        <w:tc>
          <w:tcPr>
            <w:tcW w:w="1249" w:type="pct"/>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14:paraId="47084B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公务用车购置及运行维护费</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BC2F3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公务接待费</w:t>
            </w:r>
          </w:p>
        </w:tc>
      </w:tr>
      <w:tr w14:paraId="6EDBB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397343D">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9531A18">
            <w:pPr>
              <w:jc w:val="center"/>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13B9D4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0A328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公务用车购置费</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AF972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公务用车运行维护费</w:t>
            </w: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BD65C94">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823D527">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F7700A4">
            <w:pPr>
              <w:jc w:val="center"/>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444C1C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小计</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244E82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公务用车购置费</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4D368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公务用车运行维护费</w:t>
            </w: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299432F7">
            <w:pPr>
              <w:jc w:val="center"/>
              <w:rPr>
                <w:rFonts w:hint="eastAsia" w:ascii="宋体" w:hAnsi="宋体" w:eastAsia="宋体" w:cs="宋体"/>
                <w:i w:val="0"/>
                <w:iCs w:val="0"/>
                <w:color w:val="000000"/>
                <w:sz w:val="22"/>
                <w:szCs w:val="22"/>
                <w:u w:val="none"/>
              </w:rPr>
            </w:pPr>
          </w:p>
        </w:tc>
      </w:tr>
      <w:tr w14:paraId="77C0A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62F6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26E371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00205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712450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D7F6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17"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3EBC5D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4A3C84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50FDF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178FB5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7B9215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9878C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417"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726EFB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r>
      <w:tr w14:paraId="56241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61EC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18.10</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361EBA">
            <w:pPr>
              <w:jc w:val="right"/>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DF04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16.10</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ABB1F2">
            <w:pPr>
              <w:jc w:val="right"/>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89D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16.10</w:t>
            </w:r>
          </w:p>
        </w:tc>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3CE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1106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17.75</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DA734F">
            <w:pPr>
              <w:jc w:val="right"/>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902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16.10</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73E474">
            <w:pPr>
              <w:jc w:val="right"/>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210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16.10</w:t>
            </w:r>
          </w:p>
        </w:tc>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750A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w:t>
            </w:r>
          </w:p>
        </w:tc>
      </w:tr>
      <w:tr w14:paraId="6B975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5" w:hRule="atLeast"/>
        </w:trPr>
        <w:tc>
          <w:tcPr>
            <w:tcW w:w="5000" w:type="pct"/>
            <w:gridSpan w:val="12"/>
            <w:vMerge w:val="restart"/>
            <w:tcBorders>
              <w:top w:val="single" w:color="000000" w:sz="4" w:space="0"/>
              <w:left w:val="nil"/>
              <w:bottom w:val="nil"/>
              <w:right w:val="nil"/>
            </w:tcBorders>
            <w:shd w:val="clear" w:color="auto" w:fill="FFFFFF"/>
            <w:vAlign w:val="center"/>
          </w:tcPr>
          <w:p w14:paraId="38E40B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237EB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5" w:hRule="atLeast"/>
        </w:trPr>
        <w:tc>
          <w:tcPr>
            <w:tcW w:w="5000" w:type="pct"/>
            <w:gridSpan w:val="12"/>
            <w:vMerge w:val="continue"/>
            <w:tcBorders>
              <w:top w:val="single" w:color="000000" w:sz="4" w:space="0"/>
              <w:left w:val="nil"/>
              <w:bottom w:val="nil"/>
              <w:right w:val="nil"/>
            </w:tcBorders>
            <w:shd w:val="clear" w:color="auto" w:fill="FFFFFF"/>
            <w:vAlign w:val="center"/>
          </w:tcPr>
          <w:p w14:paraId="0A509A9A">
            <w:pPr>
              <w:jc w:val="left"/>
              <w:rPr>
                <w:rFonts w:hint="eastAsia" w:ascii="宋体" w:hAnsi="宋体" w:eastAsia="宋体" w:cs="宋体"/>
                <w:i w:val="0"/>
                <w:iCs w:val="0"/>
                <w:color w:val="000000"/>
                <w:sz w:val="22"/>
                <w:szCs w:val="22"/>
                <w:u w:val="none"/>
              </w:rPr>
            </w:pPr>
          </w:p>
        </w:tc>
      </w:tr>
    </w:tbl>
    <w:p w14:paraId="0D6CCAE9">
      <w:pPr>
        <w:spacing w:line="560" w:lineRule="exact"/>
        <w:jc w:val="both"/>
        <w:rPr>
          <w:rFonts w:hint="eastAsia"/>
        </w:rPr>
      </w:pPr>
    </w:p>
    <w:p w14:paraId="096273D3">
      <w:pPr>
        <w:spacing w:line="560" w:lineRule="exact"/>
        <w:rPr>
          <w:rFonts w:hint="eastAsia" w:ascii="仿宋_GB2312" w:eastAsia="仿宋_GB2312"/>
          <w:b/>
          <w:sz w:val="32"/>
          <w:szCs w:val="32"/>
        </w:rPr>
        <w:sectPr>
          <w:footerReference r:id="rId3" w:type="default"/>
          <w:footerReference r:id="rId4" w:type="even"/>
          <w:pgSz w:w="16838" w:h="11906" w:orient="landscape"/>
          <w:pgMar w:top="1587" w:right="1701" w:bottom="1474" w:left="1247" w:header="851" w:footer="992" w:gutter="0"/>
          <w:cols w:space="720" w:num="1"/>
          <w:docGrid w:type="lines" w:linePitch="312" w:charSpace="0"/>
        </w:sectPr>
      </w:pPr>
    </w:p>
    <w:p w14:paraId="4D9C8DC2">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bCs/>
          <w:color w:val="000000"/>
          <w:sz w:val="32"/>
          <w:szCs w:val="32"/>
          <w:u w:val="none"/>
          <w:lang w:val="en-US" w:eastAsia="zh-CN"/>
        </w:rPr>
        <w:t>环江毛南族自治县交通运输局</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年度部门决算情况说明</w:t>
      </w:r>
    </w:p>
    <w:p w14:paraId="6A6E19CB">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一、</w:t>
      </w:r>
      <w:r>
        <w:rPr>
          <w:rFonts w:hint="eastAsia" w:ascii="黑体" w:hAnsi="黑体" w:eastAsia="黑体"/>
          <w:kern w:val="0"/>
          <w:sz w:val="32"/>
          <w:szCs w:val="32"/>
        </w:rPr>
        <w:t>202</w:t>
      </w:r>
      <w:r>
        <w:rPr>
          <w:rFonts w:hint="eastAsia" w:ascii="黑体" w:hAnsi="黑体" w:eastAsia="黑体"/>
          <w:kern w:val="0"/>
          <w:sz w:val="32"/>
          <w:szCs w:val="32"/>
          <w:lang w:val="en-US" w:eastAsia="zh-CN"/>
        </w:rPr>
        <w:t>3</w:t>
      </w:r>
      <w:r>
        <w:rPr>
          <w:rFonts w:hint="eastAsia" w:ascii="黑体" w:hAnsi="黑体" w:eastAsia="黑体" w:cs="仿宋_GB2312"/>
          <w:kern w:val="0"/>
          <w:sz w:val="32"/>
          <w:szCs w:val="32"/>
        </w:rPr>
        <w:t>年度收入支出决算总体情况</w:t>
      </w:r>
    </w:p>
    <w:p w14:paraId="4DC68AA5">
      <w:pPr>
        <w:autoSpaceDE w:val="0"/>
        <w:autoSpaceDN w:val="0"/>
        <w:adjustRightInd w:val="0"/>
        <w:spacing w:line="560" w:lineRule="exact"/>
        <w:ind w:firstLine="640" w:firstLineChars="200"/>
        <w:jc w:val="both"/>
        <w:rPr>
          <w:rFonts w:hint="eastAsia" w:ascii="仿宋_GB2312" w:eastAsia="仿宋_GB2312" w:cs="仿宋_GB2312"/>
          <w:kern w:val="0"/>
          <w:sz w:val="32"/>
          <w:szCs w:val="32"/>
        </w:rPr>
      </w:pPr>
      <w:r>
        <w:rPr>
          <w:rFonts w:hint="eastAsia" w:ascii="仿宋_GB2312" w:eastAsia="仿宋_GB2312" w:cs="仿宋_GB2312"/>
          <w:kern w:val="0"/>
          <w:sz w:val="32"/>
          <w:szCs w:val="32"/>
        </w:rPr>
        <w:t>（一）本部门202</w:t>
      </w:r>
      <w:r>
        <w:rPr>
          <w:rFonts w:hint="eastAsia" w:ascii="仿宋_GB2312" w:eastAsia="仿宋_GB2312" w:cs="仿宋_GB2312"/>
          <w:kern w:val="0"/>
          <w:sz w:val="32"/>
          <w:szCs w:val="32"/>
          <w:lang w:val="en-US" w:eastAsia="zh-CN"/>
        </w:rPr>
        <w:t>3</w:t>
      </w:r>
      <w:r>
        <w:rPr>
          <w:rFonts w:hint="eastAsia" w:ascii="仿宋_GB2312" w:eastAsia="仿宋_GB2312" w:cs="仿宋_GB2312"/>
          <w:kern w:val="0"/>
          <w:sz w:val="32"/>
          <w:szCs w:val="32"/>
        </w:rPr>
        <w:t>年度总收入</w:t>
      </w:r>
      <w:r>
        <w:rPr>
          <w:rFonts w:hint="eastAsia" w:ascii="仿宋_GB2312" w:eastAsia="仿宋_GB2312" w:cs="仿宋_GB2312"/>
          <w:kern w:val="0"/>
          <w:sz w:val="32"/>
          <w:szCs w:val="32"/>
          <w:lang w:val="en-US" w:eastAsia="zh-CN"/>
        </w:rPr>
        <w:t>9280.14</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年度决算数减少</w:t>
      </w:r>
      <w:r>
        <w:rPr>
          <w:rFonts w:hint="eastAsia" w:ascii="仿宋_GB2312" w:eastAsia="仿宋_GB2312" w:cs="仿宋_GB2312"/>
          <w:kern w:val="0"/>
          <w:sz w:val="32"/>
          <w:szCs w:val="32"/>
          <w:lang w:val="en-US" w:eastAsia="zh-CN"/>
        </w:rPr>
        <w:t>7548</w:t>
      </w:r>
      <w:r>
        <w:rPr>
          <w:rFonts w:hint="eastAsia" w:ascii="仿宋_GB2312" w:hAnsi="黑体" w:eastAsia="仿宋_GB2312" w:cs="仿宋_GB2312"/>
          <w:kern w:val="0"/>
          <w:sz w:val="32"/>
          <w:szCs w:val="32"/>
        </w:rPr>
        <w:t>万元，下降</w:t>
      </w:r>
      <w:r>
        <w:rPr>
          <w:rFonts w:hint="eastAsia" w:ascii="仿宋_GB2312" w:hAnsi="黑体" w:eastAsia="仿宋_GB2312" w:cs="仿宋_GB2312"/>
          <w:kern w:val="0"/>
          <w:sz w:val="32"/>
          <w:szCs w:val="32"/>
          <w:lang w:val="en-US" w:eastAsia="zh-CN"/>
        </w:rPr>
        <w:t>45</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收入具体情况如下。</w:t>
      </w:r>
    </w:p>
    <w:p w14:paraId="4EAC13AB">
      <w:pPr>
        <w:autoSpaceDE w:val="0"/>
        <w:autoSpaceDN w:val="0"/>
        <w:adjustRightInd w:val="0"/>
        <w:spacing w:line="560" w:lineRule="exact"/>
        <w:ind w:firstLine="627" w:firstLineChars="196"/>
        <w:jc w:val="both"/>
        <w:rPr>
          <w:rFonts w:hint="eastAsia" w:ascii="仿宋_GB2312" w:hAnsi="黑体" w:eastAsia="仿宋_GB2312" w:cs="仿宋_GB2312"/>
          <w:kern w:val="0"/>
          <w:sz w:val="32"/>
          <w:szCs w:val="32"/>
        </w:rPr>
      </w:pPr>
      <w:r>
        <w:rPr>
          <w:rFonts w:hint="eastAsia" w:ascii="仿宋_GB2312" w:eastAsia="仿宋_GB2312"/>
          <w:bCs/>
          <w:kern w:val="0"/>
          <w:sz w:val="32"/>
          <w:szCs w:val="32"/>
        </w:rPr>
        <w:t>1</w:t>
      </w:r>
      <w:r>
        <w:rPr>
          <w:rFonts w:hint="eastAsia" w:ascii="仿宋_GB2312" w:eastAsia="仿宋_GB2312" w:cs="仿宋_GB2312"/>
          <w:kern w:val="0"/>
          <w:sz w:val="32"/>
          <w:szCs w:val="32"/>
        </w:rPr>
        <w:t>.一般公共预算财政拨款收入</w:t>
      </w:r>
      <w:r>
        <w:rPr>
          <w:rFonts w:hint="eastAsia" w:ascii="仿宋_GB2312" w:eastAsia="仿宋_GB2312" w:cs="仿宋_GB2312"/>
          <w:kern w:val="0"/>
          <w:sz w:val="32"/>
          <w:szCs w:val="32"/>
          <w:lang w:val="en-US" w:eastAsia="zh-CN"/>
        </w:rPr>
        <w:t>9216.48</w:t>
      </w:r>
      <w:r>
        <w:rPr>
          <w:rFonts w:hint="eastAsia" w:ascii="仿宋_GB2312" w:eastAsia="仿宋_GB2312" w:cs="仿宋_GB2312"/>
          <w:kern w:val="0"/>
          <w:sz w:val="32"/>
          <w:szCs w:val="32"/>
        </w:rPr>
        <w:t>万元，为自治区本级财政当年拨付的资金。</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年度决算数增加</w:t>
      </w:r>
      <w:r>
        <w:rPr>
          <w:rFonts w:hint="eastAsia" w:ascii="仿宋_GB2312" w:eastAsia="仿宋_GB2312" w:cs="仿宋_GB2312"/>
          <w:kern w:val="0"/>
          <w:sz w:val="32"/>
          <w:szCs w:val="32"/>
          <w:lang w:val="en-US" w:eastAsia="zh-CN"/>
        </w:rPr>
        <w:t>7457.47</w:t>
      </w:r>
      <w:r>
        <w:rPr>
          <w:rFonts w:hint="eastAsia" w:ascii="仿宋_GB2312" w:hAnsi="黑体" w:eastAsia="仿宋_GB2312" w:cs="仿宋_GB2312"/>
          <w:kern w:val="0"/>
          <w:sz w:val="32"/>
          <w:szCs w:val="32"/>
        </w:rPr>
        <w:t>万元，主要原因是</w:t>
      </w:r>
      <w:r>
        <w:rPr>
          <w:rFonts w:hint="eastAsia" w:ascii="仿宋_GB2312" w:hAnsi="黑体" w:eastAsia="仿宋_GB2312" w:cs="仿宋_GB2312"/>
          <w:kern w:val="0"/>
          <w:sz w:val="32"/>
          <w:szCs w:val="32"/>
          <w:lang w:val="en-US" w:eastAsia="zh-CN"/>
        </w:rPr>
        <w:t>上级拨付资金减少</w:t>
      </w:r>
      <w:r>
        <w:rPr>
          <w:rFonts w:hint="eastAsia" w:ascii="仿宋_GB2312" w:hAnsi="黑体" w:eastAsia="仿宋_GB2312" w:cs="仿宋_GB2312"/>
          <w:kern w:val="0"/>
          <w:sz w:val="32"/>
          <w:szCs w:val="32"/>
        </w:rPr>
        <w:t>。</w:t>
      </w:r>
    </w:p>
    <w:p w14:paraId="19089A8C">
      <w:pPr>
        <w:autoSpaceDE w:val="0"/>
        <w:autoSpaceDN w:val="0"/>
        <w:adjustRightInd w:val="0"/>
        <w:spacing w:line="560" w:lineRule="exact"/>
        <w:ind w:firstLine="627" w:firstLineChars="196"/>
        <w:jc w:val="both"/>
        <w:rPr>
          <w:rFonts w:hint="eastAsia" w:ascii="仿宋" w:hAnsi="仿宋" w:eastAsia="仿宋" w:cs="仿宋"/>
          <w:color w:val="000000" w:themeColor="text1"/>
          <w:kern w:val="2"/>
          <w:sz w:val="32"/>
          <w:szCs w:val="32"/>
          <w:highlight w:val="none"/>
          <w:lang w:val="en-US" w:eastAsia="zh-CN" w:bidi="ar"/>
          <w14:textFill>
            <w14:solidFill>
              <w14:schemeClr w14:val="tx1"/>
            </w14:solidFill>
          </w14:textFill>
        </w:rPr>
      </w:pPr>
      <w:r>
        <w:rPr>
          <w:rFonts w:hint="eastAsia" w:ascii="仿宋_GB2312" w:eastAsia="仿宋_GB2312" w:cs="仿宋_GB2312"/>
          <w:kern w:val="0"/>
          <w:sz w:val="32"/>
          <w:szCs w:val="32"/>
        </w:rPr>
        <w:t>2.政府性基金预算财政拨款收入</w:t>
      </w:r>
      <w:r>
        <w:rPr>
          <w:rFonts w:hint="eastAsia" w:ascii="仿宋_GB2312" w:eastAsia="仿宋_GB2312" w:cs="仿宋_GB2312"/>
          <w:kern w:val="0"/>
          <w:sz w:val="32"/>
          <w:szCs w:val="32"/>
          <w:lang w:val="en-US" w:eastAsia="zh-CN"/>
        </w:rPr>
        <w:t>63.65</w:t>
      </w:r>
      <w:r>
        <w:rPr>
          <w:rFonts w:hint="eastAsia" w:ascii="仿宋_GB2312" w:eastAsia="仿宋_GB2312" w:cs="仿宋_GB2312"/>
          <w:kern w:val="0"/>
          <w:sz w:val="32"/>
          <w:szCs w:val="32"/>
        </w:rPr>
        <w:t>万元，</w:t>
      </w:r>
      <w:r>
        <w:rPr>
          <w:rFonts w:hint="eastAsia" w:ascii="仿宋_GB2312" w:hAnsi="仿宋_GB2312" w:eastAsia="仿宋_GB2312" w:cs="Times New Roman"/>
          <w:color w:val="auto"/>
          <w:sz w:val="32"/>
          <w:lang w:bidi="zh-HK"/>
        </w:rPr>
        <w:t>比上年减少</w:t>
      </w:r>
      <w:r>
        <w:rPr>
          <w:rFonts w:hint="eastAsia" w:ascii="仿宋_GB2312" w:hAnsi="Times New Roman" w:eastAsia="仿宋_GB2312" w:cs="仿宋_GB2312"/>
          <w:color w:val="auto"/>
          <w:sz w:val="32"/>
          <w:szCs w:val="32"/>
          <w:lang w:bidi="zh-HK"/>
        </w:rPr>
        <w:t>90.80</w:t>
      </w:r>
      <w:r>
        <w:rPr>
          <w:rFonts w:hint="eastAsia" w:ascii="仿宋_GB2312" w:hAnsi="仿宋_GB2312" w:eastAsia="仿宋_GB2312" w:cs="Times New Roman"/>
          <w:color w:val="auto"/>
          <w:sz w:val="32"/>
          <w:lang w:bidi="zh-HK"/>
        </w:rPr>
        <w:t>万元，主要原因：</w:t>
      </w:r>
      <w:r>
        <w:rPr>
          <w:rFonts w:hint="eastAsia" w:ascii="仿宋" w:hAnsi="仿宋" w:eastAsia="仿宋" w:cs="仿宋"/>
          <w:color w:val="000000" w:themeColor="text1"/>
          <w:kern w:val="2"/>
          <w:sz w:val="32"/>
          <w:szCs w:val="32"/>
          <w:highlight w:val="none"/>
          <w:lang w:val="en-US" w:eastAsia="zh-CN" w:bidi="ar"/>
          <w14:textFill>
            <w14:solidFill>
              <w14:schemeClr w14:val="tx1"/>
            </w14:solidFill>
          </w14:textFill>
        </w:rPr>
        <w:t>2023年预算未安排有政府性基金。</w:t>
      </w:r>
    </w:p>
    <w:p w14:paraId="4007871D">
      <w:pPr>
        <w:autoSpaceDE w:val="0"/>
        <w:autoSpaceDN w:val="0"/>
        <w:adjustRightInd w:val="0"/>
        <w:spacing w:line="560" w:lineRule="exact"/>
        <w:ind w:firstLine="627" w:firstLineChars="196"/>
        <w:jc w:val="both"/>
        <w:rPr>
          <w:rFonts w:hint="eastAsia" w:ascii="仿宋_GB2312" w:eastAsia="仿宋_GB2312" w:cs="仿宋_GB2312"/>
          <w:kern w:val="0"/>
          <w:sz w:val="32"/>
          <w:szCs w:val="32"/>
          <w:lang w:eastAsia="zh-CN"/>
        </w:rPr>
      </w:pPr>
      <w:r>
        <w:rPr>
          <w:rFonts w:hint="eastAsia" w:ascii="仿宋_GB2312" w:eastAsia="仿宋_GB2312"/>
          <w:bCs/>
          <w:kern w:val="0"/>
          <w:sz w:val="32"/>
          <w:szCs w:val="32"/>
        </w:rPr>
        <w:t>3</w:t>
      </w:r>
      <w:r>
        <w:rPr>
          <w:rFonts w:hint="eastAsia" w:ascii="仿宋_GB2312" w:eastAsia="仿宋_GB2312" w:cs="仿宋_GB2312"/>
          <w:kern w:val="0"/>
          <w:sz w:val="32"/>
          <w:szCs w:val="32"/>
        </w:rPr>
        <w:t>.国有资本经营预算财政拨款收入</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年度决算数增加（减少）</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万元，增长（下降）</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w:t>
      </w:r>
      <w:r>
        <w:rPr>
          <w:rFonts w:hint="eastAsia" w:ascii="仿宋_GB2312" w:hAnsi="仿宋_GB2312" w:eastAsia="仿宋_GB2312" w:cs="Times New Roman"/>
          <w:color w:val="auto"/>
          <w:sz w:val="32"/>
          <w:lang w:bidi="zh-HK"/>
        </w:rPr>
        <w:t>主要原因：</w:t>
      </w:r>
      <w:r>
        <w:rPr>
          <w:rFonts w:hint="eastAsia" w:ascii="仿宋" w:hAnsi="仿宋" w:eastAsia="仿宋" w:cs="仿宋"/>
          <w:color w:val="000000" w:themeColor="text1"/>
          <w:kern w:val="2"/>
          <w:sz w:val="32"/>
          <w:szCs w:val="32"/>
          <w:highlight w:val="none"/>
          <w:lang w:val="en-US" w:eastAsia="zh-CN" w:bidi="ar"/>
          <w14:textFill>
            <w14:solidFill>
              <w14:schemeClr w14:val="tx1"/>
            </w14:solidFill>
          </w14:textFill>
        </w:rPr>
        <w:t>本单位没有</w:t>
      </w:r>
      <w:r>
        <w:rPr>
          <w:rFonts w:hint="eastAsia" w:ascii="仿宋" w:hAnsi="仿宋" w:eastAsia="仿宋" w:cs="仿宋"/>
          <w:kern w:val="2"/>
          <w:sz w:val="32"/>
          <w:szCs w:val="32"/>
          <w:highlight w:val="none"/>
          <w:lang w:val="en-US" w:eastAsia="zh-CN" w:bidi="ar"/>
        </w:rPr>
        <w:t>国有资本经营预算财政拨款收入。</w:t>
      </w:r>
    </w:p>
    <w:p w14:paraId="1627F847">
      <w:pPr>
        <w:autoSpaceDE w:val="0"/>
        <w:autoSpaceDN w:val="0"/>
        <w:adjustRightInd w:val="0"/>
        <w:spacing w:line="560" w:lineRule="exact"/>
        <w:ind w:firstLine="627" w:firstLineChars="196"/>
        <w:jc w:val="both"/>
        <w:rPr>
          <w:rFonts w:hint="eastAsia" w:ascii="仿宋_GB2312" w:eastAsia="仿宋_GB2312" w:cs="仿宋_GB2312"/>
          <w:kern w:val="0"/>
          <w:sz w:val="32"/>
          <w:szCs w:val="32"/>
        </w:rPr>
      </w:pPr>
      <w:r>
        <w:rPr>
          <w:rFonts w:hint="eastAsia" w:ascii="仿宋_GB2312" w:eastAsia="仿宋_GB2312" w:cs="仿宋_GB2312"/>
          <w:kern w:val="0"/>
          <w:sz w:val="32"/>
          <w:szCs w:val="32"/>
        </w:rPr>
        <w:t>4.事业收入</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万元，为事业单位开展业务活动取得的收入。</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年度决算数增加（减少）</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万元，增长（下降）</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 xml:space="preserve"> %，主要原因是</w:t>
      </w:r>
      <w:r>
        <w:rPr>
          <w:rFonts w:hint="eastAsia" w:ascii="仿宋_GB2312" w:hAnsi="黑体" w:eastAsia="仿宋_GB2312" w:cs="仿宋_GB2312"/>
          <w:kern w:val="0"/>
          <w:sz w:val="32"/>
          <w:szCs w:val="32"/>
          <w:lang w:val="en-US" w:eastAsia="zh-CN"/>
        </w:rPr>
        <w:t>本单位没有事业单位开展业务活动取得的收入</w:t>
      </w:r>
      <w:r>
        <w:rPr>
          <w:rFonts w:hint="eastAsia" w:ascii="仿宋_GB2312" w:eastAsia="仿宋_GB2312" w:cs="仿宋_GB2312"/>
          <w:kern w:val="0"/>
          <w:sz w:val="32"/>
          <w:szCs w:val="32"/>
        </w:rPr>
        <w:t>。</w:t>
      </w:r>
    </w:p>
    <w:p w14:paraId="7F939166">
      <w:pPr>
        <w:autoSpaceDE w:val="0"/>
        <w:autoSpaceDN w:val="0"/>
        <w:adjustRightInd w:val="0"/>
        <w:spacing w:line="560" w:lineRule="exact"/>
        <w:ind w:firstLine="627" w:firstLineChars="196"/>
        <w:jc w:val="both"/>
        <w:rPr>
          <w:rFonts w:hint="eastAsia" w:ascii="仿宋_GB2312" w:eastAsia="仿宋_GB2312" w:cs="仿宋_GB2312"/>
          <w:kern w:val="0"/>
          <w:sz w:val="32"/>
          <w:szCs w:val="32"/>
        </w:rPr>
      </w:pPr>
      <w:r>
        <w:rPr>
          <w:rFonts w:hint="eastAsia" w:ascii="仿宋_GB2312" w:eastAsia="仿宋_GB2312"/>
          <w:bCs/>
          <w:kern w:val="0"/>
          <w:sz w:val="32"/>
          <w:szCs w:val="32"/>
        </w:rPr>
        <w:t>5</w:t>
      </w:r>
      <w:r>
        <w:rPr>
          <w:rFonts w:hint="eastAsia" w:ascii="仿宋_GB2312" w:eastAsia="仿宋_GB2312" w:cs="仿宋_GB2312"/>
          <w:kern w:val="0"/>
          <w:sz w:val="32"/>
          <w:szCs w:val="32"/>
        </w:rPr>
        <w:t>.经营收入</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w:t>
      </w:r>
      <w:r>
        <w:rPr>
          <w:rFonts w:hint="eastAsia" w:ascii="仿宋_GB2312" w:eastAsia="仿宋_GB2312" w:cs="仿宋_GB2312"/>
          <w:kern w:val="0"/>
          <w:sz w:val="32"/>
          <w:szCs w:val="32"/>
          <w:lang w:eastAsia="zh-CN"/>
        </w:rPr>
        <w:t>元</w:t>
      </w:r>
      <w:r>
        <w:rPr>
          <w:rFonts w:hint="eastAsia" w:ascii="仿宋_GB2312" w:eastAsia="仿宋_GB2312" w:cs="仿宋_GB2312"/>
          <w:kern w:val="0"/>
          <w:sz w:val="32"/>
          <w:szCs w:val="32"/>
        </w:rPr>
        <w:t>，为事业单位在业务活动之外开展非独立核算经营活动取得的收入。</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年度决算数增加（减少）</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万元，增长（下降）</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本单位没有经营收入</w:t>
      </w:r>
      <w:r>
        <w:rPr>
          <w:rFonts w:hint="eastAsia" w:ascii="仿宋_GB2312" w:hAnsi="黑体" w:eastAsia="仿宋_GB2312" w:cs="仿宋_GB2312"/>
          <w:kern w:val="0"/>
          <w:sz w:val="32"/>
          <w:szCs w:val="32"/>
        </w:rPr>
        <w:t>。</w:t>
      </w:r>
    </w:p>
    <w:p w14:paraId="4163E91C">
      <w:pPr>
        <w:autoSpaceDE w:val="0"/>
        <w:autoSpaceDN w:val="0"/>
        <w:adjustRightInd w:val="0"/>
        <w:spacing w:line="560" w:lineRule="exact"/>
        <w:ind w:firstLine="627" w:firstLineChars="196"/>
        <w:jc w:val="both"/>
        <w:rPr>
          <w:rFonts w:hint="eastAsia" w:ascii="仿宋_GB2312" w:eastAsia="仿宋_GB2312" w:cs="仿宋_GB2312"/>
          <w:kern w:val="0"/>
          <w:sz w:val="32"/>
          <w:szCs w:val="32"/>
        </w:rPr>
      </w:pPr>
      <w:r>
        <w:rPr>
          <w:rFonts w:hint="eastAsia" w:ascii="仿宋_GB2312" w:eastAsia="仿宋_GB2312"/>
          <w:bCs/>
          <w:kern w:val="0"/>
          <w:sz w:val="32"/>
          <w:szCs w:val="32"/>
        </w:rPr>
        <w:t>6</w:t>
      </w:r>
      <w:r>
        <w:rPr>
          <w:rFonts w:hint="eastAsia" w:ascii="仿宋_GB2312" w:eastAsia="仿宋_GB2312" w:cs="仿宋_GB2312"/>
          <w:kern w:val="0"/>
          <w:sz w:val="32"/>
          <w:szCs w:val="32"/>
        </w:rPr>
        <w:t>.其他收入</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万元，为预算单位在</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p>
    <w:p w14:paraId="58601BDF">
      <w:pPr>
        <w:autoSpaceDE w:val="0"/>
        <w:autoSpaceDN w:val="0"/>
        <w:adjustRightInd w:val="0"/>
        <w:spacing w:line="560" w:lineRule="exact"/>
        <w:jc w:val="both"/>
        <w:rPr>
          <w:rFonts w:hint="eastAsia" w:ascii="仿宋_GB2312" w:eastAsia="仿宋_GB2312" w:cs="仿宋_GB2312"/>
          <w:kern w:val="0"/>
          <w:sz w:val="32"/>
          <w:szCs w:val="32"/>
        </w:rPr>
      </w:pP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之外取得的收入。</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本单位没有其他收入</w:t>
      </w:r>
      <w:r>
        <w:rPr>
          <w:rFonts w:hint="eastAsia" w:ascii="仿宋_GB2312" w:hAnsi="黑体" w:eastAsia="仿宋_GB2312" w:cs="仿宋_GB2312"/>
          <w:kern w:val="0"/>
          <w:sz w:val="32"/>
          <w:szCs w:val="32"/>
        </w:rPr>
        <w:t>。</w:t>
      </w:r>
    </w:p>
    <w:p w14:paraId="353B6DCB">
      <w:pPr>
        <w:autoSpaceDE w:val="0"/>
        <w:autoSpaceDN w:val="0"/>
        <w:adjustRightInd w:val="0"/>
        <w:spacing w:line="560" w:lineRule="exact"/>
        <w:ind w:firstLine="627" w:firstLineChars="196"/>
        <w:jc w:val="both"/>
        <w:rPr>
          <w:rFonts w:hint="eastAsia" w:ascii="仿宋_GB2312" w:eastAsia="仿宋_GB2312" w:cs="仿宋_GB2312"/>
          <w:kern w:val="0"/>
          <w:sz w:val="32"/>
          <w:szCs w:val="32"/>
        </w:rPr>
      </w:pPr>
      <w:r>
        <w:rPr>
          <w:rFonts w:hint="eastAsia" w:ascii="仿宋_GB2312" w:eastAsia="仿宋_GB2312"/>
          <w:bCs/>
          <w:kern w:val="0"/>
          <w:sz w:val="32"/>
          <w:szCs w:val="32"/>
        </w:rPr>
        <w:t>7</w:t>
      </w:r>
      <w:r>
        <w:rPr>
          <w:rFonts w:hint="eastAsia" w:ascii="仿宋_GB2312" w:eastAsia="仿宋_GB2312" w:cs="仿宋_GB2312"/>
          <w:kern w:val="0"/>
          <w:sz w:val="32"/>
          <w:szCs w:val="32"/>
        </w:rPr>
        <w:t>.使用非财政拨款结余</w:t>
      </w:r>
      <w:r>
        <w:rPr>
          <w:rFonts w:hint="eastAsia" w:ascii="仿宋_GB2312" w:eastAsia="仿宋_GB2312" w:cs="仿宋_GB2312"/>
          <w:kern w:val="0"/>
          <w:sz w:val="32"/>
          <w:szCs w:val="32"/>
          <w:lang w:eastAsia="zh-CN"/>
        </w:rPr>
        <w:t>（含专用结余）</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万元，主要是所属事业单位在当年的</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及</w:t>
      </w:r>
      <w:r>
        <w:rPr>
          <w:rFonts w:hint="eastAsia" w:ascii="仿宋_GB2312" w:eastAsia="仿宋_GB2312"/>
          <w:kern w:val="0"/>
          <w:sz w:val="32"/>
          <w:szCs w:val="32"/>
        </w:rPr>
        <w:t>“</w:t>
      </w:r>
      <w:r>
        <w:rPr>
          <w:rFonts w:hint="eastAsia" w:ascii="仿宋_GB2312" w:eastAsia="仿宋_GB2312" w:cs="仿宋_GB2312"/>
          <w:kern w:val="0"/>
          <w:sz w:val="32"/>
          <w:szCs w:val="32"/>
        </w:rPr>
        <w:t>其他收入</w:t>
      </w:r>
      <w:r>
        <w:rPr>
          <w:rFonts w:hint="eastAsia" w:ascii="仿宋_GB2312" w:eastAsia="仿宋_GB2312"/>
          <w:kern w:val="0"/>
          <w:sz w:val="32"/>
          <w:szCs w:val="32"/>
        </w:rPr>
        <w:t>”</w:t>
      </w:r>
      <w:r>
        <w:rPr>
          <w:rFonts w:hint="eastAsia" w:ascii="仿宋_GB2312" w:eastAsia="仿宋_GB2312" w:cs="仿宋_GB2312"/>
          <w:kern w:val="0"/>
          <w:sz w:val="32"/>
          <w:szCs w:val="32"/>
        </w:rPr>
        <w:t>不能保证其支出的情况下，使用以前年度积累的非财政拨款结余</w:t>
      </w:r>
      <w:r>
        <w:rPr>
          <w:rFonts w:hint="eastAsia" w:ascii="仿宋_GB2312" w:eastAsia="仿宋_GB2312" w:cs="仿宋_GB2312"/>
          <w:kern w:val="0"/>
          <w:sz w:val="32"/>
          <w:szCs w:val="32"/>
          <w:lang w:eastAsia="zh-CN"/>
        </w:rPr>
        <w:t>、</w:t>
      </w:r>
      <w:r>
        <w:rPr>
          <w:rFonts w:hint="eastAsia" w:ascii="仿宋_GB2312" w:eastAsia="仿宋_GB2312"/>
          <w:sz w:val="32"/>
          <w:szCs w:val="32"/>
        </w:rPr>
        <w:t>专用结余</w:t>
      </w:r>
      <w:r>
        <w:rPr>
          <w:rFonts w:hint="eastAsia" w:ascii="仿宋_GB2312" w:eastAsia="仿宋_GB2312" w:cs="仿宋_GB2312"/>
          <w:kern w:val="0"/>
          <w:sz w:val="32"/>
          <w:szCs w:val="32"/>
        </w:rPr>
        <w:t>弥补本年度收支缺口的资金。</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年度决算数增加（减少）</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万元，增长（下降）</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本单位无非财政拨款结余资金</w:t>
      </w:r>
      <w:r>
        <w:rPr>
          <w:rFonts w:hint="eastAsia" w:ascii="仿宋_GB2312" w:hAnsi="黑体" w:eastAsia="仿宋_GB2312" w:cs="仿宋_GB2312"/>
          <w:kern w:val="0"/>
          <w:sz w:val="32"/>
          <w:szCs w:val="32"/>
        </w:rPr>
        <w:t>。</w:t>
      </w:r>
    </w:p>
    <w:p w14:paraId="2686CA84">
      <w:pPr>
        <w:autoSpaceDE w:val="0"/>
        <w:autoSpaceDN w:val="0"/>
        <w:adjustRightInd w:val="0"/>
        <w:spacing w:line="560" w:lineRule="exact"/>
        <w:ind w:firstLine="627" w:firstLineChars="196"/>
        <w:jc w:val="both"/>
        <w:rPr>
          <w:rFonts w:hint="eastAsia" w:ascii="仿宋_GB2312" w:eastAsia="仿宋_GB2312" w:cs="仿宋_GB2312"/>
          <w:kern w:val="0"/>
          <w:sz w:val="32"/>
          <w:szCs w:val="32"/>
        </w:rPr>
      </w:pPr>
      <w:r>
        <w:rPr>
          <w:rFonts w:hint="eastAsia" w:ascii="仿宋_GB2312" w:eastAsia="仿宋_GB2312"/>
          <w:bCs/>
          <w:kern w:val="0"/>
          <w:sz w:val="32"/>
          <w:szCs w:val="32"/>
        </w:rPr>
        <w:t>8</w:t>
      </w:r>
      <w:r>
        <w:rPr>
          <w:rFonts w:hint="eastAsia" w:ascii="仿宋_GB2312" w:eastAsia="仿宋_GB2312" w:cs="仿宋_GB2312"/>
          <w:kern w:val="0"/>
          <w:sz w:val="32"/>
          <w:szCs w:val="32"/>
        </w:rPr>
        <w:t>.上年结转和结余</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万元，为以前年度支出预算因客观条件变化未执行完毕、结转到本年度按有关规定继续使用的资金。</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年度决算数增加（减少）</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万元，增长（下降）</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无上年结转结余资金</w:t>
      </w:r>
      <w:r>
        <w:rPr>
          <w:rFonts w:hint="eastAsia" w:ascii="仿宋_GB2312" w:hAnsi="黑体" w:eastAsia="仿宋_GB2312" w:cs="仿宋_GB2312"/>
          <w:kern w:val="0"/>
          <w:sz w:val="32"/>
          <w:szCs w:val="32"/>
        </w:rPr>
        <w:t>。</w:t>
      </w:r>
    </w:p>
    <w:p w14:paraId="127344F4">
      <w:pPr>
        <w:autoSpaceDE w:val="0"/>
        <w:autoSpaceDN w:val="0"/>
        <w:adjustRightInd w:val="0"/>
        <w:spacing w:line="560" w:lineRule="exact"/>
        <w:ind w:firstLine="627" w:firstLineChars="196"/>
        <w:jc w:val="both"/>
        <w:rPr>
          <w:rFonts w:hint="eastAsia" w:ascii="仿宋_GB2312" w:eastAsia="仿宋_GB2312" w:cs="仿宋_GB2312"/>
          <w:kern w:val="0"/>
          <w:sz w:val="32"/>
          <w:szCs w:val="32"/>
        </w:rPr>
      </w:pPr>
      <w:r>
        <w:rPr>
          <w:rFonts w:hint="eastAsia" w:ascii="仿宋_GB2312" w:eastAsia="仿宋_GB2312" w:cs="仿宋_GB2312"/>
          <w:kern w:val="0"/>
          <w:sz w:val="32"/>
          <w:szCs w:val="32"/>
        </w:rPr>
        <w:t>（二）本部门202</w:t>
      </w:r>
      <w:r>
        <w:rPr>
          <w:rFonts w:hint="eastAsia" w:ascii="仿宋_GB2312" w:eastAsia="仿宋_GB2312" w:cs="仿宋_GB2312"/>
          <w:kern w:val="0"/>
          <w:sz w:val="32"/>
          <w:szCs w:val="32"/>
          <w:lang w:val="en-US" w:eastAsia="zh-CN"/>
        </w:rPr>
        <w:t>3</w:t>
      </w:r>
      <w:r>
        <w:rPr>
          <w:rFonts w:hint="eastAsia" w:ascii="仿宋_GB2312" w:eastAsia="仿宋_GB2312" w:cs="仿宋_GB2312"/>
          <w:kern w:val="0"/>
          <w:sz w:val="32"/>
          <w:szCs w:val="32"/>
        </w:rPr>
        <w:t>年度总支出</w:t>
      </w:r>
      <w:r>
        <w:rPr>
          <w:rFonts w:hint="eastAsia" w:ascii="仿宋_GB2312" w:eastAsia="仿宋_GB2312" w:cs="仿宋_GB2312"/>
          <w:kern w:val="0"/>
          <w:sz w:val="32"/>
          <w:szCs w:val="32"/>
          <w:lang w:val="en-US" w:eastAsia="zh-CN"/>
        </w:rPr>
        <w:t>9331.86</w:t>
      </w:r>
      <w:r>
        <w:rPr>
          <w:rFonts w:hint="eastAsia" w:ascii="仿宋_GB2312" w:eastAsia="仿宋_GB2312" w:cs="仿宋_GB2312"/>
          <w:kern w:val="0"/>
          <w:sz w:val="32"/>
          <w:szCs w:val="32"/>
        </w:rPr>
        <w:t>万元，其中本年支出</w:t>
      </w:r>
      <w:r>
        <w:rPr>
          <w:rFonts w:hint="eastAsia" w:ascii="仿宋_GB2312" w:eastAsia="仿宋_GB2312" w:cs="仿宋_GB2312"/>
          <w:kern w:val="0"/>
          <w:sz w:val="32"/>
          <w:szCs w:val="32"/>
          <w:lang w:val="en-US" w:eastAsia="zh-CN"/>
        </w:rPr>
        <w:t>9331.86</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年度决算数减少</w:t>
      </w:r>
      <w:r>
        <w:rPr>
          <w:rFonts w:hint="eastAsia" w:ascii="仿宋_GB2312" w:eastAsia="仿宋_GB2312" w:cs="仿宋_GB2312"/>
          <w:kern w:val="0"/>
          <w:sz w:val="32"/>
          <w:szCs w:val="32"/>
          <w:lang w:val="en-US" w:eastAsia="zh-CN"/>
        </w:rPr>
        <w:t>7496.55</w:t>
      </w:r>
      <w:r>
        <w:rPr>
          <w:rFonts w:hint="eastAsia" w:ascii="仿宋_GB2312" w:hAnsi="黑体" w:eastAsia="仿宋_GB2312" w:cs="仿宋_GB2312"/>
          <w:kern w:val="0"/>
          <w:sz w:val="32"/>
          <w:szCs w:val="32"/>
        </w:rPr>
        <w:t>万元，增下降</w:t>
      </w:r>
      <w:r>
        <w:rPr>
          <w:rFonts w:hint="eastAsia" w:ascii="仿宋_GB2312" w:hAnsi="黑体" w:eastAsia="仿宋_GB2312" w:cs="仿宋_GB2312"/>
          <w:kern w:val="0"/>
          <w:sz w:val="32"/>
          <w:szCs w:val="32"/>
          <w:lang w:val="en-US" w:eastAsia="zh-CN"/>
        </w:rPr>
        <w:t>45</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支出具体情况如下：</w:t>
      </w:r>
    </w:p>
    <w:p w14:paraId="314D7DF3">
      <w:pPr>
        <w:autoSpaceDE w:val="0"/>
        <w:autoSpaceDN w:val="0"/>
        <w:adjustRightInd w:val="0"/>
        <w:spacing w:line="560" w:lineRule="exact"/>
        <w:ind w:firstLine="627" w:firstLineChars="196"/>
        <w:jc w:val="both"/>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rPr>
        <w:t>1.一般公共服务支出（</w:t>
      </w:r>
      <w:r>
        <w:rPr>
          <w:rFonts w:hint="eastAsia" w:ascii="仿宋_GB2312" w:eastAsia="仿宋_GB2312" w:cs="仿宋_GB2312"/>
          <w:kern w:val="0"/>
          <w:sz w:val="32"/>
          <w:szCs w:val="32"/>
          <w:lang w:val="en-US" w:eastAsia="zh-CN"/>
        </w:rPr>
        <w:t>201</w:t>
      </w:r>
      <w:r>
        <w:rPr>
          <w:rFonts w:hint="eastAsia" w:ascii="仿宋_GB2312" w:eastAsia="仿宋_GB2312" w:cs="仿宋_GB2312"/>
          <w:kern w:val="0"/>
          <w:sz w:val="32"/>
          <w:szCs w:val="32"/>
        </w:rPr>
        <w:t>类）</w:t>
      </w:r>
      <w:r>
        <w:rPr>
          <w:rFonts w:hint="eastAsia" w:ascii="仿宋_GB2312" w:eastAsia="仿宋_GB2312" w:cs="仿宋_GB2312"/>
          <w:kern w:val="0"/>
          <w:sz w:val="32"/>
          <w:szCs w:val="32"/>
          <w:lang w:val="en-US" w:eastAsia="zh-CN"/>
        </w:rPr>
        <w:t>11.6</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lang w:val="en-US" w:eastAsia="zh-CN"/>
        </w:rPr>
        <w:t>职工工会工作经费</w:t>
      </w:r>
      <w:r>
        <w:rPr>
          <w:rFonts w:hint="eastAsia" w:ascii="仿宋_GB2312" w:eastAsia="仿宋_GB2312" w:cs="仿宋_GB2312"/>
          <w:kern w:val="0"/>
          <w:sz w:val="32"/>
          <w:szCs w:val="32"/>
        </w:rPr>
        <w:t>。较202</w:t>
      </w:r>
      <w:r>
        <w:rPr>
          <w:rFonts w:hint="eastAsia" w:ascii="仿宋_GB2312" w:eastAsia="仿宋_GB2312" w:cs="仿宋_GB2312"/>
          <w:kern w:val="0"/>
          <w:sz w:val="32"/>
          <w:szCs w:val="32"/>
          <w:lang w:val="en-US" w:eastAsia="zh-CN"/>
        </w:rPr>
        <w:t>2</w:t>
      </w:r>
      <w:r>
        <w:rPr>
          <w:rFonts w:hint="eastAsia" w:ascii="仿宋_GB2312" w:eastAsia="仿宋_GB2312" w:cs="仿宋_GB2312"/>
          <w:kern w:val="0"/>
          <w:sz w:val="32"/>
          <w:szCs w:val="32"/>
        </w:rPr>
        <w:t>年度决算数减少</w:t>
      </w:r>
      <w:r>
        <w:rPr>
          <w:rFonts w:hint="eastAsia" w:ascii="仿宋_GB2312" w:eastAsia="仿宋_GB2312" w:cs="仿宋_GB2312"/>
          <w:kern w:val="0"/>
          <w:sz w:val="32"/>
          <w:szCs w:val="32"/>
          <w:lang w:val="en-US" w:eastAsia="zh-CN"/>
        </w:rPr>
        <w:t>45.9</w:t>
      </w:r>
      <w:r>
        <w:rPr>
          <w:rFonts w:hint="eastAsia" w:ascii="仿宋_GB2312" w:eastAsia="仿宋_GB2312" w:cs="仿宋_GB2312"/>
          <w:kern w:val="0"/>
          <w:sz w:val="32"/>
          <w:szCs w:val="32"/>
        </w:rPr>
        <w:t>万元，下降</w:t>
      </w:r>
      <w:r>
        <w:rPr>
          <w:rFonts w:hint="eastAsia" w:ascii="仿宋_GB2312" w:eastAsia="仿宋_GB2312" w:cs="仿宋_GB2312"/>
          <w:kern w:val="0"/>
          <w:sz w:val="32"/>
          <w:szCs w:val="32"/>
          <w:lang w:val="en-US" w:eastAsia="zh-CN"/>
        </w:rPr>
        <w:t>75.83</w:t>
      </w:r>
      <w:r>
        <w:rPr>
          <w:rFonts w:hint="eastAsia" w:ascii="仿宋_GB2312" w:eastAsia="仿宋_GB2312" w:cs="仿宋_GB2312"/>
          <w:kern w:val="0"/>
          <w:sz w:val="32"/>
          <w:szCs w:val="32"/>
        </w:rPr>
        <w:t>%，</w:t>
      </w:r>
      <w:r>
        <w:rPr>
          <w:rFonts w:hint="eastAsia" w:ascii="仿宋_GB2312" w:eastAsia="仿宋_GB2312" w:cs="仿宋_GB2312"/>
          <w:kern w:val="0"/>
          <w:sz w:val="32"/>
          <w:szCs w:val="32"/>
          <w:lang w:val="en-US" w:eastAsia="zh-CN"/>
        </w:rPr>
        <w:t>主要原因是：2023年退休干部生活补贴及日常运转没用这个科目，该科目2023年仅用于工会经费支出。</w:t>
      </w:r>
    </w:p>
    <w:p w14:paraId="50ED031A">
      <w:pPr>
        <w:autoSpaceDE w:val="0"/>
        <w:autoSpaceDN w:val="0"/>
        <w:adjustRightInd w:val="0"/>
        <w:spacing w:line="560" w:lineRule="exact"/>
        <w:ind w:firstLine="627" w:firstLineChars="196"/>
        <w:jc w:val="both"/>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2</w:t>
      </w:r>
      <w:r>
        <w:rPr>
          <w:rFonts w:hint="eastAsia" w:ascii="仿宋_GB2312" w:eastAsia="仿宋_GB2312" w:cs="仿宋_GB2312"/>
          <w:kern w:val="0"/>
          <w:sz w:val="32"/>
          <w:szCs w:val="32"/>
        </w:rPr>
        <w:t>.社会保障和就业支出（208 类）</w:t>
      </w:r>
      <w:r>
        <w:rPr>
          <w:rFonts w:hint="eastAsia" w:ascii="仿宋_GB2312" w:eastAsia="仿宋_GB2312" w:cs="仿宋_GB2312"/>
          <w:kern w:val="0"/>
          <w:sz w:val="32"/>
          <w:szCs w:val="32"/>
          <w:lang w:val="en-US" w:eastAsia="zh-CN"/>
        </w:rPr>
        <w:t>113.31</w:t>
      </w:r>
      <w:r>
        <w:rPr>
          <w:rFonts w:hint="eastAsia" w:ascii="仿宋_GB2312" w:eastAsia="仿宋_GB2312" w:cs="仿宋_GB2312"/>
          <w:kern w:val="0"/>
          <w:sz w:val="32"/>
          <w:szCs w:val="32"/>
        </w:rPr>
        <w:t>万元：主要用于</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lang w:val="en-US" w:eastAsia="zh-CN"/>
        </w:rPr>
        <w:t>在职干部职工养老保险支出</w:t>
      </w:r>
      <w:r>
        <w:rPr>
          <w:rFonts w:hint="eastAsia" w:ascii="仿宋_GB2312" w:eastAsia="仿宋_GB2312" w:cs="仿宋_GB2312"/>
          <w:kern w:val="0"/>
          <w:sz w:val="32"/>
          <w:szCs w:val="32"/>
        </w:rPr>
        <w:t>。较2021年度决算数</w:t>
      </w:r>
      <w:r>
        <w:rPr>
          <w:rFonts w:hint="eastAsia" w:ascii="仿宋_GB2312" w:eastAsia="仿宋_GB2312" w:cs="仿宋_GB2312"/>
          <w:kern w:val="0"/>
          <w:sz w:val="32"/>
          <w:szCs w:val="32"/>
          <w:lang w:val="en-US" w:eastAsia="zh-CN"/>
        </w:rPr>
        <w:t>增加6.78</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val="en-US" w:eastAsia="zh-CN"/>
        </w:rPr>
        <w:t>增长6.36</w:t>
      </w:r>
      <w:r>
        <w:rPr>
          <w:rFonts w:hint="eastAsia" w:ascii="仿宋_GB2312" w:eastAsia="仿宋_GB2312" w:cs="仿宋_GB2312"/>
          <w:kern w:val="0"/>
          <w:sz w:val="32"/>
          <w:szCs w:val="32"/>
        </w:rPr>
        <w:t>%，</w:t>
      </w:r>
      <w:r>
        <w:rPr>
          <w:rFonts w:hint="eastAsia" w:ascii="仿宋_GB2312" w:eastAsia="仿宋_GB2312" w:cs="仿宋_GB2312"/>
          <w:kern w:val="0"/>
          <w:sz w:val="32"/>
          <w:szCs w:val="32"/>
          <w:lang w:val="en-US" w:eastAsia="zh-CN"/>
        </w:rPr>
        <w:t>主要原因是：2023年人员增加和养老保险基数增加。</w:t>
      </w:r>
    </w:p>
    <w:p w14:paraId="47BA44BA">
      <w:pPr>
        <w:autoSpaceDE w:val="0"/>
        <w:autoSpaceDN w:val="0"/>
        <w:adjustRightInd w:val="0"/>
        <w:spacing w:line="560" w:lineRule="exact"/>
        <w:ind w:firstLine="627" w:firstLineChars="196"/>
        <w:jc w:val="both"/>
        <w:rPr>
          <w:rFonts w:hint="eastAsia" w:ascii="仿宋_GB2312" w:eastAsia="仿宋_GB2312" w:cs="仿宋_GB2312"/>
          <w:kern w:val="0"/>
          <w:sz w:val="32"/>
          <w:szCs w:val="32"/>
          <w:lang w:val="en-US"/>
        </w:rPr>
      </w:pPr>
      <w:r>
        <w:rPr>
          <w:rFonts w:hint="eastAsia" w:ascii="仿宋_GB2312" w:eastAsia="仿宋_GB2312" w:cs="仿宋_GB2312"/>
          <w:kern w:val="0"/>
          <w:sz w:val="32"/>
          <w:szCs w:val="32"/>
          <w:lang w:val="en-US" w:eastAsia="zh-CN"/>
        </w:rPr>
        <w:t>3</w:t>
      </w:r>
      <w:r>
        <w:rPr>
          <w:rFonts w:hint="eastAsia" w:ascii="仿宋_GB2312" w:eastAsia="仿宋_GB2312" w:cs="仿宋_GB2312"/>
          <w:kern w:val="0"/>
          <w:sz w:val="32"/>
          <w:szCs w:val="32"/>
        </w:rPr>
        <w:t>.</w:t>
      </w:r>
      <w:r>
        <w:rPr>
          <w:rFonts w:hint="eastAsia" w:ascii="仿宋_GB2312" w:eastAsia="仿宋_GB2312" w:cs="仿宋_GB2312"/>
          <w:kern w:val="0"/>
          <w:sz w:val="32"/>
          <w:szCs w:val="32"/>
          <w:lang w:val="en-US" w:eastAsia="zh-CN"/>
        </w:rPr>
        <w:t>城乡社区</w:t>
      </w:r>
      <w:r>
        <w:rPr>
          <w:rFonts w:hint="eastAsia" w:ascii="仿宋_GB2312" w:eastAsia="仿宋_GB2312" w:cs="仿宋_GB2312"/>
          <w:kern w:val="0"/>
          <w:sz w:val="32"/>
          <w:szCs w:val="32"/>
        </w:rPr>
        <w:t>支出（21</w:t>
      </w:r>
      <w:r>
        <w:rPr>
          <w:rFonts w:hint="eastAsia" w:ascii="仿宋_GB2312" w:eastAsia="仿宋_GB2312" w:cs="仿宋_GB2312"/>
          <w:kern w:val="0"/>
          <w:sz w:val="32"/>
          <w:szCs w:val="32"/>
          <w:lang w:val="en-US" w:eastAsia="zh-CN"/>
        </w:rPr>
        <w:t>2</w:t>
      </w:r>
      <w:r>
        <w:rPr>
          <w:rFonts w:hint="eastAsia" w:ascii="仿宋_GB2312" w:eastAsia="仿宋_GB2312" w:cs="仿宋_GB2312"/>
          <w:kern w:val="0"/>
          <w:sz w:val="32"/>
          <w:szCs w:val="32"/>
        </w:rPr>
        <w:t xml:space="preserve"> 类）</w:t>
      </w:r>
      <w:r>
        <w:rPr>
          <w:rFonts w:hint="eastAsia" w:ascii="仿宋_GB2312" w:eastAsia="仿宋_GB2312" w:cs="仿宋_GB2312"/>
          <w:kern w:val="0"/>
          <w:sz w:val="32"/>
          <w:szCs w:val="32"/>
          <w:lang w:val="en-US" w:eastAsia="zh-CN"/>
        </w:rPr>
        <w:t>63.65</w:t>
      </w:r>
      <w:r>
        <w:rPr>
          <w:rFonts w:hint="eastAsia" w:ascii="仿宋_GB2312" w:eastAsia="仿宋_GB2312" w:cs="仿宋_GB2312"/>
          <w:kern w:val="0"/>
          <w:sz w:val="32"/>
          <w:szCs w:val="32"/>
        </w:rPr>
        <w:t>万元：主要用于</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rPr>
        <w:t>较202</w:t>
      </w:r>
      <w:r>
        <w:rPr>
          <w:rFonts w:hint="eastAsia" w:ascii="仿宋_GB2312" w:eastAsia="仿宋_GB2312" w:cs="仿宋_GB2312"/>
          <w:kern w:val="0"/>
          <w:sz w:val="32"/>
          <w:szCs w:val="32"/>
          <w:lang w:val="en-US" w:eastAsia="zh-CN"/>
        </w:rPr>
        <w:t>2</w:t>
      </w:r>
      <w:r>
        <w:rPr>
          <w:rFonts w:hint="eastAsia" w:ascii="仿宋_GB2312" w:eastAsia="仿宋_GB2312" w:cs="仿宋_GB2312"/>
          <w:kern w:val="0"/>
          <w:sz w:val="32"/>
          <w:szCs w:val="32"/>
        </w:rPr>
        <w:t>年度决算数减少</w:t>
      </w:r>
      <w:r>
        <w:rPr>
          <w:rFonts w:hint="eastAsia" w:ascii="仿宋_GB2312" w:eastAsia="仿宋_GB2312" w:cs="仿宋_GB2312"/>
          <w:kern w:val="0"/>
          <w:sz w:val="32"/>
          <w:szCs w:val="32"/>
          <w:lang w:val="en-US" w:eastAsia="zh-CN"/>
        </w:rPr>
        <w:t>90.8</w:t>
      </w:r>
      <w:r>
        <w:rPr>
          <w:rFonts w:hint="eastAsia" w:ascii="仿宋_GB2312" w:eastAsia="仿宋_GB2312" w:cs="仿宋_GB2312"/>
          <w:kern w:val="0"/>
          <w:sz w:val="32"/>
          <w:szCs w:val="32"/>
        </w:rPr>
        <w:t>万元，下降</w:t>
      </w:r>
      <w:r>
        <w:rPr>
          <w:rFonts w:hint="eastAsia" w:ascii="仿宋_GB2312" w:eastAsia="仿宋_GB2312" w:cs="仿宋_GB2312"/>
          <w:kern w:val="0"/>
          <w:sz w:val="32"/>
          <w:szCs w:val="32"/>
          <w:lang w:val="en-US" w:eastAsia="zh-CN"/>
        </w:rPr>
        <w:t>56.79</w:t>
      </w:r>
      <w:r>
        <w:rPr>
          <w:rFonts w:hint="eastAsia" w:ascii="仿宋_GB2312" w:eastAsia="仿宋_GB2312" w:cs="仿宋_GB2312"/>
          <w:kern w:val="0"/>
          <w:sz w:val="32"/>
          <w:szCs w:val="32"/>
        </w:rPr>
        <w:t>%，</w:t>
      </w:r>
      <w:r>
        <w:rPr>
          <w:rFonts w:hint="eastAsia" w:ascii="仿宋_GB2312" w:eastAsia="仿宋_GB2312" w:cs="仿宋_GB2312"/>
          <w:kern w:val="0"/>
          <w:sz w:val="32"/>
          <w:szCs w:val="32"/>
          <w:lang w:val="en-US" w:eastAsia="zh-CN"/>
        </w:rPr>
        <w:t>主要原因是：年初没有预算该项资金，根据工作需要年中追加。</w:t>
      </w:r>
    </w:p>
    <w:p w14:paraId="58CBC36C">
      <w:pPr>
        <w:autoSpaceDE w:val="0"/>
        <w:autoSpaceDN w:val="0"/>
        <w:adjustRightInd w:val="0"/>
        <w:spacing w:line="560" w:lineRule="exact"/>
        <w:ind w:firstLine="627" w:firstLineChars="196"/>
        <w:jc w:val="both"/>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w:t>
      </w:r>
      <w:r>
        <w:rPr>
          <w:rFonts w:hint="eastAsia" w:ascii="仿宋_GB2312" w:eastAsia="仿宋_GB2312" w:cs="仿宋_GB2312"/>
          <w:kern w:val="0"/>
          <w:sz w:val="32"/>
          <w:szCs w:val="32"/>
          <w:lang w:val="en-US" w:eastAsia="zh-CN"/>
        </w:rPr>
        <w:t>交通</w:t>
      </w:r>
      <w:r>
        <w:rPr>
          <w:rFonts w:hint="eastAsia" w:ascii="仿宋_GB2312" w:eastAsia="仿宋_GB2312" w:cs="仿宋_GB2312"/>
          <w:kern w:val="0"/>
          <w:sz w:val="32"/>
          <w:szCs w:val="32"/>
        </w:rPr>
        <w:t>支出（21</w:t>
      </w: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 xml:space="preserve"> 类）</w:t>
      </w:r>
      <w:r>
        <w:rPr>
          <w:rFonts w:hint="eastAsia" w:ascii="仿宋_GB2312" w:eastAsia="仿宋_GB2312" w:cs="仿宋_GB2312"/>
          <w:kern w:val="0"/>
          <w:sz w:val="32"/>
          <w:szCs w:val="32"/>
          <w:lang w:val="en-US" w:eastAsia="zh-CN"/>
        </w:rPr>
        <w:t>8888.4</w:t>
      </w:r>
      <w:r>
        <w:rPr>
          <w:rFonts w:hint="eastAsia" w:ascii="仿宋_GB2312" w:eastAsia="仿宋_GB2312" w:cs="仿宋_GB2312"/>
          <w:kern w:val="0"/>
          <w:sz w:val="32"/>
          <w:szCs w:val="32"/>
        </w:rPr>
        <w:t>万元：主要用于</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lang w:val="en-US" w:eastAsia="zh-CN"/>
        </w:rPr>
        <w:t>职工工资福利支出和日常正常工作运转支出；机关服务支出；公路建设支出；公路养护支出；公路和运输安全支出；公路支输支出；其他公路水路运输支出；其他铁路支出；车辆购置税用于公路基础设施建设支出；公共交通运营补助支出；其他交通支输支出</w:t>
      </w:r>
      <w:r>
        <w:rPr>
          <w:rFonts w:hint="eastAsia" w:ascii="仿宋_GB2312" w:eastAsia="仿宋_GB2312" w:cs="仿宋_GB2312"/>
          <w:kern w:val="0"/>
          <w:sz w:val="32"/>
          <w:szCs w:val="32"/>
        </w:rPr>
        <w:t>。较202</w:t>
      </w:r>
      <w:r>
        <w:rPr>
          <w:rFonts w:hint="eastAsia" w:ascii="仿宋_GB2312" w:eastAsia="仿宋_GB2312" w:cs="仿宋_GB2312"/>
          <w:kern w:val="0"/>
          <w:sz w:val="32"/>
          <w:szCs w:val="32"/>
          <w:lang w:val="en-US" w:eastAsia="zh-CN"/>
        </w:rPr>
        <w:t>2</w:t>
      </w:r>
      <w:r>
        <w:rPr>
          <w:rFonts w:hint="eastAsia" w:ascii="仿宋_GB2312" w:eastAsia="仿宋_GB2312" w:cs="仿宋_GB2312"/>
          <w:kern w:val="0"/>
          <w:sz w:val="32"/>
          <w:szCs w:val="32"/>
        </w:rPr>
        <w:t>年度决算数减少</w:t>
      </w:r>
      <w:r>
        <w:rPr>
          <w:rFonts w:hint="eastAsia" w:ascii="仿宋_GB2312" w:eastAsia="仿宋_GB2312" w:cs="仿宋_GB2312"/>
          <w:kern w:val="0"/>
          <w:sz w:val="32"/>
          <w:szCs w:val="32"/>
          <w:lang w:val="en-US" w:eastAsia="zh-CN"/>
        </w:rPr>
        <w:t>7360.44</w:t>
      </w:r>
      <w:r>
        <w:rPr>
          <w:rFonts w:hint="eastAsia" w:ascii="仿宋_GB2312" w:eastAsia="仿宋_GB2312" w:cs="仿宋_GB2312"/>
          <w:kern w:val="0"/>
          <w:sz w:val="32"/>
          <w:szCs w:val="32"/>
        </w:rPr>
        <w:t>万元，下降</w:t>
      </w:r>
      <w:r>
        <w:rPr>
          <w:rFonts w:hint="eastAsia" w:ascii="仿宋_GB2312" w:eastAsia="仿宋_GB2312" w:cs="仿宋_GB2312"/>
          <w:kern w:val="0"/>
          <w:sz w:val="32"/>
          <w:szCs w:val="32"/>
          <w:lang w:val="en-US" w:eastAsia="zh-CN"/>
        </w:rPr>
        <w:t>45.3</w:t>
      </w:r>
      <w:r>
        <w:rPr>
          <w:rFonts w:hint="eastAsia" w:ascii="仿宋_GB2312" w:eastAsia="仿宋_GB2312" w:cs="仿宋_GB2312"/>
          <w:kern w:val="0"/>
          <w:sz w:val="32"/>
          <w:szCs w:val="32"/>
        </w:rPr>
        <w:t>%，</w:t>
      </w:r>
      <w:r>
        <w:rPr>
          <w:rFonts w:hint="eastAsia" w:ascii="仿宋_GB2312" w:eastAsia="仿宋_GB2312" w:cs="仿宋_GB2312"/>
          <w:kern w:val="0"/>
          <w:sz w:val="32"/>
          <w:szCs w:val="32"/>
          <w:lang w:val="en-US" w:eastAsia="zh-CN"/>
        </w:rPr>
        <w:t>主要原因是：上级拨公路建设款没有得支付。</w:t>
      </w:r>
    </w:p>
    <w:p w14:paraId="4DA4B6BF">
      <w:pPr>
        <w:autoSpaceDE w:val="0"/>
        <w:autoSpaceDN w:val="0"/>
        <w:adjustRightInd w:val="0"/>
        <w:spacing w:line="560" w:lineRule="exact"/>
        <w:ind w:firstLine="627" w:firstLineChars="196"/>
        <w:jc w:val="both"/>
        <w:rPr>
          <w:rFonts w:hint="eastAsia" w:ascii="仿宋_GB2312" w:eastAsia="仿宋_GB2312" w:cs="仿宋_GB2312"/>
          <w:kern w:val="0"/>
          <w:sz w:val="32"/>
          <w:szCs w:val="32"/>
          <w:lang w:val="en-US"/>
        </w:rPr>
      </w:pPr>
      <w:r>
        <w:rPr>
          <w:rFonts w:hint="eastAsia" w:ascii="仿宋_GB2312" w:eastAsia="仿宋_GB2312" w:cs="仿宋_GB2312"/>
          <w:kern w:val="0"/>
          <w:sz w:val="32"/>
          <w:szCs w:val="32"/>
          <w:lang w:val="en-US" w:eastAsia="zh-CN"/>
        </w:rPr>
        <w:t>5</w:t>
      </w:r>
      <w:r>
        <w:rPr>
          <w:rFonts w:hint="eastAsia" w:ascii="仿宋_GB2312" w:eastAsia="仿宋_GB2312" w:cs="仿宋_GB2312"/>
          <w:kern w:val="0"/>
          <w:sz w:val="32"/>
          <w:szCs w:val="32"/>
        </w:rPr>
        <w:t>.住房保障支出（221 类）</w:t>
      </w:r>
      <w:r>
        <w:rPr>
          <w:rFonts w:hint="eastAsia" w:ascii="仿宋_GB2312" w:eastAsia="仿宋_GB2312" w:cs="仿宋_GB2312"/>
          <w:kern w:val="0"/>
          <w:sz w:val="32"/>
          <w:szCs w:val="32"/>
          <w:lang w:val="en-US" w:eastAsia="zh-CN"/>
        </w:rPr>
        <w:t>71.45</w:t>
      </w:r>
      <w:r>
        <w:rPr>
          <w:rFonts w:hint="eastAsia" w:ascii="仿宋_GB2312" w:eastAsia="仿宋_GB2312" w:cs="仿宋_GB2312"/>
          <w:kern w:val="0"/>
          <w:sz w:val="32"/>
          <w:szCs w:val="32"/>
        </w:rPr>
        <w:t>万元：主要用于</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lang w:val="en-US" w:eastAsia="zh-CN"/>
        </w:rPr>
        <w:t>缴在职在编职工住房公积金</w:t>
      </w:r>
      <w:r>
        <w:rPr>
          <w:rFonts w:hint="eastAsia" w:ascii="仿宋_GB2312" w:eastAsia="仿宋_GB2312" w:cs="仿宋_GB2312"/>
          <w:kern w:val="0"/>
          <w:sz w:val="32"/>
          <w:szCs w:val="32"/>
        </w:rPr>
        <w:t>。较202</w:t>
      </w:r>
      <w:r>
        <w:rPr>
          <w:rFonts w:hint="eastAsia" w:ascii="仿宋_GB2312" w:eastAsia="仿宋_GB2312" w:cs="仿宋_GB2312"/>
          <w:kern w:val="0"/>
          <w:sz w:val="32"/>
          <w:szCs w:val="32"/>
          <w:lang w:val="en-US" w:eastAsia="zh-CN"/>
        </w:rPr>
        <w:t>2</w:t>
      </w:r>
      <w:r>
        <w:rPr>
          <w:rFonts w:hint="eastAsia" w:ascii="仿宋_GB2312" w:eastAsia="仿宋_GB2312" w:cs="仿宋_GB2312"/>
          <w:kern w:val="0"/>
          <w:sz w:val="32"/>
          <w:szCs w:val="32"/>
        </w:rPr>
        <w:t>年度决算数</w:t>
      </w:r>
      <w:r>
        <w:rPr>
          <w:rFonts w:hint="eastAsia" w:ascii="仿宋_GB2312" w:eastAsia="仿宋_GB2312" w:cs="仿宋_GB2312"/>
          <w:kern w:val="0"/>
          <w:sz w:val="32"/>
          <w:szCs w:val="32"/>
          <w:lang w:val="en-US" w:eastAsia="zh-CN"/>
        </w:rPr>
        <w:t>增加5.25</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val="en-US" w:eastAsia="zh-CN"/>
        </w:rPr>
        <w:t>增长1.9</w:t>
      </w:r>
      <w:r>
        <w:rPr>
          <w:rFonts w:hint="eastAsia" w:ascii="仿宋_GB2312" w:eastAsia="仿宋_GB2312" w:cs="仿宋_GB2312"/>
          <w:kern w:val="0"/>
          <w:sz w:val="32"/>
          <w:szCs w:val="32"/>
        </w:rPr>
        <w:t>%，</w:t>
      </w:r>
      <w:r>
        <w:rPr>
          <w:rFonts w:hint="eastAsia" w:ascii="仿宋_GB2312" w:eastAsia="仿宋_GB2312" w:cs="仿宋_GB2312"/>
          <w:kern w:val="0"/>
          <w:sz w:val="32"/>
          <w:szCs w:val="32"/>
          <w:lang w:val="en-US" w:eastAsia="zh-CN"/>
        </w:rPr>
        <w:t>主要原因是：新调入及公招人员增加。</w:t>
      </w:r>
    </w:p>
    <w:p w14:paraId="24585F77">
      <w:pPr>
        <w:autoSpaceDE w:val="0"/>
        <w:autoSpaceDN w:val="0"/>
        <w:adjustRightInd w:val="0"/>
        <w:spacing w:line="560" w:lineRule="exact"/>
        <w:ind w:firstLine="627" w:firstLineChars="196"/>
        <w:jc w:val="both"/>
        <w:rPr>
          <w:rFonts w:hint="eastAsia" w:ascii="仿宋_GB2312" w:eastAsia="仿宋_GB2312" w:cs="仿宋_GB2312"/>
          <w:kern w:val="0"/>
          <w:sz w:val="32"/>
          <w:szCs w:val="32"/>
        </w:rPr>
      </w:pPr>
      <w:r>
        <w:rPr>
          <w:rFonts w:hint="eastAsia" w:ascii="仿宋_GB2312" w:eastAsia="仿宋_GB2312" w:cs="仿宋_GB2312"/>
          <w:kern w:val="0"/>
          <w:sz w:val="32"/>
          <w:szCs w:val="32"/>
          <w:lang w:val="en-US" w:eastAsia="zh-CN"/>
        </w:rPr>
        <w:t>6.其他支出（229类）117.86万元：主要用于：2023年在职在编职工绩效考评奖。</w:t>
      </w:r>
    </w:p>
    <w:p w14:paraId="570F0551">
      <w:pPr>
        <w:keepNext w:val="0"/>
        <w:keepLines w:val="0"/>
        <w:widowControl w:val="0"/>
        <w:suppressLineNumbers w:val="0"/>
        <w:spacing w:before="0" w:beforeAutospacing="0" w:after="0" w:afterAutospacing="0"/>
        <w:ind w:left="0" w:right="0" w:firstLine="640" w:firstLineChars="200"/>
        <w:jc w:val="left"/>
        <w:rPr>
          <w:rFonts w:hint="eastAsia" w:ascii="仿宋_GB2312" w:eastAsia="仿宋_GB2312" w:cs="仿宋_GB2312"/>
          <w:kern w:val="0"/>
          <w:sz w:val="32"/>
          <w:szCs w:val="32"/>
        </w:rPr>
      </w:pPr>
      <w:r>
        <w:rPr>
          <w:rFonts w:hint="eastAsia" w:ascii="仿宋_GB2312" w:eastAsia="仿宋_GB2312"/>
          <w:bCs/>
          <w:kern w:val="0"/>
          <w:sz w:val="32"/>
          <w:szCs w:val="32"/>
          <w:lang w:val="en-US" w:eastAsia="zh-CN"/>
        </w:rPr>
        <w:t>7</w:t>
      </w:r>
      <w:r>
        <w:rPr>
          <w:rFonts w:hint="eastAsia" w:ascii="仿宋_GB2312" w:eastAsia="仿宋_GB2312" w:cs="仿宋_GB2312"/>
          <w:kern w:val="0"/>
          <w:sz w:val="32"/>
          <w:szCs w:val="32"/>
        </w:rPr>
        <w:t xml:space="preserve">.结余分配 </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万元，为事业单位按规定提取的专用结余、缴纳所得税和转入非财政拨款结余等。</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年度决算数增加（减少）</w:t>
      </w:r>
      <w:r>
        <w:rPr>
          <w:rFonts w:hint="eastAsia" w:ascii="仿宋_GB2312"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default" w:ascii="仿宋_GB2312" w:hAnsi="微软雅黑" w:eastAsia="仿宋_GB2312" w:cs="仿宋_GB2312"/>
          <w:i w:val="0"/>
          <w:iCs w:val="0"/>
          <w:caps w:val="0"/>
          <w:color w:val="000000" w:themeColor="text1"/>
          <w:spacing w:val="0"/>
          <w:sz w:val="31"/>
          <w:szCs w:val="31"/>
          <w:highlight w:val="none"/>
          <w:shd w:val="clear" w:color="auto" w:fill="FFFFFF"/>
          <w14:textFill>
            <w14:solidFill>
              <w14:schemeClr w14:val="tx1"/>
            </w14:solidFill>
          </w14:textFill>
        </w:rPr>
        <w:t>主要原因是</w:t>
      </w:r>
      <w:r>
        <w:rPr>
          <w:rFonts w:hint="eastAsia" w:ascii="仿宋" w:hAnsi="仿宋" w:eastAsia="仿宋" w:cs="仿宋"/>
          <w:color w:val="000000" w:themeColor="text1"/>
          <w:kern w:val="2"/>
          <w:sz w:val="32"/>
          <w:szCs w:val="32"/>
          <w:highlight w:val="none"/>
          <w:lang w:val="en-US" w:eastAsia="zh-CN" w:bidi="ar"/>
          <w14:textFill>
            <w14:solidFill>
              <w14:schemeClr w14:val="tx1"/>
            </w14:solidFill>
          </w14:textFill>
        </w:rPr>
        <w:t>：2023年以收代支，没有结余资金。</w:t>
      </w:r>
    </w:p>
    <w:p w14:paraId="1C779718">
      <w:pPr>
        <w:autoSpaceDE w:val="0"/>
        <w:autoSpaceDN w:val="0"/>
        <w:adjustRightInd w:val="0"/>
        <w:spacing w:line="560" w:lineRule="exact"/>
        <w:ind w:firstLine="627" w:firstLineChars="196"/>
        <w:jc w:val="both"/>
        <w:rPr>
          <w:rFonts w:hint="eastAsia"/>
        </w:rPr>
      </w:pPr>
      <w:r>
        <w:rPr>
          <w:rFonts w:hint="eastAsia" w:ascii="仿宋_GB2312" w:eastAsia="仿宋_GB2312"/>
          <w:bCs/>
          <w:kern w:val="0"/>
          <w:sz w:val="32"/>
          <w:szCs w:val="32"/>
          <w:lang w:val="en-US" w:eastAsia="zh-CN"/>
        </w:rPr>
        <w:t>8</w:t>
      </w:r>
      <w:r>
        <w:rPr>
          <w:rFonts w:hint="eastAsia" w:ascii="仿宋_GB2312" w:eastAsia="仿宋_GB2312" w:cs="仿宋_GB2312"/>
          <w:kern w:val="0"/>
          <w:sz w:val="32"/>
          <w:szCs w:val="32"/>
        </w:rPr>
        <w:t>.年末结转和结余</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万元，为本年度或以前年度预算安排、因客观条件发生变化无法按原计划实施，需要延迟到以后年度按有关规定继续使用的资金。</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年度决算数增加（减少）</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万元，增长（下降）</w:t>
      </w:r>
      <w:r>
        <w:rPr>
          <w:rFonts w:hint="eastAsia" w:ascii="仿宋_GB2312" w:eastAsia="仿宋_GB2312" w:cs="仿宋_GB2312"/>
          <w:kern w:val="0"/>
          <w:sz w:val="32"/>
          <w:szCs w:val="32"/>
        </w:rPr>
        <w:t>XX</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本单位无年末结转结余资金</w:t>
      </w:r>
      <w:r>
        <w:rPr>
          <w:rFonts w:hint="eastAsia" w:ascii="仿宋_GB2312" w:hAnsi="黑体" w:eastAsia="仿宋_GB2312" w:cs="仿宋_GB2312"/>
          <w:kern w:val="0"/>
          <w:sz w:val="32"/>
          <w:szCs w:val="32"/>
        </w:rPr>
        <w:t>。</w:t>
      </w:r>
    </w:p>
    <w:p w14:paraId="6EF86555">
      <w:pPr>
        <w:autoSpaceDE w:val="0"/>
        <w:autoSpaceDN w:val="0"/>
        <w:adjustRightInd w:val="0"/>
        <w:spacing w:line="560" w:lineRule="exact"/>
        <w:ind w:firstLine="640" w:firstLineChars="200"/>
        <w:jc w:val="both"/>
        <w:rPr>
          <w:rFonts w:hint="eastAsia" w:ascii="黑体" w:hAnsi="黑体" w:eastAsia="黑体" w:cs="仿宋_GB2312"/>
          <w:kern w:val="0"/>
          <w:sz w:val="32"/>
          <w:szCs w:val="32"/>
        </w:rPr>
      </w:pPr>
      <w:r>
        <w:rPr>
          <w:rFonts w:hint="eastAsia" w:ascii="黑体" w:hAnsi="黑体" w:eastAsia="黑体" w:cs="仿宋_GB2312"/>
          <w:kern w:val="0"/>
          <w:sz w:val="32"/>
          <w:szCs w:val="32"/>
        </w:rPr>
        <w:t>二、</w:t>
      </w:r>
      <w:r>
        <w:rPr>
          <w:rFonts w:hint="eastAsia" w:ascii="黑体" w:hAnsi="黑体" w:eastAsia="黑体"/>
          <w:kern w:val="0"/>
          <w:sz w:val="32"/>
          <w:szCs w:val="32"/>
        </w:rPr>
        <w:t>202</w:t>
      </w:r>
      <w:r>
        <w:rPr>
          <w:rFonts w:hint="eastAsia" w:ascii="黑体" w:hAnsi="黑体" w:eastAsia="黑体"/>
          <w:kern w:val="0"/>
          <w:sz w:val="32"/>
          <w:szCs w:val="32"/>
          <w:lang w:val="en-US" w:eastAsia="zh-CN"/>
        </w:rPr>
        <w:t>3</w:t>
      </w:r>
      <w:r>
        <w:rPr>
          <w:rFonts w:hint="eastAsia" w:ascii="黑体" w:hAnsi="黑体" w:eastAsia="黑体" w:cs="仿宋_GB2312"/>
          <w:kern w:val="0"/>
          <w:sz w:val="32"/>
          <w:szCs w:val="32"/>
        </w:rPr>
        <w:t>年度</w:t>
      </w:r>
      <w:r>
        <w:rPr>
          <w:rFonts w:hint="eastAsia" w:ascii="黑体" w:hAnsi="黑体" w:eastAsia="黑体"/>
          <w:sz w:val="32"/>
          <w:szCs w:val="32"/>
        </w:rPr>
        <w:t>一般</w:t>
      </w:r>
      <w:r>
        <w:rPr>
          <w:rFonts w:hint="eastAsia" w:ascii="黑体" w:hAnsi="黑体" w:eastAsia="黑体" w:cs="仿宋_GB2312"/>
          <w:kern w:val="0"/>
          <w:sz w:val="32"/>
          <w:szCs w:val="32"/>
        </w:rPr>
        <w:t>公共预算财政拨款支出决算情况</w:t>
      </w:r>
    </w:p>
    <w:p w14:paraId="0381D224">
      <w:pPr>
        <w:autoSpaceDE w:val="0"/>
        <w:autoSpaceDN w:val="0"/>
        <w:adjustRightInd w:val="0"/>
        <w:spacing w:line="560" w:lineRule="exact"/>
        <w:ind w:firstLine="640" w:firstLineChars="200"/>
        <w:jc w:val="both"/>
        <w:rPr>
          <w:rFonts w:hint="eastAsia" w:ascii="仿宋_GB2312" w:eastAsia="仿宋_GB2312" w:cs="仿宋_GB2312"/>
          <w:kern w:val="0"/>
          <w:sz w:val="32"/>
          <w:szCs w:val="32"/>
        </w:rPr>
      </w:pPr>
      <w:r>
        <w:rPr>
          <w:rFonts w:hint="eastAsia" w:ascii="仿宋_GB2312" w:hAnsi="黑体" w:eastAsia="仿宋_GB2312"/>
          <w:bCs/>
          <w:color w:val="000000"/>
          <w:sz w:val="32"/>
          <w:szCs w:val="32"/>
          <w:u w:val="none"/>
          <w:lang w:val="en-US" w:eastAsia="zh-CN"/>
        </w:rPr>
        <w:t>环江毛南族自治县交通运输局</w:t>
      </w:r>
      <w:r>
        <w:rPr>
          <w:rFonts w:hint="eastAsia" w:ascii="仿宋_GB2312" w:eastAsia="仿宋_GB2312"/>
          <w:kern w:val="0"/>
          <w:sz w:val="32"/>
          <w:szCs w:val="32"/>
        </w:rPr>
        <w:t>202</w:t>
      </w:r>
      <w:r>
        <w:rPr>
          <w:rFonts w:hint="eastAsia" w:ascii="仿宋_GB2312" w:eastAsia="仿宋_GB2312"/>
          <w:kern w:val="0"/>
          <w:sz w:val="32"/>
          <w:szCs w:val="32"/>
          <w:lang w:val="en-US" w:eastAsia="zh-CN"/>
        </w:rPr>
        <w:t>3</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 xml:space="preserve">公共预算财政拨款支出 </w:t>
      </w:r>
      <w:r>
        <w:rPr>
          <w:rFonts w:hint="eastAsia" w:ascii="仿宋_GB2312" w:eastAsia="仿宋_GB2312" w:cs="仿宋_GB2312"/>
          <w:kern w:val="0"/>
          <w:sz w:val="32"/>
          <w:szCs w:val="32"/>
          <w:lang w:val="en-US" w:eastAsia="zh-CN"/>
        </w:rPr>
        <w:t>9268.21</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较202</w:t>
      </w:r>
      <w:r>
        <w:rPr>
          <w:rFonts w:hint="eastAsia" w:ascii="仿宋_GB2312" w:hAnsi="黑体" w:eastAsia="仿宋_GB2312" w:cs="仿宋_GB2312"/>
          <w:kern w:val="0"/>
          <w:sz w:val="32"/>
          <w:szCs w:val="32"/>
          <w:lang w:val="en-US" w:eastAsia="zh-CN"/>
        </w:rPr>
        <w:t>2</w:t>
      </w:r>
      <w:r>
        <w:rPr>
          <w:rFonts w:hint="eastAsia" w:ascii="仿宋_GB2312" w:hAnsi="黑体" w:eastAsia="仿宋_GB2312" w:cs="仿宋_GB2312"/>
          <w:kern w:val="0"/>
          <w:sz w:val="32"/>
          <w:szCs w:val="32"/>
        </w:rPr>
        <w:t>年度决算数下降</w:t>
      </w:r>
      <w:r>
        <w:rPr>
          <w:rFonts w:hint="eastAsia" w:ascii="仿宋_GB2312" w:hAnsi="黑体" w:eastAsia="仿宋_GB2312" w:cs="仿宋_GB2312"/>
          <w:kern w:val="0"/>
          <w:sz w:val="32"/>
          <w:szCs w:val="32"/>
          <w:lang w:val="en-US" w:eastAsia="zh-CN"/>
        </w:rPr>
        <w:t>44.55</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cs="仿宋_GB2312"/>
          <w:kern w:val="0"/>
          <w:sz w:val="32"/>
          <w:szCs w:val="32"/>
          <w:lang w:val="en-US" w:eastAsia="zh-CN"/>
        </w:rPr>
        <w:t>970.49</w:t>
      </w:r>
      <w:r>
        <w:rPr>
          <w:rFonts w:hint="eastAsia" w:ascii="仿宋_GB2312" w:eastAsia="仿宋_GB2312" w:cs="仿宋_GB2312"/>
          <w:kern w:val="0"/>
          <w:sz w:val="32"/>
          <w:szCs w:val="32"/>
        </w:rPr>
        <w:t>万元，项目支出</w:t>
      </w:r>
      <w:r>
        <w:rPr>
          <w:rFonts w:hint="eastAsia" w:ascii="仿宋_GB2312" w:eastAsia="仿宋_GB2312" w:cs="仿宋_GB2312"/>
          <w:kern w:val="0"/>
          <w:sz w:val="32"/>
          <w:szCs w:val="32"/>
          <w:lang w:val="en-US" w:eastAsia="zh-CN"/>
        </w:rPr>
        <w:t>8297.72</w:t>
      </w:r>
      <w:r>
        <w:rPr>
          <w:rFonts w:hint="eastAsia" w:ascii="仿宋_GB2312" w:eastAsia="仿宋_GB2312" w:cs="仿宋_GB2312"/>
          <w:kern w:val="0"/>
          <w:sz w:val="32"/>
          <w:szCs w:val="32"/>
        </w:rPr>
        <w:t>万元。</w:t>
      </w:r>
    </w:p>
    <w:p w14:paraId="6978008A">
      <w:pPr>
        <w:autoSpaceDE w:val="0"/>
        <w:autoSpaceDN w:val="0"/>
        <w:adjustRightInd w:val="0"/>
        <w:spacing w:line="560" w:lineRule="exact"/>
        <w:ind w:firstLine="640" w:firstLineChars="200"/>
        <w:jc w:val="both"/>
        <w:rPr>
          <w:rFonts w:hint="eastAsia" w:ascii="仿宋_GB2312" w:hAnsi="黑体" w:eastAsia="仿宋_GB2312" w:cs="仿宋_GB2312"/>
          <w:kern w:val="0"/>
          <w:sz w:val="32"/>
          <w:szCs w:val="32"/>
        </w:rPr>
      </w:pPr>
      <w:r>
        <w:rPr>
          <w:rFonts w:hint="eastAsia" w:ascii="仿宋_GB2312" w:hAnsi="黑体" w:eastAsia="仿宋_GB2312"/>
          <w:bCs/>
          <w:color w:val="000000"/>
          <w:sz w:val="32"/>
          <w:szCs w:val="32"/>
          <w:u w:val="none"/>
          <w:lang w:val="en-US" w:eastAsia="zh-CN"/>
        </w:rPr>
        <w:t>环江毛南族自治县交通运输局</w:t>
      </w:r>
      <w:r>
        <w:rPr>
          <w:rFonts w:hint="eastAsia" w:ascii="仿宋_GB2312" w:hAnsi="黑体" w:eastAsia="仿宋_GB2312"/>
          <w:kern w:val="0"/>
          <w:sz w:val="32"/>
          <w:szCs w:val="32"/>
        </w:rPr>
        <w:t>202</w:t>
      </w:r>
      <w:r>
        <w:rPr>
          <w:rFonts w:hint="eastAsia" w:ascii="仿宋_GB2312" w:hAnsi="黑体" w:eastAsia="仿宋_GB2312"/>
          <w:kern w:val="0"/>
          <w:sz w:val="32"/>
          <w:szCs w:val="32"/>
          <w:lang w:val="en-US" w:eastAsia="zh-CN"/>
        </w:rPr>
        <w:t>3</w:t>
      </w:r>
      <w:r>
        <w:rPr>
          <w:rFonts w:hint="eastAsia" w:ascii="仿宋_GB2312" w:hAnsi="黑体" w:eastAsia="仿宋_GB2312" w:cs="仿宋_GB2312"/>
          <w:kern w:val="0"/>
          <w:sz w:val="32"/>
          <w:szCs w:val="32"/>
        </w:rPr>
        <w:t>年度</w:t>
      </w:r>
      <w:r>
        <w:rPr>
          <w:rFonts w:hint="eastAsia" w:ascii="仿宋_GB2312" w:hAnsi="黑体" w:eastAsia="仿宋_GB2312"/>
          <w:sz w:val="32"/>
          <w:szCs w:val="32"/>
        </w:rPr>
        <w:t>一般</w:t>
      </w:r>
      <w:r>
        <w:rPr>
          <w:rFonts w:hint="eastAsia" w:ascii="仿宋_GB2312" w:hAnsi="黑体" w:eastAsia="仿宋_GB2312" w:cs="仿宋_GB2312"/>
          <w:kern w:val="0"/>
          <w:sz w:val="32"/>
          <w:szCs w:val="32"/>
        </w:rPr>
        <w:t>公共预算财政拨款支出年初预算为</w:t>
      </w:r>
      <w:r>
        <w:rPr>
          <w:rFonts w:hint="eastAsia" w:ascii="仿宋_GB2312" w:eastAsia="仿宋_GB2312" w:cs="仿宋_GB2312"/>
          <w:kern w:val="0"/>
          <w:sz w:val="32"/>
          <w:szCs w:val="32"/>
          <w:lang w:val="en-US" w:eastAsia="zh-CN"/>
        </w:rPr>
        <w:t>18233.95</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val="en-US" w:eastAsia="zh-CN"/>
        </w:rPr>
        <w:t>9331.86</w:t>
      </w:r>
      <w:r>
        <w:rPr>
          <w:rFonts w:hint="eastAsia" w:ascii="仿宋_GB2312" w:hAnsi="黑体" w:eastAsia="仿宋_GB2312" w:cs="仿宋_GB2312"/>
          <w:kern w:val="0"/>
          <w:sz w:val="32"/>
          <w:szCs w:val="32"/>
        </w:rPr>
        <w:t>万元，完成年初预算的</w:t>
      </w:r>
      <w:r>
        <w:rPr>
          <w:rFonts w:hint="eastAsia" w:ascii="仿宋_GB2312" w:eastAsia="仿宋_GB2312" w:cs="仿宋_GB2312"/>
          <w:kern w:val="0"/>
          <w:sz w:val="32"/>
          <w:szCs w:val="32"/>
          <w:lang w:val="en-US" w:eastAsia="zh-CN"/>
        </w:rPr>
        <w:t>51.19</w:t>
      </w:r>
      <w:r>
        <w:rPr>
          <w:rFonts w:hint="eastAsia" w:ascii="仿宋_GB2312" w:hAnsi="黑体" w:eastAsia="仿宋_GB2312" w:cs="仿宋_GB2312"/>
          <w:kern w:val="0"/>
          <w:sz w:val="32"/>
          <w:szCs w:val="32"/>
        </w:rPr>
        <w:t>%。</w:t>
      </w:r>
    </w:p>
    <w:p w14:paraId="57A79365">
      <w:pPr>
        <w:snapToGrid w:val="0"/>
        <w:spacing w:line="520" w:lineRule="exact"/>
        <w:ind w:firstLine="640" w:firstLineChars="200"/>
        <w:rPr>
          <w:rFonts w:hint="eastAsia" w:ascii="仿宋_GB2312" w:hAnsi="仿宋_GB2312" w:eastAsia="仿宋_GB2312" w:cs="Times New Roman"/>
          <w:sz w:val="32"/>
          <w:lang w:bidi="zh-HK"/>
        </w:rPr>
      </w:pPr>
      <w:r>
        <w:rPr>
          <w:rFonts w:hint="eastAsia" w:ascii="仿宋_GB2312" w:hAnsi="仿宋_GB2312" w:eastAsia="仿宋_GB2312" w:cs="Times New Roman"/>
          <w:sz w:val="32"/>
          <w:highlight w:val="none"/>
          <w:u w:val="none"/>
          <w:lang w:bidi="zh-HK"/>
        </w:rPr>
        <w:t>一般公共预算财政拨款收入收入决算数比预算数减少</w:t>
      </w:r>
      <w:r>
        <w:rPr>
          <w:rFonts w:hint="eastAsia" w:ascii="仿宋_GB2312" w:hAnsi="仿宋_GB2312" w:eastAsia="仿宋_GB2312" w:cs="Times New Roman"/>
          <w:sz w:val="32"/>
          <w:highlight w:val="none"/>
          <w:u w:val="none"/>
          <w:lang w:val="en-US" w:eastAsia="zh-CN" w:bidi="zh-HK"/>
        </w:rPr>
        <w:t>9017.47</w:t>
      </w:r>
      <w:r>
        <w:rPr>
          <w:rFonts w:hint="eastAsia" w:ascii="仿宋_GB2312" w:hAnsi="仿宋_GB2312" w:eastAsia="仿宋_GB2312" w:cs="Times New Roman"/>
          <w:sz w:val="32"/>
          <w:highlight w:val="none"/>
          <w:lang w:bidi="zh-HK"/>
        </w:rPr>
        <w:t>万元，主</w:t>
      </w:r>
      <w:r>
        <w:rPr>
          <w:rFonts w:hint="eastAsia" w:ascii="仿宋_GB2312" w:hAnsi="仿宋_GB2312" w:eastAsia="仿宋_GB2312" w:cs="Times New Roman"/>
          <w:sz w:val="32"/>
          <w:lang w:bidi="zh-HK"/>
        </w:rPr>
        <w:t>要原因：</w:t>
      </w:r>
      <w:r>
        <w:rPr>
          <w:rFonts w:hint="eastAsia" w:ascii="仿宋" w:hAnsi="仿宋" w:eastAsia="仿宋" w:cs="仿宋"/>
          <w:color w:val="000000" w:themeColor="text1"/>
          <w:kern w:val="2"/>
          <w:sz w:val="32"/>
          <w:szCs w:val="32"/>
          <w:highlight w:val="none"/>
          <w:lang w:val="en-US" w:eastAsia="zh-CN" w:bidi="ar"/>
          <w14:textFill>
            <w14:solidFill>
              <w14:schemeClr w14:val="tx1"/>
            </w14:solidFill>
          </w14:textFill>
        </w:rPr>
        <w:t>2023年上级拨付资金减少。</w:t>
      </w:r>
    </w:p>
    <w:p w14:paraId="289D7E97">
      <w:pPr>
        <w:snapToGrid w:val="0"/>
        <w:spacing w:line="520" w:lineRule="exact"/>
        <w:ind w:firstLine="640" w:firstLineChars="200"/>
        <w:rPr>
          <w:rFonts w:hint="default" w:ascii="仿宋_GB2312" w:hAnsi="仿宋_GB2312" w:eastAsia="仿宋_GB2312" w:cs="Times New Roman"/>
          <w:sz w:val="32"/>
          <w:lang w:val="en-US" w:eastAsia="zh-CN" w:bidi="zh-HK"/>
        </w:rPr>
      </w:pPr>
      <w:r>
        <w:rPr>
          <w:rFonts w:hint="eastAsia" w:ascii="仿宋_GB2312" w:hAnsi="仿宋_GB2312" w:eastAsia="仿宋_GB2312" w:cs="Times New Roman"/>
          <w:sz w:val="32"/>
          <w:lang w:bidi="zh-HK"/>
        </w:rPr>
        <w:t>政府性基金预算财政拨款收入决算数比预算数</w:t>
      </w:r>
      <w:r>
        <w:rPr>
          <w:rFonts w:hint="eastAsia" w:ascii="仿宋_GB2312" w:hAnsi="仿宋_GB2312" w:eastAsia="仿宋_GB2312" w:cs="Times New Roman"/>
          <w:sz w:val="32"/>
          <w:lang w:val="en-US" w:eastAsia="zh-CN" w:bidi="zh-HK"/>
        </w:rPr>
        <w:t>增加63.65</w:t>
      </w:r>
      <w:r>
        <w:rPr>
          <w:rFonts w:hint="eastAsia" w:ascii="仿宋_GB2312" w:hAnsi="仿宋_GB2312" w:eastAsia="仿宋_GB2312" w:cs="Times New Roman"/>
          <w:sz w:val="32"/>
          <w:lang w:bidi="zh-HK"/>
        </w:rPr>
        <w:t>万元，主要原因：</w:t>
      </w:r>
      <w:r>
        <w:rPr>
          <w:rFonts w:hint="eastAsia" w:ascii="仿宋_GB2312" w:hAnsi="仿宋_GB2312" w:eastAsia="仿宋_GB2312" w:cs="Times New Roman"/>
          <w:sz w:val="32"/>
          <w:lang w:val="en-US" w:eastAsia="zh-CN" w:bidi="zh-HK"/>
        </w:rPr>
        <w:t>年初预算数未包含政府性基金。</w:t>
      </w:r>
    </w:p>
    <w:p w14:paraId="7B627F0E">
      <w:pPr>
        <w:snapToGrid w:val="0"/>
        <w:spacing w:line="520" w:lineRule="exact"/>
        <w:ind w:firstLine="640" w:firstLineChars="200"/>
        <w:rPr>
          <w:rFonts w:hint="default" w:ascii="仿宋_GB2312" w:hAnsi="仿宋_GB2312" w:eastAsia="仿宋_GB2312" w:cs="Times New Roman"/>
          <w:sz w:val="32"/>
          <w:lang w:val="en-US" w:eastAsia="zh-CN" w:bidi="zh-HK"/>
        </w:rPr>
      </w:pPr>
      <w:r>
        <w:rPr>
          <w:rFonts w:hint="eastAsia" w:ascii="仿宋_GB2312" w:hAnsi="仿宋_GB2312" w:eastAsia="仿宋_GB2312" w:cs="Times New Roman"/>
          <w:sz w:val="32"/>
          <w:lang w:bidi="zh-HK"/>
        </w:rPr>
        <w:t>国有资本经营预算财政拨款收入决算数比预算数减少</w:t>
      </w:r>
      <w:r>
        <w:rPr>
          <w:rFonts w:hint="eastAsia" w:ascii="仿宋_GB2312" w:hAnsi="仿宋_GB2312" w:eastAsia="仿宋_GB2312" w:cs="Times New Roman"/>
          <w:sz w:val="32"/>
          <w:lang w:val="en-US" w:eastAsia="zh-CN" w:bidi="zh-HK"/>
        </w:rPr>
        <w:t>0</w:t>
      </w:r>
      <w:r>
        <w:rPr>
          <w:rFonts w:hint="eastAsia" w:ascii="仿宋_GB2312" w:hAnsi="仿宋_GB2312" w:eastAsia="仿宋_GB2312" w:cs="Times New Roman"/>
          <w:sz w:val="32"/>
          <w:lang w:bidi="zh-HK"/>
        </w:rPr>
        <w:t>万元，主要原因：</w:t>
      </w:r>
      <w:r>
        <w:rPr>
          <w:rFonts w:hint="eastAsia" w:ascii="仿宋_GB2312" w:hAnsi="仿宋_GB2312" w:eastAsia="仿宋_GB2312" w:cs="Times New Roman"/>
          <w:sz w:val="32"/>
          <w:lang w:val="en-US" w:eastAsia="zh-CN" w:bidi="zh-HK"/>
        </w:rPr>
        <w:t>本单位不存在国有资本经营资金。</w:t>
      </w:r>
    </w:p>
    <w:p w14:paraId="09DDDDF0">
      <w:pPr>
        <w:snapToGrid w:val="0"/>
        <w:spacing w:line="520" w:lineRule="exact"/>
        <w:ind w:firstLine="640" w:firstLineChars="200"/>
        <w:jc w:val="left"/>
        <w:rPr>
          <w:rFonts w:hint="default" w:ascii="仿宋_GB2312" w:hAnsi="仿宋_GB2312" w:eastAsia="仿宋_GB2312" w:cs="Times New Roman"/>
          <w:sz w:val="32"/>
          <w:lang w:val="en-US" w:eastAsia="zh-CN" w:bidi="zh-HK"/>
        </w:rPr>
      </w:pPr>
      <w:r>
        <w:rPr>
          <w:rFonts w:hint="eastAsia" w:ascii="仿宋_GB2312" w:hAnsi="仿宋_GB2312" w:eastAsia="仿宋_GB2312" w:cs="Times New Roman"/>
          <w:sz w:val="32"/>
          <w:lang w:bidi="zh-HK"/>
        </w:rPr>
        <w:t>上级补助收入决算数比预算数减少</w:t>
      </w:r>
      <w:r>
        <w:rPr>
          <w:rFonts w:hint="eastAsia" w:ascii="仿宋_GB2312" w:hAnsi="仿宋_GB2312" w:eastAsia="仿宋_GB2312" w:cs="Times New Roman"/>
          <w:sz w:val="32"/>
          <w:lang w:val="en-US" w:eastAsia="zh-CN" w:bidi="zh-HK"/>
        </w:rPr>
        <w:t>0</w:t>
      </w:r>
      <w:r>
        <w:rPr>
          <w:rFonts w:hint="eastAsia" w:ascii="仿宋_GB2312" w:hAnsi="仿宋_GB2312" w:eastAsia="仿宋_GB2312" w:cs="Times New Roman"/>
          <w:sz w:val="32"/>
          <w:lang w:bidi="zh-HK"/>
        </w:rPr>
        <w:t>万元，主要原因：</w:t>
      </w:r>
      <w:r>
        <w:rPr>
          <w:rFonts w:hint="eastAsia" w:ascii="仿宋_GB2312" w:hAnsi="仿宋_GB2312" w:eastAsia="仿宋_GB2312" w:cs="Times New Roman"/>
          <w:sz w:val="32"/>
          <w:lang w:val="en-US" w:eastAsia="zh-CN" w:bidi="zh-HK"/>
        </w:rPr>
        <w:t>单位无上级补助收入。</w:t>
      </w:r>
    </w:p>
    <w:p w14:paraId="4E1E890B">
      <w:pPr>
        <w:snapToGrid w:val="0"/>
        <w:spacing w:line="520" w:lineRule="exact"/>
        <w:ind w:firstLine="640" w:firstLineChars="200"/>
        <w:rPr>
          <w:rFonts w:hint="default" w:ascii="仿宋_GB2312" w:hAnsi="仿宋_GB2312" w:eastAsia="仿宋_GB2312" w:cs="Times New Roman"/>
          <w:sz w:val="32"/>
          <w:lang w:val="en-US" w:eastAsia="zh-CN" w:bidi="zh-HK"/>
        </w:rPr>
      </w:pPr>
      <w:r>
        <w:rPr>
          <w:rFonts w:hint="eastAsia" w:ascii="仿宋_GB2312" w:hAnsi="仿宋_GB2312" w:eastAsia="仿宋_GB2312" w:cs="Times New Roman"/>
          <w:sz w:val="32"/>
          <w:lang w:bidi="zh-HK"/>
        </w:rPr>
        <w:t>事业收入决算数比预算数减少</w:t>
      </w:r>
      <w:r>
        <w:rPr>
          <w:rFonts w:hint="eastAsia" w:ascii="仿宋_GB2312" w:hAnsi="仿宋_GB2312" w:eastAsia="仿宋_GB2312" w:cs="Times New Roman"/>
          <w:sz w:val="32"/>
          <w:lang w:val="en-US" w:eastAsia="zh-CN" w:bidi="zh-HK"/>
        </w:rPr>
        <w:t>0</w:t>
      </w:r>
      <w:r>
        <w:rPr>
          <w:rFonts w:hint="eastAsia" w:ascii="仿宋_GB2312" w:hAnsi="仿宋_GB2312" w:eastAsia="仿宋_GB2312" w:cs="Times New Roman"/>
          <w:sz w:val="32"/>
          <w:lang w:bidi="zh-HK"/>
        </w:rPr>
        <w:t>万元，主要原因：</w:t>
      </w:r>
      <w:r>
        <w:rPr>
          <w:rFonts w:hint="eastAsia" w:ascii="仿宋_GB2312" w:hAnsi="仿宋_GB2312" w:eastAsia="仿宋_GB2312" w:cs="Times New Roman"/>
          <w:sz w:val="32"/>
          <w:lang w:val="en-US" w:eastAsia="zh-CN" w:bidi="zh-HK"/>
        </w:rPr>
        <w:t>单位无上级补助收入。</w:t>
      </w:r>
    </w:p>
    <w:p w14:paraId="3D8EC072">
      <w:pPr>
        <w:snapToGrid w:val="0"/>
        <w:spacing w:line="520" w:lineRule="exact"/>
        <w:ind w:firstLine="640" w:firstLineChars="200"/>
        <w:rPr>
          <w:rFonts w:hint="default" w:ascii="仿宋_GB2312" w:hAnsi="仿宋_GB2312" w:eastAsia="仿宋_GB2312" w:cs="Times New Roman"/>
          <w:sz w:val="32"/>
          <w:lang w:val="en-US" w:eastAsia="zh-CN" w:bidi="zh-HK"/>
        </w:rPr>
      </w:pPr>
      <w:r>
        <w:rPr>
          <w:rFonts w:hint="eastAsia" w:ascii="仿宋_GB2312" w:hAnsi="仿宋_GB2312" w:eastAsia="仿宋_GB2312" w:cs="Times New Roman"/>
          <w:sz w:val="32"/>
          <w:lang w:bidi="zh-HK"/>
        </w:rPr>
        <w:t>经营收入决算数比预算数减少</w:t>
      </w:r>
      <w:r>
        <w:rPr>
          <w:rFonts w:hint="eastAsia" w:ascii="仿宋_GB2312" w:hAnsi="仿宋_GB2312" w:eastAsia="仿宋_GB2312" w:cs="Times New Roman"/>
          <w:sz w:val="32"/>
          <w:lang w:val="en-US" w:eastAsia="zh-CN" w:bidi="zh-HK"/>
        </w:rPr>
        <w:t>0</w:t>
      </w:r>
      <w:r>
        <w:rPr>
          <w:rFonts w:hint="eastAsia" w:ascii="仿宋_GB2312" w:hAnsi="仿宋_GB2312" w:eastAsia="仿宋_GB2312" w:cs="Times New Roman"/>
          <w:sz w:val="32"/>
          <w:lang w:bidi="zh-HK"/>
        </w:rPr>
        <w:t>万元，主要原因：</w:t>
      </w:r>
      <w:r>
        <w:rPr>
          <w:rFonts w:hint="eastAsia" w:ascii="仿宋_GB2312" w:hAnsi="仿宋_GB2312" w:eastAsia="仿宋_GB2312" w:cs="Times New Roman"/>
          <w:sz w:val="32"/>
          <w:lang w:val="en-US" w:eastAsia="zh-CN" w:bidi="zh-HK"/>
        </w:rPr>
        <w:t>单位无经营收入。</w:t>
      </w:r>
    </w:p>
    <w:p w14:paraId="6BE5185F">
      <w:pPr>
        <w:snapToGrid w:val="0"/>
        <w:spacing w:line="520" w:lineRule="exact"/>
        <w:ind w:firstLine="640" w:firstLineChars="200"/>
        <w:rPr>
          <w:rFonts w:hint="default" w:ascii="仿宋_GB2312" w:hAnsi="仿宋_GB2312" w:eastAsia="仿宋_GB2312" w:cs="Times New Roman"/>
          <w:sz w:val="32"/>
          <w:lang w:val="en-US" w:eastAsia="zh-CN" w:bidi="zh-HK"/>
        </w:rPr>
      </w:pPr>
      <w:r>
        <w:rPr>
          <w:rFonts w:hint="eastAsia" w:ascii="仿宋_GB2312" w:hAnsi="仿宋_GB2312" w:eastAsia="仿宋_GB2312" w:cs="Times New Roman"/>
          <w:sz w:val="32"/>
          <w:lang w:bidi="zh-HK"/>
        </w:rPr>
        <w:t>附属单位上缴收入决算数比预算数减少</w:t>
      </w:r>
      <w:r>
        <w:rPr>
          <w:rFonts w:hint="eastAsia" w:ascii="仿宋_GB2312" w:hAnsi="仿宋_GB2312" w:eastAsia="仿宋_GB2312" w:cs="Times New Roman"/>
          <w:sz w:val="32"/>
          <w:lang w:val="en-US" w:eastAsia="zh-CN" w:bidi="zh-HK"/>
        </w:rPr>
        <w:t>0</w:t>
      </w:r>
      <w:r>
        <w:rPr>
          <w:rFonts w:hint="eastAsia" w:ascii="仿宋_GB2312" w:hAnsi="仿宋_GB2312" w:eastAsia="仿宋_GB2312" w:cs="Times New Roman"/>
          <w:sz w:val="32"/>
          <w:lang w:bidi="zh-HK"/>
        </w:rPr>
        <w:t>万元，主要原因：</w:t>
      </w:r>
      <w:r>
        <w:rPr>
          <w:rFonts w:hint="eastAsia" w:ascii="仿宋_GB2312" w:hAnsi="仿宋_GB2312" w:eastAsia="仿宋_GB2312" w:cs="Times New Roman"/>
          <w:sz w:val="32"/>
          <w:lang w:val="en-US" w:eastAsia="zh-CN" w:bidi="zh-HK"/>
        </w:rPr>
        <w:t>单位无附属单位上缴收入。</w:t>
      </w:r>
    </w:p>
    <w:p w14:paraId="31E8DC99">
      <w:pPr>
        <w:snapToGrid w:val="0"/>
        <w:spacing w:line="520" w:lineRule="exact"/>
        <w:ind w:firstLine="640" w:firstLineChars="200"/>
        <w:rPr>
          <w:rFonts w:hint="eastAsia" w:ascii="仿宋_GB2312" w:hAnsi="仿宋" w:eastAsia="仿宋_GB2312"/>
          <w:sz w:val="32"/>
          <w:szCs w:val="32"/>
          <w:highlight w:val="none"/>
          <w:lang w:eastAsia="zh-CN"/>
        </w:rPr>
      </w:pPr>
      <w:r>
        <w:rPr>
          <w:rFonts w:hint="eastAsia" w:ascii="仿宋_GB2312" w:hAnsi="仿宋_GB2312" w:eastAsia="仿宋_GB2312" w:cs="Times New Roman"/>
          <w:sz w:val="32"/>
          <w:lang w:bidi="zh-HK"/>
        </w:rPr>
        <w:t>其他收入决算数比预算数减少</w:t>
      </w:r>
      <w:r>
        <w:rPr>
          <w:rFonts w:hint="eastAsia" w:ascii="仿宋_GB2312" w:hAnsi="仿宋_GB2312" w:eastAsia="仿宋_GB2312" w:cs="Times New Roman"/>
          <w:sz w:val="32"/>
          <w:lang w:val="en-US" w:eastAsia="zh-CN" w:bidi="zh-HK"/>
        </w:rPr>
        <w:t>0</w:t>
      </w:r>
      <w:r>
        <w:rPr>
          <w:rFonts w:hint="eastAsia" w:ascii="仿宋_GB2312" w:hAnsi="仿宋_GB2312" w:eastAsia="仿宋_GB2312" w:cs="Times New Roman"/>
          <w:sz w:val="32"/>
          <w:lang w:bidi="zh-HK"/>
        </w:rPr>
        <w:t>万元，主要原因：</w:t>
      </w:r>
      <w:r>
        <w:rPr>
          <w:rFonts w:hint="eastAsia" w:ascii="仿宋_GB2312" w:hAnsi="仿宋_GB2312" w:eastAsia="仿宋_GB2312" w:cs="Times New Roman"/>
          <w:sz w:val="32"/>
          <w:lang w:val="en-US" w:eastAsia="zh-CN" w:bidi="zh-HK"/>
        </w:rPr>
        <w:t>单位无其他收入。</w:t>
      </w:r>
    </w:p>
    <w:p w14:paraId="40B17428">
      <w:pPr>
        <w:autoSpaceDE w:val="0"/>
        <w:autoSpaceDN w:val="0"/>
        <w:adjustRightInd w:val="0"/>
        <w:spacing w:line="560" w:lineRule="exact"/>
        <w:ind w:firstLine="640" w:firstLineChars="200"/>
        <w:jc w:val="both"/>
        <w:rPr>
          <w:rFonts w:hint="eastAsia" w:ascii="黑体" w:hAnsi="黑体" w:eastAsia="黑体" w:cs="仿宋_GB2312"/>
          <w:kern w:val="0"/>
          <w:sz w:val="32"/>
          <w:szCs w:val="32"/>
        </w:rPr>
      </w:pPr>
      <w:r>
        <w:rPr>
          <w:rFonts w:hint="eastAsia" w:ascii="黑体" w:hAnsi="黑体" w:eastAsia="黑体" w:cs="仿宋_GB2312"/>
          <w:kern w:val="0"/>
          <w:sz w:val="32"/>
          <w:szCs w:val="32"/>
        </w:rPr>
        <w:t>三、202</w:t>
      </w:r>
      <w:r>
        <w:rPr>
          <w:rFonts w:hint="eastAsia" w:ascii="黑体" w:hAnsi="黑体" w:eastAsia="黑体" w:cs="仿宋_GB2312"/>
          <w:kern w:val="0"/>
          <w:sz w:val="32"/>
          <w:szCs w:val="32"/>
          <w:lang w:val="en-US" w:eastAsia="zh-CN"/>
        </w:rPr>
        <w:t>3</w:t>
      </w:r>
      <w:r>
        <w:rPr>
          <w:rFonts w:hint="eastAsia" w:ascii="黑体" w:hAnsi="黑体" w:eastAsia="黑体" w:cs="仿宋_GB2312"/>
          <w:kern w:val="0"/>
          <w:sz w:val="32"/>
          <w:szCs w:val="32"/>
        </w:rPr>
        <w:t>年度一般公共预算财政拨款基本支出决算情况说明</w:t>
      </w:r>
    </w:p>
    <w:p w14:paraId="3FC6F197">
      <w:pPr>
        <w:autoSpaceDE w:val="0"/>
        <w:autoSpaceDN w:val="0"/>
        <w:adjustRightInd w:val="0"/>
        <w:spacing w:line="560" w:lineRule="exact"/>
        <w:ind w:firstLine="640" w:firstLineChars="200"/>
        <w:jc w:val="both"/>
        <w:rPr>
          <w:rFonts w:hint="eastAsia" w:ascii="仿宋_GB2312" w:eastAsia="仿宋_GB2312" w:cs="仿宋_GB2312"/>
          <w:kern w:val="0"/>
          <w:sz w:val="32"/>
          <w:szCs w:val="32"/>
        </w:rPr>
      </w:pPr>
      <w:r>
        <w:rPr>
          <w:rFonts w:hint="eastAsia" w:ascii="仿宋_GB2312" w:eastAsia="仿宋_GB2312" w:cs="仿宋_GB2312"/>
          <w:kern w:val="0"/>
          <w:sz w:val="32"/>
          <w:szCs w:val="32"/>
        </w:rPr>
        <w:t>202</w:t>
      </w:r>
      <w:r>
        <w:rPr>
          <w:rFonts w:hint="eastAsia" w:ascii="仿宋_GB2312" w:eastAsia="仿宋_GB2312" w:cs="仿宋_GB2312"/>
          <w:kern w:val="0"/>
          <w:sz w:val="32"/>
          <w:szCs w:val="32"/>
          <w:lang w:val="en-US" w:eastAsia="zh-CN"/>
        </w:rPr>
        <w:t>3</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公共预算财政拨款基本支出</w:t>
      </w:r>
      <w:r>
        <w:rPr>
          <w:rFonts w:hint="eastAsia" w:ascii="仿宋_GB2312" w:eastAsia="仿宋_GB2312" w:cs="仿宋_GB2312"/>
          <w:kern w:val="0"/>
          <w:sz w:val="32"/>
          <w:szCs w:val="32"/>
          <w:lang w:val="en-US" w:eastAsia="zh-CN"/>
        </w:rPr>
        <w:t>970.49</w:t>
      </w:r>
      <w:r>
        <w:rPr>
          <w:rFonts w:hint="eastAsia" w:ascii="仿宋_GB2312" w:eastAsia="仿宋_GB2312" w:cs="仿宋_GB2312"/>
          <w:kern w:val="0"/>
          <w:sz w:val="32"/>
          <w:szCs w:val="32"/>
        </w:rPr>
        <w:t>万元，支出具体情况如下：</w:t>
      </w:r>
    </w:p>
    <w:p w14:paraId="72719E88">
      <w:pPr>
        <w:numPr>
          <w:ilvl w:val="0"/>
          <w:numId w:val="3"/>
        </w:numPr>
        <w:autoSpaceDE w:val="0"/>
        <w:autoSpaceDN w:val="0"/>
        <w:adjustRightInd w:val="0"/>
        <w:spacing w:line="560" w:lineRule="exact"/>
        <w:ind w:firstLine="640" w:firstLineChars="200"/>
        <w:jc w:val="both"/>
        <w:rPr>
          <w:rFonts w:hint="eastAsia" w:ascii="仿宋_GB2312" w:eastAsia="仿宋_GB2312"/>
          <w:bCs/>
          <w:kern w:val="0"/>
          <w:sz w:val="32"/>
          <w:szCs w:val="32"/>
        </w:rPr>
      </w:pPr>
      <w:r>
        <w:rPr>
          <w:rFonts w:hint="eastAsia" w:ascii="仿宋_GB2312" w:eastAsia="仿宋_GB2312"/>
          <w:bCs/>
          <w:kern w:val="0"/>
          <w:sz w:val="32"/>
          <w:szCs w:val="32"/>
        </w:rPr>
        <w:t>工资福利支出</w:t>
      </w:r>
      <w:r>
        <w:rPr>
          <w:rFonts w:hint="eastAsia" w:ascii="仿宋_GB2312" w:eastAsia="仿宋_GB2312" w:cs="仿宋_GB2312"/>
          <w:kern w:val="0"/>
          <w:sz w:val="32"/>
          <w:szCs w:val="32"/>
          <w:lang w:val="en-US" w:eastAsia="zh-CN"/>
        </w:rPr>
        <w:t>872.37</w:t>
      </w:r>
      <w:r>
        <w:rPr>
          <w:rFonts w:hint="eastAsia" w:ascii="仿宋_GB2312" w:eastAsia="仿宋_GB2312"/>
          <w:bCs/>
          <w:kern w:val="0"/>
          <w:sz w:val="32"/>
          <w:szCs w:val="32"/>
        </w:rPr>
        <w:t>万元，完成年初预算的</w:t>
      </w:r>
      <w:r>
        <w:rPr>
          <w:rFonts w:hint="eastAsia" w:ascii="仿宋_GB2312" w:eastAsia="仿宋_GB2312" w:cs="仿宋_GB2312"/>
          <w:kern w:val="0"/>
          <w:sz w:val="32"/>
          <w:szCs w:val="32"/>
          <w:lang w:val="en-US" w:eastAsia="zh-CN"/>
        </w:rPr>
        <w:t>120.76</w:t>
      </w:r>
      <w:r>
        <w:rPr>
          <w:rFonts w:hint="eastAsia" w:ascii="仿宋_GB2312" w:eastAsia="仿宋_GB2312"/>
          <w:bCs/>
          <w:kern w:val="0"/>
          <w:sz w:val="32"/>
          <w:szCs w:val="32"/>
        </w:rPr>
        <w:t>%。</w:t>
      </w:r>
      <w:r>
        <w:rPr>
          <w:rFonts w:hint="eastAsia" w:ascii="仿宋_GB2312" w:eastAsia="仿宋_GB2312"/>
          <w:bCs/>
          <w:kern w:val="0"/>
          <w:sz w:val="32"/>
          <w:szCs w:val="32"/>
          <w:lang w:val="en-US" w:eastAsia="zh-CN"/>
        </w:rPr>
        <w:t>主要原因是年内有清算2022年绩效考核奖以及新增人员。</w:t>
      </w:r>
    </w:p>
    <w:p w14:paraId="62F73FE7">
      <w:pPr>
        <w:numPr>
          <w:ilvl w:val="0"/>
          <w:numId w:val="3"/>
        </w:numPr>
        <w:autoSpaceDE w:val="0"/>
        <w:autoSpaceDN w:val="0"/>
        <w:adjustRightInd w:val="0"/>
        <w:spacing w:line="560" w:lineRule="exact"/>
        <w:ind w:firstLine="640" w:firstLineChars="200"/>
        <w:jc w:val="both"/>
        <w:rPr>
          <w:rFonts w:hint="eastAsia" w:ascii="仿宋_GB2312" w:eastAsia="仿宋_GB2312"/>
          <w:bCs/>
          <w:kern w:val="0"/>
          <w:sz w:val="32"/>
          <w:szCs w:val="32"/>
        </w:rPr>
      </w:pPr>
      <w:r>
        <w:rPr>
          <w:rFonts w:hint="eastAsia" w:ascii="仿宋_GB2312" w:eastAsia="仿宋_GB2312"/>
          <w:bCs/>
          <w:kern w:val="0"/>
          <w:sz w:val="32"/>
          <w:szCs w:val="32"/>
        </w:rPr>
        <w:t>商品和服务支出</w:t>
      </w:r>
      <w:r>
        <w:rPr>
          <w:rFonts w:hint="eastAsia" w:ascii="仿宋_GB2312" w:eastAsia="仿宋_GB2312" w:cs="仿宋_GB2312"/>
          <w:kern w:val="0"/>
          <w:sz w:val="32"/>
          <w:szCs w:val="32"/>
          <w:lang w:val="en-US" w:eastAsia="zh-CN"/>
        </w:rPr>
        <w:t>54.2</w:t>
      </w:r>
      <w:r>
        <w:rPr>
          <w:rFonts w:hint="eastAsia" w:ascii="仿宋_GB2312" w:eastAsia="仿宋_GB2312"/>
          <w:bCs/>
          <w:kern w:val="0"/>
          <w:sz w:val="32"/>
          <w:szCs w:val="32"/>
        </w:rPr>
        <w:t>万元，完成年初预算的</w:t>
      </w:r>
      <w:r>
        <w:rPr>
          <w:rFonts w:hint="eastAsia" w:ascii="仿宋_GB2312" w:eastAsia="仿宋_GB2312" w:cs="仿宋_GB2312"/>
          <w:kern w:val="0"/>
          <w:sz w:val="32"/>
          <w:szCs w:val="32"/>
          <w:lang w:val="en-US" w:eastAsia="zh-CN"/>
        </w:rPr>
        <w:t>103.55</w:t>
      </w:r>
      <w:r>
        <w:rPr>
          <w:rFonts w:hint="eastAsia" w:ascii="仿宋_GB2312" w:eastAsia="仿宋_GB2312"/>
          <w:bCs/>
          <w:kern w:val="0"/>
          <w:sz w:val="32"/>
          <w:szCs w:val="32"/>
        </w:rPr>
        <w:t>%。</w:t>
      </w:r>
      <w:r>
        <w:rPr>
          <w:rFonts w:hint="eastAsia" w:ascii="仿宋_GB2312" w:eastAsia="仿宋_GB2312"/>
          <w:bCs/>
          <w:kern w:val="0"/>
          <w:sz w:val="32"/>
          <w:szCs w:val="32"/>
          <w:lang w:val="en-US" w:eastAsia="zh-CN"/>
        </w:rPr>
        <w:t>主要原因是办公费支出增加。</w:t>
      </w:r>
    </w:p>
    <w:p w14:paraId="500E16E3">
      <w:pPr>
        <w:pStyle w:val="5"/>
        <w:rPr>
          <w:rFonts w:hint="default" w:eastAsia="仿宋_GB2312"/>
          <w:lang w:val="en-US" w:eastAsia="zh-CN"/>
        </w:rPr>
      </w:pPr>
      <w:r>
        <w:rPr>
          <w:rFonts w:hint="eastAsia" w:ascii="仿宋_GB2312" w:eastAsia="仿宋_GB2312"/>
          <w:bCs/>
          <w:kern w:val="0"/>
          <w:sz w:val="32"/>
          <w:szCs w:val="32"/>
          <w:lang w:val="en-US" w:eastAsia="zh-CN"/>
        </w:rPr>
        <w:t xml:space="preserve">    （三）对个人和家庭的补助43.92万元，完成年初预算的100%。</w:t>
      </w:r>
    </w:p>
    <w:p w14:paraId="0A5119F6">
      <w:pPr>
        <w:autoSpaceDE w:val="0"/>
        <w:autoSpaceDN w:val="0"/>
        <w:adjustRightInd w:val="0"/>
        <w:spacing w:line="560" w:lineRule="exact"/>
        <w:ind w:firstLine="640" w:firstLineChars="200"/>
        <w:jc w:val="both"/>
        <w:rPr>
          <w:rFonts w:hint="eastAsia" w:ascii="黑体" w:hAnsi="黑体" w:eastAsia="黑体" w:cs="仿宋_GB2312"/>
          <w:kern w:val="0"/>
          <w:sz w:val="32"/>
          <w:szCs w:val="32"/>
        </w:rPr>
      </w:pPr>
      <w:r>
        <w:rPr>
          <w:rFonts w:hint="eastAsia" w:ascii="黑体" w:hAnsi="黑体" w:eastAsia="黑体" w:cs="仿宋_GB2312"/>
          <w:kern w:val="0"/>
          <w:sz w:val="32"/>
          <w:szCs w:val="32"/>
        </w:rPr>
        <w:t>四、202</w:t>
      </w:r>
      <w:r>
        <w:rPr>
          <w:rFonts w:hint="eastAsia" w:ascii="黑体" w:hAnsi="黑体" w:eastAsia="黑体" w:cs="仿宋_GB2312"/>
          <w:kern w:val="0"/>
          <w:sz w:val="32"/>
          <w:szCs w:val="32"/>
          <w:lang w:val="en-US" w:eastAsia="zh-CN"/>
        </w:rPr>
        <w:t>3</w:t>
      </w:r>
      <w:r>
        <w:rPr>
          <w:rFonts w:hint="eastAsia" w:ascii="黑体" w:hAnsi="黑体" w:eastAsia="黑体" w:cs="仿宋_GB2312"/>
          <w:kern w:val="0"/>
          <w:sz w:val="32"/>
          <w:szCs w:val="32"/>
        </w:rPr>
        <w:t>年度政府性基金支出决算情况</w:t>
      </w:r>
    </w:p>
    <w:p w14:paraId="1CEEEBAA">
      <w:pPr>
        <w:autoSpaceDE w:val="0"/>
        <w:autoSpaceDN w:val="0"/>
        <w:adjustRightInd w:val="0"/>
        <w:spacing w:line="560" w:lineRule="exact"/>
        <w:ind w:firstLine="640" w:firstLineChars="200"/>
        <w:jc w:val="both"/>
        <w:rPr>
          <w:rFonts w:hint="eastAsia" w:ascii="仿宋_GB2312" w:eastAsia="仿宋_GB2312" w:cs="仿宋_GB2312"/>
          <w:kern w:val="0"/>
          <w:sz w:val="32"/>
          <w:szCs w:val="32"/>
        </w:rPr>
      </w:pPr>
      <w:r>
        <w:rPr>
          <w:rFonts w:hint="eastAsia" w:ascii="仿宋_GB2312" w:hAnsi="黑体" w:eastAsia="仿宋_GB2312"/>
          <w:bCs/>
          <w:color w:val="000000"/>
          <w:sz w:val="32"/>
          <w:szCs w:val="32"/>
          <w:u w:val="none"/>
        </w:rPr>
        <w:t xml:space="preserve"> </w:t>
      </w:r>
      <w:r>
        <w:rPr>
          <w:rFonts w:hint="eastAsia" w:ascii="仿宋_GB2312" w:eastAsia="仿宋_GB2312" w:cs="仿宋_GB2312"/>
          <w:kern w:val="0"/>
          <w:sz w:val="32"/>
          <w:szCs w:val="32"/>
          <w:u w:val="none"/>
          <w:lang w:val="en-US" w:eastAsia="zh-CN"/>
        </w:rPr>
        <w:t>环江毛南族自治县交通运输局</w:t>
      </w:r>
      <w:r>
        <w:rPr>
          <w:rFonts w:hint="eastAsia" w:ascii="仿宋_GB2312" w:eastAsia="仿宋_GB2312"/>
          <w:kern w:val="0"/>
          <w:sz w:val="32"/>
          <w:szCs w:val="32"/>
        </w:rPr>
        <w:t>202</w:t>
      </w:r>
      <w:r>
        <w:rPr>
          <w:rFonts w:hint="eastAsia" w:ascii="仿宋_GB2312" w:eastAsia="仿宋_GB2312"/>
          <w:kern w:val="0"/>
          <w:sz w:val="32"/>
          <w:szCs w:val="32"/>
          <w:lang w:val="en-US" w:eastAsia="zh-CN"/>
        </w:rPr>
        <w:t>3</w:t>
      </w:r>
      <w:r>
        <w:rPr>
          <w:rFonts w:hint="eastAsia" w:ascii="仿宋_GB2312" w:eastAsia="仿宋_GB2312" w:cs="仿宋_GB2312"/>
          <w:kern w:val="0"/>
          <w:sz w:val="32"/>
          <w:szCs w:val="32"/>
        </w:rPr>
        <w:t>年度政府性基金支出</w:t>
      </w:r>
      <w:r>
        <w:rPr>
          <w:rFonts w:hint="eastAsia" w:ascii="仿宋_GB2312" w:eastAsia="仿宋_GB2312" w:cs="仿宋_GB2312"/>
          <w:kern w:val="0"/>
          <w:sz w:val="32"/>
          <w:szCs w:val="32"/>
          <w:lang w:val="en-US" w:eastAsia="zh-CN"/>
        </w:rPr>
        <w:t>63.65</w:t>
      </w:r>
      <w:r>
        <w:rPr>
          <w:rFonts w:hint="eastAsia" w:ascii="仿宋_GB2312" w:eastAsia="仿宋_GB2312" w:cs="仿宋_GB2312"/>
          <w:kern w:val="0"/>
          <w:sz w:val="32"/>
          <w:szCs w:val="32"/>
        </w:rPr>
        <w:t>万元，</w:t>
      </w:r>
      <w:r>
        <w:rPr>
          <w:rFonts w:hint="eastAsia" w:ascii="仿宋_GB2312" w:hAnsi="仿宋_GB2312" w:eastAsia="仿宋_GB2312" w:cs="Times New Roman"/>
          <w:color w:val="auto"/>
          <w:sz w:val="32"/>
          <w:lang w:bidi="zh-HK"/>
        </w:rPr>
        <w:t>比上年减少</w:t>
      </w:r>
      <w:r>
        <w:rPr>
          <w:rFonts w:hint="eastAsia" w:ascii="仿宋_GB2312" w:hAnsi="Times New Roman" w:eastAsia="仿宋_GB2312" w:cs="仿宋_GB2312"/>
          <w:color w:val="auto"/>
          <w:sz w:val="32"/>
          <w:szCs w:val="32"/>
          <w:lang w:bidi="zh-HK"/>
        </w:rPr>
        <w:t>90.80</w:t>
      </w:r>
      <w:r>
        <w:rPr>
          <w:rFonts w:hint="eastAsia" w:ascii="仿宋_GB2312" w:hAnsi="仿宋_GB2312" w:eastAsia="仿宋_GB2312" w:cs="Times New Roman"/>
          <w:color w:val="auto"/>
          <w:sz w:val="32"/>
          <w:lang w:bidi="zh-HK"/>
        </w:rPr>
        <w:t>万元，主要原因：</w:t>
      </w:r>
      <w:r>
        <w:rPr>
          <w:rFonts w:hint="eastAsia" w:ascii="仿宋" w:hAnsi="仿宋" w:eastAsia="仿宋" w:cs="仿宋"/>
          <w:color w:val="000000" w:themeColor="text1"/>
          <w:kern w:val="2"/>
          <w:sz w:val="32"/>
          <w:szCs w:val="32"/>
          <w:highlight w:val="none"/>
          <w:lang w:val="en-US" w:eastAsia="zh-CN" w:bidi="ar"/>
          <w14:textFill>
            <w14:solidFill>
              <w14:schemeClr w14:val="tx1"/>
            </w14:solidFill>
          </w14:textFill>
        </w:rPr>
        <w:t>2023年预算未安排有政府性基金。</w:t>
      </w:r>
    </w:p>
    <w:p w14:paraId="2FBFFCF3">
      <w:pPr>
        <w:autoSpaceDE w:val="0"/>
        <w:autoSpaceDN w:val="0"/>
        <w:adjustRightInd w:val="0"/>
        <w:spacing w:line="560" w:lineRule="exact"/>
        <w:ind w:firstLine="640" w:firstLineChars="200"/>
        <w:jc w:val="both"/>
        <w:rPr>
          <w:rFonts w:hint="eastAsia" w:ascii="黑体" w:hAnsi="黑体" w:eastAsia="黑体" w:cs="仿宋_GB2312"/>
          <w:kern w:val="0"/>
          <w:sz w:val="32"/>
          <w:szCs w:val="32"/>
        </w:rPr>
      </w:pPr>
      <w:r>
        <w:rPr>
          <w:rFonts w:hint="eastAsia" w:ascii="黑体" w:hAnsi="黑体" w:eastAsia="黑体" w:cs="仿宋_GB2312"/>
          <w:kern w:val="0"/>
          <w:sz w:val="32"/>
          <w:szCs w:val="32"/>
        </w:rPr>
        <w:t>五、202</w:t>
      </w:r>
      <w:r>
        <w:rPr>
          <w:rFonts w:hint="eastAsia" w:ascii="黑体" w:hAnsi="黑体" w:eastAsia="黑体" w:cs="仿宋_GB2312"/>
          <w:kern w:val="0"/>
          <w:sz w:val="32"/>
          <w:szCs w:val="32"/>
          <w:lang w:val="en-US" w:eastAsia="zh-CN"/>
        </w:rPr>
        <w:t>3</w:t>
      </w:r>
      <w:r>
        <w:rPr>
          <w:rFonts w:hint="eastAsia" w:ascii="黑体" w:hAnsi="黑体" w:eastAsia="黑体" w:cs="仿宋_GB2312"/>
          <w:kern w:val="0"/>
          <w:sz w:val="32"/>
          <w:szCs w:val="32"/>
        </w:rPr>
        <w:t>年度国有资本经营预算支出决算情况</w:t>
      </w:r>
    </w:p>
    <w:p w14:paraId="771D425E">
      <w:pPr>
        <w:autoSpaceDE w:val="0"/>
        <w:autoSpaceDN w:val="0"/>
        <w:adjustRightInd w:val="0"/>
        <w:spacing w:line="560" w:lineRule="exact"/>
        <w:ind w:firstLine="640" w:firstLineChars="200"/>
        <w:jc w:val="both"/>
        <w:rPr>
          <w:rFonts w:hint="default" w:ascii="仿宋_GB2312" w:eastAsia="仿宋_GB2312" w:cs="仿宋_GB2312"/>
          <w:kern w:val="0"/>
          <w:sz w:val="32"/>
          <w:szCs w:val="32"/>
          <w:lang w:val="en-US" w:eastAsia="zh-CN"/>
        </w:rPr>
      </w:pPr>
      <w:r>
        <w:rPr>
          <w:rFonts w:hint="eastAsia" w:ascii="仿宋_GB2312" w:hAnsi="黑体" w:eastAsia="仿宋_GB2312"/>
          <w:bCs/>
          <w:color w:val="000000"/>
          <w:sz w:val="32"/>
          <w:szCs w:val="32"/>
          <w:u w:val="none"/>
          <w:lang w:val="en-US" w:eastAsia="zh-CN"/>
        </w:rPr>
        <w:t>环江毛南族自治县交通运输局</w:t>
      </w:r>
      <w:r>
        <w:rPr>
          <w:rFonts w:hint="eastAsia" w:ascii="仿宋_GB2312" w:eastAsia="仿宋_GB2312"/>
          <w:kern w:val="0"/>
          <w:sz w:val="32"/>
          <w:szCs w:val="32"/>
        </w:rPr>
        <w:t>202</w:t>
      </w:r>
      <w:r>
        <w:rPr>
          <w:rFonts w:hint="eastAsia" w:ascii="仿宋_GB2312" w:eastAsia="仿宋_GB2312"/>
          <w:kern w:val="0"/>
          <w:sz w:val="32"/>
          <w:szCs w:val="32"/>
          <w:lang w:val="en-US" w:eastAsia="zh-CN"/>
        </w:rPr>
        <w:t>3</w:t>
      </w:r>
      <w:r>
        <w:rPr>
          <w:rFonts w:hint="eastAsia" w:ascii="仿宋_GB2312" w:eastAsia="仿宋_GB2312" w:cs="仿宋_GB2312"/>
          <w:kern w:val="0"/>
          <w:sz w:val="32"/>
          <w:szCs w:val="32"/>
        </w:rPr>
        <w:t>年度国有资本经营预算支出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val="en-US" w:eastAsia="zh-CN"/>
        </w:rPr>
        <w:t>原因是本单位没有国有资本经营收入。</w:t>
      </w:r>
    </w:p>
    <w:p w14:paraId="34E026E2">
      <w:pPr>
        <w:autoSpaceDE w:val="0"/>
        <w:autoSpaceDN w:val="0"/>
        <w:adjustRightInd w:val="0"/>
        <w:spacing w:line="560" w:lineRule="exact"/>
        <w:ind w:firstLine="640" w:firstLineChars="200"/>
        <w:jc w:val="both"/>
        <w:rPr>
          <w:rFonts w:hint="eastAsia" w:ascii="黑体" w:hAnsi="黑体" w:eastAsia="黑体" w:cs="仿宋_GB2312"/>
          <w:kern w:val="0"/>
          <w:sz w:val="32"/>
          <w:szCs w:val="32"/>
        </w:rPr>
      </w:pPr>
      <w:r>
        <w:rPr>
          <w:rFonts w:hint="eastAsia" w:ascii="黑体" w:hAnsi="黑体" w:eastAsia="黑体" w:cs="仿宋_GB2312"/>
          <w:kern w:val="0"/>
          <w:sz w:val="32"/>
          <w:szCs w:val="32"/>
        </w:rPr>
        <w:t>六、财政拨款安排的“三公”经费支出决算情况说明</w:t>
      </w: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6"/>
        <w:gridCol w:w="966"/>
        <w:gridCol w:w="1316"/>
        <w:gridCol w:w="966"/>
        <w:gridCol w:w="1316"/>
        <w:gridCol w:w="1206"/>
        <w:gridCol w:w="1316"/>
        <w:gridCol w:w="966"/>
        <w:gridCol w:w="1316"/>
        <w:gridCol w:w="966"/>
        <w:gridCol w:w="1317"/>
        <w:gridCol w:w="1207"/>
      </w:tblGrid>
      <w:tr w14:paraId="34D57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500" w:type="pct"/>
            <w:gridSpan w:val="6"/>
            <w:tcBorders>
              <w:top w:val="single" w:color="000000" w:sz="4" w:space="0"/>
              <w:left w:val="single" w:color="000000" w:sz="4" w:space="0"/>
              <w:bottom w:val="single" w:color="000000" w:sz="4" w:space="0"/>
              <w:right w:val="single" w:color="000000" w:sz="4" w:space="0"/>
            </w:tcBorders>
            <w:shd w:val="clear" w:color="auto" w:fill="F1F1F1"/>
            <w:vAlign w:val="center"/>
          </w:tcPr>
          <w:p w14:paraId="63C59A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2500" w:type="pct"/>
            <w:gridSpan w:val="6"/>
            <w:tcBorders>
              <w:top w:val="single" w:color="000000" w:sz="4" w:space="0"/>
              <w:left w:val="single" w:color="000000" w:sz="4" w:space="0"/>
              <w:bottom w:val="single" w:color="000000" w:sz="4" w:space="0"/>
              <w:right w:val="single" w:color="000000" w:sz="4" w:space="0"/>
            </w:tcBorders>
            <w:shd w:val="clear" w:color="auto" w:fill="F1F1F1"/>
            <w:vAlign w:val="center"/>
          </w:tcPr>
          <w:p w14:paraId="379BB9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41CFC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1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65B9F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1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169F8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1249" w:type="pct"/>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14:paraId="07ACF6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5F3BA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41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16B9B5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16"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393FAD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1249" w:type="pct"/>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14:paraId="2FE662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267F5A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72685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BF965BB">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43FDD41">
            <w:pPr>
              <w:jc w:val="center"/>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44AE94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3AEF2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7797B3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E2B3DBF">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6906EF7">
            <w:pPr>
              <w:jc w:val="center"/>
              <w:rPr>
                <w:rFonts w:hint="eastAsia" w:ascii="宋体" w:hAnsi="宋体" w:eastAsia="宋体" w:cs="宋体"/>
                <w:i w:val="0"/>
                <w:iCs w:val="0"/>
                <w:color w:val="000000"/>
                <w:sz w:val="22"/>
                <w:szCs w:val="22"/>
                <w:u w:val="none"/>
              </w:rPr>
            </w:pPr>
          </w:p>
        </w:tc>
        <w:tc>
          <w:tcPr>
            <w:tcW w:w="416"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A7CB19D">
            <w:pPr>
              <w:jc w:val="center"/>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5B92F3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274825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541097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30088A0">
            <w:pPr>
              <w:jc w:val="center"/>
              <w:rPr>
                <w:rFonts w:hint="eastAsia" w:ascii="宋体" w:hAnsi="宋体" w:eastAsia="宋体" w:cs="宋体"/>
                <w:i w:val="0"/>
                <w:iCs w:val="0"/>
                <w:color w:val="000000"/>
                <w:sz w:val="22"/>
                <w:szCs w:val="22"/>
                <w:u w:val="none"/>
              </w:rPr>
            </w:pPr>
          </w:p>
        </w:tc>
      </w:tr>
      <w:tr w14:paraId="73654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0AF17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5D0BE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2DC30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096038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35CB3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17"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18C44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58FB0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E025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14AF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6425E6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6"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0CC14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417" w:type="pct"/>
            <w:tcBorders>
              <w:top w:val="single" w:color="000000" w:sz="4" w:space="0"/>
              <w:left w:val="single" w:color="000000" w:sz="4" w:space="0"/>
              <w:bottom w:val="single" w:color="000000" w:sz="4" w:space="0"/>
              <w:right w:val="single" w:color="000000" w:sz="4" w:space="0"/>
            </w:tcBorders>
            <w:shd w:val="clear" w:color="auto" w:fill="F1F1F1"/>
            <w:vAlign w:val="center"/>
          </w:tcPr>
          <w:p w14:paraId="77619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A18F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6F7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181,000.00</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E256BD">
            <w:pPr>
              <w:jc w:val="right"/>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A157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161,000.00</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609AEC">
            <w:pPr>
              <w:jc w:val="right"/>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DB80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161,000.00</w:t>
            </w:r>
          </w:p>
        </w:tc>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56E9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4E65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177,458.00</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B5155A">
            <w:pPr>
              <w:jc w:val="right"/>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256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161,000.00</w:t>
            </w: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E7DDF5">
            <w:pPr>
              <w:jc w:val="right"/>
              <w:rPr>
                <w:rFonts w:hint="eastAsia" w:ascii="宋体" w:hAnsi="宋体" w:eastAsia="宋体" w:cs="宋体"/>
                <w:i w:val="0"/>
                <w:iCs w:val="0"/>
                <w:color w:val="000000"/>
                <w:sz w:val="22"/>
                <w:szCs w:val="22"/>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E6FF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161,000.00</w:t>
            </w:r>
          </w:p>
        </w:tc>
        <w:tc>
          <w:tcPr>
            <w:tcW w:w="4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46D1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16,458.00</w:t>
            </w:r>
          </w:p>
        </w:tc>
      </w:tr>
      <w:tr w14:paraId="312B6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5000" w:type="pct"/>
            <w:gridSpan w:val="12"/>
            <w:vMerge w:val="restart"/>
            <w:tcBorders>
              <w:top w:val="single" w:color="000000" w:sz="4" w:space="0"/>
              <w:left w:val="nil"/>
              <w:bottom w:val="nil"/>
              <w:right w:val="nil"/>
            </w:tcBorders>
            <w:shd w:val="clear" w:color="auto" w:fill="FFFFFF"/>
            <w:vAlign w:val="center"/>
          </w:tcPr>
          <w:p w14:paraId="01185C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68D12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000" w:type="pct"/>
            <w:gridSpan w:val="12"/>
            <w:vMerge w:val="continue"/>
            <w:tcBorders>
              <w:top w:val="single" w:color="000000" w:sz="4" w:space="0"/>
              <w:left w:val="nil"/>
              <w:bottom w:val="nil"/>
              <w:right w:val="nil"/>
            </w:tcBorders>
            <w:shd w:val="clear" w:color="auto" w:fill="FFFFFF"/>
            <w:vAlign w:val="center"/>
          </w:tcPr>
          <w:p w14:paraId="34D54CCD">
            <w:pPr>
              <w:jc w:val="left"/>
              <w:rPr>
                <w:rFonts w:hint="eastAsia" w:ascii="宋体" w:hAnsi="宋体" w:eastAsia="宋体" w:cs="宋体"/>
                <w:i w:val="0"/>
                <w:iCs w:val="0"/>
                <w:color w:val="000000"/>
                <w:sz w:val="22"/>
                <w:szCs w:val="22"/>
                <w:u w:val="none"/>
              </w:rPr>
            </w:pPr>
          </w:p>
        </w:tc>
      </w:tr>
    </w:tbl>
    <w:p w14:paraId="323E41E4">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“三公”经费支出情况：</w:t>
      </w:r>
    </w:p>
    <w:p w14:paraId="42164EE9">
      <w:pPr>
        <w:snapToGrid w:val="0"/>
        <w:spacing w:line="520" w:lineRule="exact"/>
        <w:ind w:firstLine="640" w:firstLineChars="200"/>
        <w:rPr>
          <w:rFonts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1</w:t>
      </w:r>
      <w:r>
        <w:rPr>
          <w:rFonts w:hint="eastAsia" w:ascii="仿宋_GB2312" w:eastAsia="仿宋_GB2312" w:cs="仿宋_GB2312"/>
          <w:sz w:val="32"/>
          <w:szCs w:val="32"/>
          <w:lang w:eastAsia="zh-CN" w:bidi="zh-HK"/>
        </w:rPr>
        <w:t>、</w:t>
      </w:r>
      <w:r>
        <w:rPr>
          <w:rFonts w:hint="eastAsia" w:ascii="仿宋_GB2312" w:hAnsi="Times New Roman" w:eastAsia="仿宋_GB2312" w:cs="仿宋_GB2312"/>
          <w:sz w:val="32"/>
          <w:szCs w:val="32"/>
          <w:lang w:bidi="zh-HK"/>
        </w:rPr>
        <w:t>支出情况</w:t>
      </w:r>
    </w:p>
    <w:p w14:paraId="257FEFCD">
      <w:pPr>
        <w:snapToGrid w:val="0"/>
        <w:spacing w:line="520" w:lineRule="exact"/>
        <w:ind w:firstLine="640" w:firstLineChars="200"/>
        <w:rPr>
          <w:rFonts w:hint="eastAsia" w:ascii="仿宋_GB2312" w:hAnsi="仿宋_GB2312" w:eastAsia="仿宋_GB2312" w:cs="Times New Roman"/>
          <w:sz w:val="32"/>
          <w:lang w:bidi="zh-HK"/>
        </w:rPr>
      </w:pPr>
      <w:r>
        <w:rPr>
          <w:rFonts w:hint="eastAsia" w:ascii="仿宋_GB2312" w:hAnsi="Times New Roman" w:eastAsia="仿宋_GB2312" w:cs="仿宋_GB2312"/>
          <w:sz w:val="32"/>
          <w:szCs w:val="32"/>
          <w:lang w:bidi="zh-HK"/>
        </w:rPr>
        <w:t>环江毛南族自治县交通运输局</w:t>
      </w:r>
      <w:r>
        <w:rPr>
          <w:rFonts w:hint="eastAsia" w:ascii="仿宋_GB2312" w:hAnsi="仿宋_GB2312" w:eastAsia="仿宋_GB2312" w:cs="Times New Roman"/>
          <w:sz w:val="32"/>
          <w:lang w:bidi="zh-HK"/>
        </w:rPr>
        <w:t>2023年度“三公”经费财政拨款支出</w:t>
      </w:r>
      <w:r>
        <w:rPr>
          <w:rFonts w:hint="eastAsia" w:ascii="仿宋_GB2312" w:hAnsi="Times New Roman" w:eastAsia="仿宋_GB2312" w:cs="仿宋_GB2312"/>
          <w:sz w:val="32"/>
          <w:szCs w:val="32"/>
          <w:lang w:bidi="zh-HK"/>
        </w:rPr>
        <w:t>17.75</w:t>
      </w:r>
      <w:r>
        <w:rPr>
          <w:rFonts w:hint="eastAsia" w:ascii="仿宋_GB2312" w:hAnsi="仿宋_GB2312" w:eastAsia="仿宋_GB2312" w:cs="Times New Roman"/>
          <w:sz w:val="32"/>
          <w:lang w:bidi="zh-HK"/>
        </w:rPr>
        <w:t>万元，其中：因公出国（境）支出</w:t>
      </w:r>
      <w:r>
        <w:rPr>
          <w:rFonts w:hint="eastAsia" w:ascii="仿宋_GB2312" w:hAnsi="Times New Roman" w:eastAsia="仿宋_GB2312" w:cs="仿宋_GB2312"/>
          <w:sz w:val="32"/>
          <w:szCs w:val="32"/>
          <w:lang w:bidi="zh-HK"/>
        </w:rPr>
        <w:t>0.00</w:t>
      </w:r>
      <w:r>
        <w:rPr>
          <w:rFonts w:hint="eastAsia" w:ascii="仿宋_GB2312" w:hAnsi="仿宋_GB2312" w:eastAsia="仿宋_GB2312" w:cs="Times New Roman"/>
          <w:sz w:val="32"/>
          <w:lang w:bidi="zh-HK"/>
        </w:rPr>
        <w:t>万元，公务用车购置及运行维护费支出</w:t>
      </w:r>
      <w:r>
        <w:rPr>
          <w:rFonts w:hint="eastAsia" w:ascii="仿宋_GB2312" w:hAnsi="Times New Roman" w:eastAsia="仿宋_GB2312" w:cs="仿宋_GB2312"/>
          <w:sz w:val="32"/>
          <w:szCs w:val="32"/>
          <w:lang w:bidi="zh-HK"/>
        </w:rPr>
        <w:t>16.10</w:t>
      </w:r>
      <w:r>
        <w:rPr>
          <w:rFonts w:hint="eastAsia" w:ascii="仿宋_GB2312" w:hAnsi="仿宋_GB2312" w:eastAsia="仿宋_GB2312" w:cs="Times New Roman"/>
          <w:sz w:val="32"/>
          <w:lang w:bidi="zh-HK"/>
        </w:rPr>
        <w:t>万元，公务接待费支出</w:t>
      </w:r>
      <w:r>
        <w:rPr>
          <w:rFonts w:hint="eastAsia" w:ascii="仿宋_GB2312" w:hAnsi="Times New Roman" w:eastAsia="仿宋_GB2312" w:cs="仿宋_GB2312"/>
          <w:sz w:val="32"/>
          <w:szCs w:val="32"/>
          <w:lang w:bidi="zh-HK"/>
        </w:rPr>
        <w:t>1.65</w:t>
      </w:r>
      <w:r>
        <w:rPr>
          <w:rFonts w:hint="eastAsia" w:ascii="仿宋_GB2312" w:hAnsi="仿宋_GB2312" w:eastAsia="仿宋_GB2312" w:cs="Times New Roman"/>
          <w:sz w:val="32"/>
          <w:lang w:bidi="zh-HK"/>
        </w:rPr>
        <w:t>万元。</w:t>
      </w:r>
    </w:p>
    <w:p w14:paraId="3D470C0A">
      <w:pPr>
        <w:snapToGrid w:val="0"/>
        <w:spacing w:line="520" w:lineRule="exact"/>
        <w:ind w:firstLine="640" w:firstLineChars="200"/>
        <w:rPr>
          <w:rFonts w:ascii="仿宋_GB2312" w:hAnsi="仿宋_GB2312" w:eastAsia="仿宋_GB2312" w:cs="Times New Roman"/>
          <w:sz w:val="32"/>
          <w:lang w:bidi="zh-HK"/>
        </w:rPr>
      </w:pPr>
      <w:r>
        <w:rPr>
          <w:rFonts w:hint="eastAsia" w:ascii="仿宋_GB2312" w:hAnsi="仿宋_GB2312" w:eastAsia="仿宋_GB2312" w:cs="Times New Roman"/>
          <w:sz w:val="32"/>
          <w:lang w:bidi="zh-HK"/>
        </w:rPr>
        <w:t>2</w:t>
      </w:r>
      <w:r>
        <w:rPr>
          <w:rFonts w:hint="eastAsia" w:ascii="仿宋_GB2312" w:hAnsi="仿宋_GB2312" w:eastAsia="仿宋_GB2312" w:cs="Times New Roman"/>
          <w:sz w:val="32"/>
          <w:lang w:eastAsia="zh-CN" w:bidi="zh-HK"/>
        </w:rPr>
        <w:t>、</w:t>
      </w:r>
      <w:r>
        <w:rPr>
          <w:rFonts w:hint="eastAsia" w:ascii="仿宋_GB2312" w:hAnsi="仿宋_GB2312" w:eastAsia="仿宋_GB2312" w:cs="Times New Roman"/>
          <w:sz w:val="32"/>
          <w:lang w:bidi="zh-HK"/>
        </w:rPr>
        <w:t>预决算对比情况</w:t>
      </w:r>
    </w:p>
    <w:p w14:paraId="604278E3">
      <w:pPr>
        <w:autoSpaceDE w:val="0"/>
        <w:autoSpaceDN w:val="0"/>
        <w:adjustRightInd w:val="0"/>
        <w:spacing w:line="600" w:lineRule="exact"/>
        <w:ind w:firstLine="640"/>
        <w:rPr>
          <w:rFonts w:hint="eastAsia" w:ascii="仿宋_GB2312" w:hAnsi="仿宋_GB2312" w:eastAsia="仿宋_GB2312" w:cs="仿宋_GB2312"/>
          <w:sz w:val="32"/>
          <w:lang w:bidi="zh-HK"/>
        </w:rPr>
      </w:pPr>
      <w:r>
        <w:rPr>
          <w:rFonts w:hint="eastAsia" w:ascii="仿宋_GB2312" w:hAnsi="Times New Roman" w:eastAsia="仿宋_GB2312" w:cs="仿宋_GB2312"/>
          <w:sz w:val="32"/>
          <w:szCs w:val="32"/>
          <w:lang w:bidi="zh-HK"/>
        </w:rPr>
        <w:t>环江毛南族自治县交通运输局</w:t>
      </w:r>
      <w:r>
        <w:rPr>
          <w:rFonts w:hint="eastAsia" w:ascii="仿宋_GB2312" w:hAnsi="仿宋_GB2312" w:eastAsia="仿宋_GB2312" w:cs="仿宋_GB2312"/>
          <w:sz w:val="32"/>
          <w:lang w:bidi="zh-HK"/>
        </w:rPr>
        <w:t>2023年度“三公”经费财政拨款支出决算数</w:t>
      </w:r>
      <w:r>
        <w:rPr>
          <w:rFonts w:hint="eastAsia" w:ascii="仿宋_GB2312" w:hAnsi="Times New Roman" w:eastAsia="仿宋_GB2312" w:cs="仿宋_GB2312"/>
          <w:sz w:val="32"/>
          <w:szCs w:val="32"/>
          <w:lang w:bidi="zh-HK"/>
        </w:rPr>
        <w:t>17.75</w:t>
      </w:r>
      <w:r>
        <w:rPr>
          <w:rFonts w:hint="eastAsia" w:ascii="仿宋_GB2312" w:hAnsi="仿宋_GB2312" w:eastAsia="仿宋_GB2312" w:cs="仿宋_GB2312"/>
          <w:sz w:val="32"/>
          <w:lang w:bidi="zh-HK"/>
        </w:rPr>
        <w:t>万元，比2023年预算减少</w:t>
      </w:r>
      <w:r>
        <w:rPr>
          <w:rFonts w:hint="eastAsia" w:ascii="仿宋_GB2312" w:hAnsi="Times New Roman" w:eastAsia="仿宋_GB2312" w:cs="仿宋_GB2312"/>
          <w:sz w:val="32"/>
          <w:szCs w:val="32"/>
          <w:lang w:bidi="zh-HK"/>
        </w:rPr>
        <w:t>-0.35</w:t>
      </w:r>
      <w:r>
        <w:rPr>
          <w:rFonts w:hint="eastAsia" w:ascii="仿宋_GB2312" w:hAnsi="仿宋_GB2312" w:eastAsia="仿宋_GB2312" w:cs="仿宋_GB2312"/>
          <w:sz w:val="32"/>
          <w:lang w:bidi="zh-HK"/>
        </w:rPr>
        <w:t>万元。其中：因公出国（境）支出减少</w:t>
      </w:r>
      <w:r>
        <w:rPr>
          <w:rFonts w:hint="eastAsia" w:ascii="仿宋_GB2312" w:hAnsi="Times New Roman" w:eastAsia="仿宋_GB2312" w:cs="仿宋_GB2312"/>
          <w:sz w:val="32"/>
          <w:szCs w:val="32"/>
          <w:lang w:bidi="zh-HK"/>
        </w:rPr>
        <w:t>0.00</w:t>
      </w:r>
      <w:r>
        <w:rPr>
          <w:rFonts w:hint="eastAsia" w:ascii="仿宋_GB2312" w:hAnsi="仿宋_GB2312" w:eastAsia="仿宋_GB2312" w:cs="仿宋_GB2312"/>
          <w:sz w:val="32"/>
          <w:lang w:bidi="zh-HK"/>
        </w:rPr>
        <w:t>万元；公务用车购置及运行维护费支出减少</w:t>
      </w:r>
      <w:r>
        <w:rPr>
          <w:rFonts w:hint="eastAsia" w:ascii="仿宋_GB2312" w:hAnsi="Times New Roman" w:eastAsia="仿宋_GB2312" w:cs="仿宋_GB2312"/>
          <w:sz w:val="32"/>
          <w:szCs w:val="32"/>
          <w:lang w:bidi="zh-HK"/>
        </w:rPr>
        <w:t>0.00</w:t>
      </w:r>
      <w:r>
        <w:rPr>
          <w:rFonts w:hint="eastAsia" w:ascii="仿宋_GB2312" w:hAnsi="仿宋_GB2312" w:eastAsia="仿宋_GB2312" w:cs="仿宋_GB2312"/>
          <w:sz w:val="32"/>
          <w:lang w:bidi="zh-HK"/>
        </w:rPr>
        <w:t>万元；公务接待费支出减少</w:t>
      </w:r>
      <w:r>
        <w:rPr>
          <w:rFonts w:hint="eastAsia" w:ascii="仿宋_GB2312" w:hAnsi="Times New Roman" w:eastAsia="仿宋_GB2312" w:cs="仿宋_GB2312"/>
          <w:sz w:val="32"/>
          <w:szCs w:val="32"/>
          <w:lang w:bidi="zh-HK"/>
        </w:rPr>
        <w:t>-0.35</w:t>
      </w:r>
      <w:r>
        <w:rPr>
          <w:rFonts w:hint="eastAsia" w:ascii="仿宋_GB2312" w:hAnsi="仿宋_GB2312" w:eastAsia="仿宋_GB2312" w:cs="仿宋_GB2312"/>
          <w:sz w:val="32"/>
          <w:lang w:bidi="zh-HK"/>
        </w:rPr>
        <w:t>万元。</w:t>
      </w:r>
    </w:p>
    <w:p w14:paraId="17D832AA">
      <w:pPr>
        <w:widowControl/>
        <w:snapToGrid w:val="0"/>
        <w:spacing w:line="520" w:lineRule="exact"/>
        <w:ind w:firstLine="640" w:firstLineChars="200"/>
        <w:jc w:val="left"/>
        <w:rPr>
          <w:rFonts w:hint="eastAsia" w:ascii="仿宋_GB2312" w:hAnsi="仿宋_GB2312" w:eastAsia="仿宋_GB2312" w:cs="仿宋_GB2312"/>
          <w:sz w:val="32"/>
          <w:lang w:bidi="zh-HK"/>
        </w:rPr>
      </w:pPr>
      <w:r>
        <w:rPr>
          <w:rFonts w:hint="eastAsia" w:ascii="仿宋_GB2312" w:hAnsi="仿宋_GB2312" w:eastAsia="仿宋_GB2312" w:cs="Times New Roman"/>
          <w:sz w:val="32"/>
          <w:lang w:bidi="zh-HK"/>
        </w:rPr>
        <w:t>3</w:t>
      </w:r>
      <w:r>
        <w:rPr>
          <w:rFonts w:hint="eastAsia" w:ascii="仿宋_GB2312" w:hAnsi="仿宋_GB2312" w:eastAsia="仿宋_GB2312" w:cs="Times New Roman"/>
          <w:sz w:val="32"/>
          <w:lang w:eastAsia="zh-CN" w:bidi="zh-HK"/>
        </w:rPr>
        <w:t>、</w:t>
      </w:r>
      <w:r>
        <w:rPr>
          <w:rFonts w:hint="eastAsia" w:ascii="仿宋_GB2312" w:hAnsi="仿宋_GB2312" w:eastAsia="仿宋_GB2312" w:cs="Times New Roman"/>
          <w:sz w:val="32"/>
          <w:lang w:bidi="zh-HK"/>
        </w:rPr>
        <w:t>上下年对比情况</w:t>
      </w:r>
    </w:p>
    <w:p w14:paraId="33F817B1">
      <w:pPr>
        <w:autoSpaceDE w:val="0"/>
        <w:autoSpaceDN w:val="0"/>
        <w:adjustRightInd w:val="0"/>
        <w:spacing w:line="600" w:lineRule="exact"/>
        <w:ind w:firstLine="640"/>
        <w:jc w:val="left"/>
        <w:rPr>
          <w:rFonts w:ascii="Times New Roman" w:hAnsi="Times New Roman" w:eastAsia="Times New Roman" w:cs="Times New Roman"/>
          <w:sz w:val="32"/>
        </w:rPr>
      </w:pPr>
      <w:r>
        <w:rPr>
          <w:rFonts w:hint="eastAsia" w:ascii="仿宋_GB2312" w:hAnsi="仿宋_GB2312" w:eastAsia="仿宋_GB2312" w:cs="仿宋_GB2312"/>
          <w:sz w:val="32"/>
          <w:lang w:bidi="zh-HK"/>
        </w:rPr>
        <w:t>2023年</w:t>
      </w:r>
      <w:r>
        <w:rPr>
          <w:rFonts w:hint="eastAsia" w:ascii="仿宋_GB2312" w:hAnsi="Times New Roman" w:eastAsia="仿宋_GB2312" w:cs="仿宋_GB2312"/>
          <w:sz w:val="32"/>
          <w:szCs w:val="32"/>
          <w:lang w:bidi="zh-HK"/>
        </w:rPr>
        <w:t>环江毛南族自治县交通运输局</w:t>
      </w:r>
      <w:r>
        <w:rPr>
          <w:rFonts w:hint="eastAsia" w:ascii="仿宋_GB2312" w:hAnsi="仿宋_GB2312" w:eastAsia="仿宋_GB2312" w:cs="仿宋_GB2312"/>
          <w:sz w:val="32"/>
          <w:lang w:bidi="zh-HK"/>
        </w:rPr>
        <w:t>“三公”经费财政拨款支出决算数</w:t>
      </w:r>
      <w:r>
        <w:rPr>
          <w:rFonts w:hint="eastAsia" w:ascii="仿宋_GB2312" w:hAnsi="Times New Roman" w:eastAsia="仿宋_GB2312" w:cs="仿宋_GB2312"/>
          <w:sz w:val="32"/>
          <w:szCs w:val="32"/>
          <w:lang w:bidi="zh-HK"/>
        </w:rPr>
        <w:t>17.75</w:t>
      </w:r>
      <w:r>
        <w:rPr>
          <w:rFonts w:hint="eastAsia" w:ascii="仿宋_GB2312" w:hAnsi="仿宋_GB2312" w:eastAsia="仿宋_GB2312" w:cs="仿宋_GB2312"/>
          <w:sz w:val="32"/>
          <w:lang w:bidi="zh-HK"/>
        </w:rPr>
        <w:t>万元，比上年决算减少</w:t>
      </w:r>
      <w:r>
        <w:rPr>
          <w:rFonts w:hint="eastAsia" w:ascii="仿宋_GB2312" w:hAnsi="Times New Roman" w:eastAsia="仿宋_GB2312" w:cs="仿宋_GB2312"/>
          <w:sz w:val="32"/>
          <w:szCs w:val="32"/>
          <w:lang w:bidi="zh-HK"/>
        </w:rPr>
        <w:t>-2.41</w:t>
      </w:r>
      <w:r>
        <w:rPr>
          <w:rFonts w:hint="eastAsia" w:ascii="仿宋_GB2312" w:hAnsi="仿宋_GB2312" w:eastAsia="仿宋_GB2312" w:cs="仿宋_GB2312"/>
          <w:sz w:val="32"/>
          <w:lang w:bidi="zh-HK"/>
        </w:rPr>
        <w:t>万元，其中：因公出国（境）支出减少</w:t>
      </w:r>
      <w:r>
        <w:rPr>
          <w:rFonts w:hint="eastAsia" w:ascii="仿宋_GB2312" w:hAnsi="Times New Roman" w:eastAsia="仿宋_GB2312" w:cs="仿宋_GB2312"/>
          <w:sz w:val="32"/>
          <w:szCs w:val="32"/>
          <w:lang w:bidi="zh-HK"/>
        </w:rPr>
        <w:t>0.00</w:t>
      </w:r>
      <w:r>
        <w:rPr>
          <w:rFonts w:hint="eastAsia" w:ascii="仿宋_GB2312" w:hAnsi="仿宋_GB2312" w:eastAsia="仿宋_GB2312" w:cs="仿宋_GB2312"/>
          <w:sz w:val="32"/>
          <w:lang w:bidi="zh-HK"/>
        </w:rPr>
        <w:t>万元；公务用车购置及运行维护费支出减少</w:t>
      </w:r>
      <w:r>
        <w:rPr>
          <w:rFonts w:hint="eastAsia" w:ascii="仿宋_GB2312" w:hAnsi="Times New Roman" w:eastAsia="仿宋_GB2312" w:cs="仿宋_GB2312"/>
          <w:sz w:val="32"/>
          <w:szCs w:val="32"/>
          <w:lang w:bidi="zh-HK"/>
        </w:rPr>
        <w:t>-2.82</w:t>
      </w:r>
      <w:r>
        <w:rPr>
          <w:rFonts w:hint="eastAsia" w:ascii="仿宋_GB2312" w:hAnsi="仿宋_GB2312" w:eastAsia="仿宋_GB2312" w:cs="仿宋_GB2312"/>
          <w:sz w:val="32"/>
          <w:lang w:bidi="zh-HK"/>
        </w:rPr>
        <w:t>万元；公务接待费支出减少</w:t>
      </w:r>
      <w:r>
        <w:rPr>
          <w:rFonts w:hint="eastAsia" w:ascii="仿宋_GB2312" w:hAnsi="Times New Roman" w:eastAsia="仿宋_GB2312" w:cs="仿宋_GB2312"/>
          <w:sz w:val="32"/>
          <w:szCs w:val="32"/>
          <w:lang w:bidi="zh-HK"/>
        </w:rPr>
        <w:t>0.41</w:t>
      </w:r>
      <w:r>
        <w:rPr>
          <w:rFonts w:hint="eastAsia" w:ascii="仿宋_GB2312" w:hAnsi="仿宋_GB2312" w:eastAsia="仿宋_GB2312" w:cs="仿宋_GB2312"/>
          <w:sz w:val="32"/>
          <w:lang w:bidi="zh-HK"/>
        </w:rPr>
        <w:t>万元。</w:t>
      </w:r>
    </w:p>
    <w:p w14:paraId="6A253D81">
      <w:pPr>
        <w:autoSpaceDE w:val="0"/>
        <w:autoSpaceDN w:val="0"/>
        <w:adjustRightInd w:val="0"/>
        <w:spacing w:line="600" w:lineRule="exact"/>
        <w:ind w:firstLine="640"/>
        <w:rPr>
          <w:rFonts w:ascii="Times New Roman" w:hAnsi="Times New Roman" w:eastAsia="Times New Roman" w:cs="Times New Roman"/>
          <w:color w:val="000000"/>
          <w:sz w:val="32"/>
        </w:rPr>
      </w:pPr>
      <w:r>
        <w:rPr>
          <w:rFonts w:ascii="Times New Roman" w:hAnsi="Times New Roman" w:eastAsia="Times New Roman" w:cs="Times New Roman"/>
          <w:sz w:val="32"/>
          <w:lang w:bidi="zh-HK"/>
        </w:rPr>
        <w:t>①</w:t>
      </w:r>
      <w:r>
        <w:rPr>
          <w:rFonts w:hint="eastAsia" w:ascii="仿宋_GB2312" w:hAnsi="仿宋_GB2312" w:eastAsia="仿宋_GB2312" w:cs="仿宋_GB2312"/>
          <w:sz w:val="32"/>
          <w:lang w:bidi="zh-HK"/>
        </w:rPr>
        <w:t>因公出国（境）费财政拨款支出决算数</w:t>
      </w:r>
      <w:r>
        <w:rPr>
          <w:rFonts w:hint="eastAsia" w:ascii="仿宋_GB2312" w:hAnsi="Times New Roman" w:eastAsia="仿宋_GB2312" w:cs="仿宋_GB2312"/>
          <w:sz w:val="32"/>
          <w:szCs w:val="32"/>
          <w:lang w:bidi="zh-HK"/>
        </w:rPr>
        <w:t>0.00</w:t>
      </w:r>
      <w:r>
        <w:rPr>
          <w:rFonts w:hint="eastAsia" w:ascii="仿宋_GB2312" w:hAnsi="仿宋_GB2312" w:eastAsia="仿宋_GB2312" w:cs="仿宋_GB2312"/>
          <w:sz w:val="32"/>
          <w:lang w:bidi="zh-HK"/>
        </w:rPr>
        <w:t>万元，对应财政拨款开支的因公出国（境）团组数</w:t>
      </w:r>
      <w:r>
        <w:rPr>
          <w:rFonts w:hint="eastAsia" w:ascii="仿宋_GB2312" w:hAnsi="仿宋_GB2312" w:eastAsia="仿宋_GB2312" w:cs="仿宋_GB2312"/>
          <w:sz w:val="32"/>
          <w:lang w:val="en-US" w:eastAsia="zh-CN" w:bidi="zh-HK"/>
        </w:rPr>
        <w:t>0</w:t>
      </w:r>
      <w:r>
        <w:rPr>
          <w:rFonts w:hint="eastAsia" w:ascii="仿宋_GB2312" w:hAnsi="仿宋_GB2312" w:eastAsia="仿宋_GB2312" w:cs="仿宋_GB2312"/>
          <w:sz w:val="32"/>
          <w:lang w:bidi="zh-HK"/>
        </w:rPr>
        <w:t>个，出国人数</w:t>
      </w:r>
      <w:r>
        <w:rPr>
          <w:rFonts w:hint="eastAsia" w:ascii="仿宋_GB2312" w:hAnsi="仿宋_GB2312" w:eastAsia="仿宋_GB2312" w:cs="仿宋_GB2312"/>
          <w:sz w:val="32"/>
          <w:lang w:val="en-US" w:eastAsia="zh-CN" w:bidi="zh-HK"/>
        </w:rPr>
        <w:t>0</w:t>
      </w:r>
      <w:r>
        <w:rPr>
          <w:rFonts w:hint="eastAsia" w:ascii="仿宋_GB2312" w:hAnsi="仿宋_GB2312" w:eastAsia="仿宋_GB2312" w:cs="仿宋_GB2312"/>
          <w:sz w:val="32"/>
          <w:lang w:bidi="zh-HK"/>
        </w:rPr>
        <w:t>人，出国人员人均支出</w:t>
      </w:r>
      <w:r>
        <w:rPr>
          <w:rFonts w:hint="eastAsia" w:ascii="仿宋_GB2312" w:hAnsi="仿宋_GB2312" w:eastAsia="仿宋_GB2312" w:cs="仿宋_GB2312"/>
          <w:sz w:val="32"/>
          <w:lang w:val="en-US" w:eastAsia="zh-CN" w:bidi="zh-HK"/>
        </w:rPr>
        <w:t>0</w:t>
      </w:r>
      <w:r>
        <w:rPr>
          <w:rFonts w:hint="eastAsia" w:ascii="仿宋_GB2312" w:hAnsi="仿宋_GB2312" w:eastAsia="仿宋_GB2312" w:cs="仿宋_GB2312"/>
          <w:sz w:val="32"/>
          <w:lang w:bidi="zh-HK"/>
        </w:rPr>
        <w:t>万元。因公出国（境）费财政拨款支出决算数比上年减少</w:t>
      </w:r>
      <w:r>
        <w:rPr>
          <w:rFonts w:hint="eastAsia" w:ascii="仿宋_GB2312" w:hAnsi="Times New Roman" w:eastAsia="仿宋_GB2312" w:cs="仿宋_GB2312"/>
          <w:sz w:val="32"/>
          <w:szCs w:val="32"/>
          <w:lang w:bidi="zh-HK"/>
        </w:rPr>
        <w:t>0.00</w:t>
      </w:r>
      <w:r>
        <w:rPr>
          <w:rFonts w:hint="eastAsia" w:ascii="仿宋_GB2312" w:hAnsi="仿宋_GB2312" w:eastAsia="仿宋_GB2312" w:cs="仿宋_GB2312"/>
          <w:sz w:val="32"/>
          <w:lang w:bidi="zh-HK"/>
        </w:rPr>
        <w:t>万元，主要原因是。</w:t>
      </w:r>
    </w:p>
    <w:p w14:paraId="6458A7E9">
      <w:pPr>
        <w:autoSpaceDE w:val="0"/>
        <w:autoSpaceDN w:val="0"/>
        <w:adjustRightInd w:val="0"/>
        <w:spacing w:line="600" w:lineRule="exact"/>
        <w:ind w:firstLine="640"/>
        <w:rPr>
          <w:rFonts w:ascii="Times New Roman" w:hAnsi="Times New Roman" w:eastAsia="Times New Roman" w:cs="Times New Roman"/>
          <w:sz w:val="32"/>
          <w:highlight w:val="none"/>
        </w:rPr>
      </w:pPr>
      <w:r>
        <w:rPr>
          <w:rFonts w:ascii="Times New Roman" w:hAnsi="Times New Roman" w:eastAsia="Times New Roman" w:cs="Times New Roman"/>
          <w:sz w:val="32"/>
          <w:lang w:bidi="zh-HK"/>
        </w:rPr>
        <w:t>②</w:t>
      </w:r>
      <w:r>
        <w:rPr>
          <w:rFonts w:hint="eastAsia" w:ascii="仿宋_GB2312" w:hAnsi="仿宋_GB2312" w:eastAsia="仿宋_GB2312" w:cs="仿宋_GB2312"/>
          <w:sz w:val="32"/>
          <w:lang w:bidi="zh-HK"/>
        </w:rPr>
        <w:t>公务用车购置及运行维护费财政拨款支出决算数</w:t>
      </w:r>
      <w:r>
        <w:rPr>
          <w:rFonts w:hint="eastAsia" w:ascii="仿宋_GB2312" w:hAnsi="Times New Roman" w:eastAsia="仿宋_GB2312" w:cs="仿宋_GB2312"/>
          <w:sz w:val="32"/>
          <w:szCs w:val="32"/>
          <w:lang w:bidi="zh-HK"/>
        </w:rPr>
        <w:t>16.10</w:t>
      </w:r>
      <w:r>
        <w:rPr>
          <w:rFonts w:hint="eastAsia" w:ascii="仿宋_GB2312" w:hAnsi="仿宋_GB2312" w:eastAsia="仿宋_GB2312" w:cs="仿宋_GB2312"/>
          <w:sz w:val="32"/>
          <w:lang w:bidi="zh-HK"/>
        </w:rPr>
        <w:t>万元，其中：公务用车购置费</w:t>
      </w:r>
      <w:r>
        <w:rPr>
          <w:rFonts w:hint="eastAsia" w:ascii="仿宋_GB2312" w:hAnsi="Times New Roman" w:eastAsia="仿宋_GB2312" w:cs="仿宋_GB2312"/>
          <w:sz w:val="32"/>
          <w:szCs w:val="32"/>
          <w:lang w:bidi="zh-HK"/>
        </w:rPr>
        <w:t>0.00</w:t>
      </w:r>
      <w:r>
        <w:rPr>
          <w:rFonts w:hint="eastAsia" w:ascii="仿宋_GB2312" w:hAnsi="仿宋_GB2312" w:eastAsia="仿宋_GB2312" w:cs="仿宋_GB2312"/>
          <w:sz w:val="32"/>
          <w:lang w:bidi="zh-HK"/>
        </w:rPr>
        <w:t>万元，公务用车购置数辆。公务用车运行维护费</w:t>
      </w:r>
      <w:r>
        <w:rPr>
          <w:rFonts w:hint="eastAsia" w:ascii="仿宋_GB2312" w:hAnsi="Times New Roman" w:eastAsia="仿宋_GB2312" w:cs="仿宋_GB2312"/>
          <w:sz w:val="32"/>
          <w:szCs w:val="32"/>
          <w:lang w:bidi="zh-HK"/>
        </w:rPr>
        <w:t>16.10</w:t>
      </w:r>
      <w:r>
        <w:rPr>
          <w:rFonts w:hint="eastAsia" w:ascii="仿宋_GB2312" w:hAnsi="仿宋_GB2312" w:eastAsia="仿宋_GB2312" w:cs="仿宋_GB2312"/>
          <w:sz w:val="32"/>
          <w:lang w:bidi="zh-HK"/>
        </w:rPr>
        <w:t>万元，对应的年末公车保有量</w:t>
      </w:r>
      <w:r>
        <w:rPr>
          <w:rFonts w:hint="eastAsia" w:ascii="仿宋_GB2312" w:hAnsi="Times New Roman" w:eastAsia="仿宋_GB2312" w:cs="仿宋_GB2312"/>
          <w:sz w:val="32"/>
          <w:szCs w:val="32"/>
          <w:lang w:bidi="zh-HK"/>
        </w:rPr>
        <w:t>7</w:t>
      </w:r>
      <w:r>
        <w:rPr>
          <w:rFonts w:hint="eastAsia" w:ascii="仿宋_GB2312" w:hAnsi="仿宋_GB2312" w:eastAsia="仿宋_GB2312" w:cs="仿宋_GB2312"/>
          <w:sz w:val="32"/>
          <w:lang w:bidi="zh-HK"/>
        </w:rPr>
        <w:t>辆，车均运行维护费支出</w:t>
      </w:r>
      <w:r>
        <w:rPr>
          <w:rFonts w:hint="eastAsia" w:ascii="仿宋_GB2312" w:hAnsi="Times New Roman" w:eastAsia="仿宋_GB2312" w:cs="仿宋_GB2312"/>
          <w:sz w:val="32"/>
          <w:szCs w:val="32"/>
          <w:lang w:bidi="zh-HK"/>
        </w:rPr>
        <w:t>2.30</w:t>
      </w:r>
      <w:r>
        <w:rPr>
          <w:rFonts w:hint="eastAsia" w:ascii="仿宋_GB2312" w:hAnsi="仿宋_GB2312" w:eastAsia="仿宋_GB2312" w:cs="仿宋_GB2312"/>
          <w:sz w:val="32"/>
          <w:lang w:bidi="zh-HK"/>
        </w:rPr>
        <w:t>万元。公务用车运行维护费比上年减少13.10万元，主要原因：</w:t>
      </w:r>
      <w:r>
        <w:rPr>
          <w:rFonts w:hint="eastAsia" w:ascii="仿宋_GB2312" w:hAnsi="仿宋_GB2312" w:eastAsia="仿宋_GB2312" w:cs="仿宋_GB2312"/>
          <w:sz w:val="32"/>
          <w:lang w:val="en-US" w:eastAsia="zh-CN" w:bidi="zh-HK"/>
        </w:rPr>
        <w:t>年初未安排车辆购置费</w:t>
      </w:r>
      <w:r>
        <w:rPr>
          <w:rFonts w:hint="eastAsia" w:ascii="仿宋_GB2312" w:hAnsi="仿宋_GB2312" w:eastAsia="仿宋_GB2312" w:cs="仿宋_GB2312"/>
          <w:sz w:val="32"/>
          <w:lang w:bidi="zh-HK"/>
        </w:rPr>
        <w:t>。</w:t>
      </w:r>
    </w:p>
    <w:p w14:paraId="39D28721">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_GB2312" w:eastAsia="仿宋_GB2312" w:cs="Times New Roman"/>
          <w:sz w:val="32"/>
          <w:lang w:bidi="zh-HK"/>
        </w:rPr>
        <w:t>③公务接待费财政拨款支出决算数</w:t>
      </w:r>
      <w:r>
        <w:rPr>
          <w:rFonts w:hint="eastAsia" w:ascii="仿宋_GB2312" w:hAnsi="Times New Roman" w:eastAsia="仿宋_GB2312" w:cs="仿宋_GB2312"/>
          <w:sz w:val="32"/>
          <w:szCs w:val="32"/>
          <w:lang w:bidi="zh-HK"/>
        </w:rPr>
        <w:t>1.65</w:t>
      </w:r>
      <w:r>
        <w:rPr>
          <w:rFonts w:hint="eastAsia" w:ascii="仿宋_GB2312" w:hAnsi="仿宋_GB2312" w:eastAsia="仿宋_GB2312" w:cs="Times New Roman"/>
          <w:sz w:val="32"/>
          <w:lang w:bidi="zh-HK"/>
        </w:rPr>
        <w:t>万元，比上年减少</w:t>
      </w:r>
      <w:r>
        <w:rPr>
          <w:rFonts w:hint="eastAsia" w:ascii="仿宋_GB2312" w:hAnsi="Times New Roman" w:eastAsia="仿宋_GB2312" w:cs="仿宋_GB2312"/>
          <w:sz w:val="32"/>
          <w:szCs w:val="32"/>
          <w:lang w:bidi="zh-HK"/>
        </w:rPr>
        <w:t>0.41</w:t>
      </w:r>
      <w:r>
        <w:rPr>
          <w:rFonts w:hint="eastAsia" w:ascii="仿宋_GB2312" w:hAnsi="仿宋_GB2312" w:eastAsia="仿宋_GB2312" w:cs="Times New Roman"/>
          <w:sz w:val="32"/>
          <w:lang w:bidi="zh-HK"/>
        </w:rPr>
        <w:t>万元。主要原因是严格贯彻落实厉行节约反对浪费精神，加强公务接待管理，严格控制相关费用，支出相应减少。其中：</w:t>
      </w:r>
      <w:r>
        <w:rPr>
          <w:rFonts w:hint="eastAsia" w:ascii="仿宋_GB2312" w:hAnsi="仿宋_GB2312" w:eastAsia="仿宋_GB2312" w:cs="Times New Roman"/>
          <w:b/>
          <w:sz w:val="32"/>
          <w:lang w:bidi="zh-HK"/>
        </w:rPr>
        <w:t>一是</w:t>
      </w:r>
      <w:r>
        <w:rPr>
          <w:rFonts w:hint="eastAsia" w:ascii="仿宋_GB2312" w:hAnsi="仿宋_GB2312" w:eastAsia="仿宋_GB2312" w:cs="Times New Roman"/>
          <w:sz w:val="32"/>
          <w:lang w:bidi="zh-HK"/>
        </w:rPr>
        <w:t>国内接待费财政拨款支出决算数</w:t>
      </w:r>
      <w:r>
        <w:rPr>
          <w:rFonts w:hint="eastAsia" w:ascii="仿宋_GB2312" w:hAnsi="Times New Roman" w:eastAsia="仿宋_GB2312" w:cs="仿宋_GB2312"/>
          <w:sz w:val="32"/>
          <w:szCs w:val="32"/>
          <w:lang w:bidi="zh-HK"/>
        </w:rPr>
        <w:t>1.65</w:t>
      </w:r>
      <w:r>
        <w:rPr>
          <w:rFonts w:hint="eastAsia" w:ascii="仿宋_GB2312" w:hAnsi="仿宋_GB2312" w:eastAsia="仿宋_GB2312" w:cs="Times New Roman"/>
          <w:sz w:val="32"/>
          <w:lang w:bidi="zh-HK"/>
        </w:rPr>
        <w:t>万元，国内公务接待总计</w:t>
      </w:r>
      <w:r>
        <w:rPr>
          <w:rFonts w:hint="eastAsia" w:ascii="仿宋_GB2312" w:hAnsi="Times New Roman" w:eastAsia="仿宋_GB2312" w:cs="仿宋_GB2312"/>
          <w:sz w:val="32"/>
          <w:szCs w:val="32"/>
          <w:lang w:bidi="zh-HK"/>
        </w:rPr>
        <w:t>15</w:t>
      </w:r>
      <w:r>
        <w:rPr>
          <w:rFonts w:hint="eastAsia" w:ascii="仿宋_GB2312" w:hAnsi="仿宋_GB2312" w:eastAsia="仿宋_GB2312" w:cs="Times New Roman"/>
          <w:sz w:val="32"/>
          <w:lang w:bidi="zh-HK"/>
        </w:rPr>
        <w:t>批次、</w:t>
      </w:r>
      <w:r>
        <w:rPr>
          <w:rFonts w:hint="eastAsia" w:ascii="仿宋_GB2312" w:hAnsi="Times New Roman" w:eastAsia="仿宋_GB2312" w:cs="仿宋_GB2312"/>
          <w:sz w:val="32"/>
          <w:szCs w:val="32"/>
          <w:lang w:bidi="zh-HK"/>
        </w:rPr>
        <w:t>137</w:t>
      </w:r>
      <w:r>
        <w:rPr>
          <w:rFonts w:hint="eastAsia" w:ascii="仿宋_GB2312" w:hAnsi="仿宋_GB2312" w:eastAsia="仿宋_GB2312" w:cs="Times New Roman"/>
          <w:sz w:val="32"/>
          <w:lang w:bidi="zh-HK"/>
        </w:rPr>
        <w:t>人次，人均</w:t>
      </w:r>
      <w:r>
        <w:rPr>
          <w:rFonts w:hint="eastAsia" w:ascii="仿宋_GB2312" w:hAnsi="Times New Roman" w:eastAsia="仿宋_GB2312" w:cs="仿宋_GB2312"/>
          <w:sz w:val="32"/>
          <w:szCs w:val="32"/>
          <w:lang w:bidi="zh-HK"/>
        </w:rPr>
        <w:t>120.13</w:t>
      </w:r>
      <w:r>
        <w:rPr>
          <w:rFonts w:hint="eastAsia" w:ascii="仿宋_GB2312" w:hAnsi="仿宋_GB2312" w:eastAsia="仿宋_GB2312" w:cs="Times New Roman"/>
          <w:sz w:val="32"/>
          <w:lang w:bidi="zh-HK"/>
        </w:rPr>
        <w:t>元/次（其中：国内人员接待费财政拨款支出</w:t>
      </w:r>
      <w:r>
        <w:rPr>
          <w:rFonts w:hint="eastAsia" w:ascii="仿宋_GB2312" w:hAnsi="Times New Roman" w:eastAsia="仿宋_GB2312" w:cs="仿宋_GB2312"/>
          <w:sz w:val="32"/>
          <w:szCs w:val="32"/>
          <w:lang w:bidi="zh-HK"/>
        </w:rPr>
        <w:t>1.65</w:t>
      </w:r>
      <w:r>
        <w:rPr>
          <w:rFonts w:hint="eastAsia" w:ascii="仿宋_GB2312" w:hAnsi="仿宋_GB2312" w:eastAsia="仿宋_GB2312" w:cs="Times New Roman"/>
          <w:sz w:val="32"/>
          <w:lang w:bidi="zh-HK"/>
        </w:rPr>
        <w:t>万元，国内人员接待</w:t>
      </w:r>
      <w:r>
        <w:rPr>
          <w:rFonts w:hint="eastAsia" w:ascii="仿宋_GB2312" w:hAnsi="Times New Roman" w:eastAsia="仿宋_GB2312" w:cs="仿宋_GB2312"/>
          <w:sz w:val="32"/>
          <w:szCs w:val="32"/>
          <w:lang w:bidi="zh-HK"/>
        </w:rPr>
        <w:t>15</w:t>
      </w:r>
      <w:r>
        <w:rPr>
          <w:rFonts w:hint="eastAsia" w:ascii="仿宋_GB2312" w:hAnsi="仿宋_GB2312" w:eastAsia="仿宋_GB2312" w:cs="Times New Roman"/>
          <w:sz w:val="32"/>
          <w:lang w:bidi="zh-HK"/>
        </w:rPr>
        <w:t>批次、</w:t>
      </w:r>
      <w:r>
        <w:rPr>
          <w:rFonts w:hint="eastAsia" w:ascii="仿宋_GB2312" w:hAnsi="Times New Roman" w:eastAsia="仿宋_GB2312" w:cs="仿宋_GB2312"/>
          <w:sz w:val="32"/>
          <w:szCs w:val="32"/>
          <w:lang w:bidi="zh-HK"/>
        </w:rPr>
        <w:t>137</w:t>
      </w:r>
      <w:r>
        <w:rPr>
          <w:rFonts w:hint="eastAsia" w:ascii="仿宋_GB2312" w:hAnsi="仿宋_GB2312" w:eastAsia="仿宋_GB2312" w:cs="Times New Roman"/>
          <w:sz w:val="32"/>
          <w:lang w:bidi="zh-HK"/>
        </w:rPr>
        <w:t>人次，人均</w:t>
      </w:r>
      <w:r>
        <w:rPr>
          <w:rFonts w:hint="eastAsia" w:ascii="仿宋_GB2312" w:hAnsi="Times New Roman" w:eastAsia="仿宋_GB2312" w:cs="仿宋_GB2312"/>
          <w:sz w:val="32"/>
          <w:szCs w:val="32"/>
          <w:lang w:bidi="zh-HK"/>
        </w:rPr>
        <w:t>120.13</w:t>
      </w:r>
      <w:r>
        <w:rPr>
          <w:rFonts w:hint="eastAsia" w:ascii="仿宋_GB2312" w:hAnsi="仿宋_GB2312" w:eastAsia="仿宋_GB2312" w:cs="Times New Roman"/>
          <w:sz w:val="32"/>
          <w:lang w:bidi="zh-HK"/>
        </w:rPr>
        <w:t>元/次；外事接待费财政拨款支出</w:t>
      </w:r>
      <w:r>
        <w:rPr>
          <w:rFonts w:hint="eastAsia" w:ascii="仿宋_GB2312" w:hAnsi="Times New Roman" w:eastAsia="仿宋_GB2312" w:cs="仿宋_GB2312"/>
          <w:sz w:val="32"/>
          <w:szCs w:val="32"/>
          <w:lang w:bidi="zh-HK"/>
        </w:rPr>
        <w:t>0.00</w:t>
      </w:r>
      <w:r>
        <w:rPr>
          <w:rFonts w:hint="eastAsia" w:ascii="仿宋_GB2312" w:hAnsi="仿宋_GB2312" w:eastAsia="仿宋_GB2312" w:cs="Times New Roman"/>
          <w:sz w:val="32"/>
          <w:lang w:bidi="zh-HK"/>
        </w:rPr>
        <w:t>万元，外事接待批次、人次，人均元/次）。国内接待费财政拨款支出决算数比上年减少</w:t>
      </w:r>
      <w:r>
        <w:rPr>
          <w:rFonts w:hint="eastAsia" w:ascii="仿宋_GB2312" w:hAnsi="Times New Roman" w:eastAsia="仿宋_GB2312" w:cs="仿宋_GB2312"/>
          <w:sz w:val="32"/>
          <w:szCs w:val="32"/>
          <w:lang w:bidi="zh-HK"/>
        </w:rPr>
        <w:t>0.00</w:t>
      </w:r>
      <w:r>
        <w:rPr>
          <w:rFonts w:hint="eastAsia" w:ascii="仿宋_GB2312" w:hAnsi="仿宋_GB2312" w:eastAsia="仿宋_GB2312" w:cs="Times New Roman"/>
          <w:sz w:val="32"/>
          <w:lang w:bidi="zh-HK"/>
        </w:rPr>
        <w:t>万元，主要原因是</w:t>
      </w:r>
      <w:r>
        <w:rPr>
          <w:rFonts w:hint="eastAsia" w:ascii="仿宋_GB2312" w:hAnsi="仿宋_GB2312" w:eastAsia="仿宋_GB2312" w:cs="Times New Roman"/>
          <w:sz w:val="32"/>
          <w:lang w:val="en-US" w:eastAsia="zh-CN" w:bidi="zh-HK"/>
        </w:rPr>
        <w:t>无该项支出</w:t>
      </w:r>
      <w:r>
        <w:rPr>
          <w:rFonts w:hint="eastAsia" w:ascii="仿宋_GB2312" w:hAnsi="仿宋_GB2312" w:eastAsia="仿宋_GB2312" w:cs="Times New Roman"/>
          <w:sz w:val="32"/>
          <w:lang w:bidi="zh-HK"/>
        </w:rPr>
        <w:t>。</w:t>
      </w:r>
      <w:r>
        <w:rPr>
          <w:rFonts w:hint="eastAsia" w:ascii="仿宋_GB2312" w:hAnsi="仿宋_GB2312" w:eastAsia="仿宋_GB2312" w:cs="Times New Roman"/>
          <w:b/>
          <w:sz w:val="32"/>
          <w:lang w:bidi="zh-HK"/>
        </w:rPr>
        <w:t>二是</w:t>
      </w:r>
      <w:r>
        <w:rPr>
          <w:rFonts w:hint="eastAsia" w:ascii="仿宋_GB2312" w:hAnsi="仿宋_GB2312" w:eastAsia="仿宋_GB2312" w:cs="Times New Roman"/>
          <w:sz w:val="32"/>
          <w:lang w:bidi="zh-HK"/>
        </w:rPr>
        <w:t>国（境）外接待费财政拨款支出决算数</w:t>
      </w:r>
      <w:r>
        <w:rPr>
          <w:rFonts w:hint="eastAsia" w:ascii="仿宋_GB2312" w:hAnsi="Times New Roman" w:eastAsia="仿宋_GB2312" w:cs="仿宋_GB2312"/>
          <w:sz w:val="32"/>
          <w:szCs w:val="32"/>
          <w:highlight w:val="none"/>
          <w:lang w:bidi="zh-HK"/>
        </w:rPr>
        <w:t>0.00</w:t>
      </w:r>
      <w:r>
        <w:rPr>
          <w:rFonts w:hint="eastAsia" w:ascii="仿宋_GB2312" w:hAnsi="仿宋_GB2312" w:eastAsia="仿宋_GB2312" w:cs="Times New Roman"/>
          <w:sz w:val="32"/>
          <w:lang w:bidi="zh-HK"/>
        </w:rPr>
        <w:t>万元，国（境）外公务接待批次、人，人均接待费</w:t>
      </w:r>
      <w:r>
        <w:rPr>
          <w:rFonts w:hint="eastAsia" w:ascii="仿宋_GB2312" w:hAnsi="仿宋_GB2312" w:eastAsia="仿宋_GB2312" w:cs="Times New Roman"/>
          <w:sz w:val="32"/>
          <w:highlight w:val="none"/>
          <w:lang w:bidi="zh-HK"/>
        </w:rPr>
        <w:t>元。国（境）外接待费比上年减少</w:t>
      </w:r>
      <w:r>
        <w:rPr>
          <w:rFonts w:hint="eastAsia" w:ascii="仿宋_GB2312" w:hAnsi="Times New Roman" w:eastAsia="仿宋_GB2312" w:cs="仿宋_GB2312"/>
          <w:sz w:val="32"/>
          <w:szCs w:val="32"/>
          <w:highlight w:val="none"/>
          <w:lang w:bidi="zh-HK"/>
        </w:rPr>
        <w:t>0.00</w:t>
      </w:r>
      <w:r>
        <w:rPr>
          <w:rFonts w:hint="eastAsia" w:ascii="仿宋_GB2312" w:hAnsi="仿宋_GB2312" w:eastAsia="仿宋_GB2312" w:cs="Times New Roman"/>
          <w:sz w:val="32"/>
          <w:lang w:bidi="zh-HK"/>
        </w:rPr>
        <w:t>万元，</w:t>
      </w:r>
      <w:r>
        <w:rPr>
          <w:rFonts w:hint="eastAsia" w:ascii="仿宋_GB2312" w:hAnsi="仿宋" w:eastAsia="仿宋_GB2312" w:cs="Times New Roman"/>
          <w:sz w:val="32"/>
          <w:szCs w:val="32"/>
        </w:rPr>
        <w:t>主要原因是</w:t>
      </w:r>
      <w:r>
        <w:rPr>
          <w:rFonts w:hint="eastAsia" w:ascii="仿宋_GB2312" w:hAnsi="仿宋" w:eastAsia="仿宋_GB2312" w:cs="Times New Roman"/>
          <w:sz w:val="32"/>
          <w:szCs w:val="32"/>
          <w:lang w:val="en-US" w:eastAsia="zh-CN"/>
        </w:rPr>
        <w:t>无国外接待费用支出</w:t>
      </w:r>
      <w:r>
        <w:rPr>
          <w:rFonts w:hint="eastAsia" w:ascii="仿宋_GB2312" w:hAnsi="仿宋" w:eastAsia="仿宋_GB2312" w:cs="Times New Roman"/>
          <w:sz w:val="32"/>
          <w:szCs w:val="32"/>
        </w:rPr>
        <w:t>。</w:t>
      </w:r>
    </w:p>
    <w:p w14:paraId="701B346B">
      <w:pPr>
        <w:snapToGrid w:val="0"/>
        <w:spacing w:line="520" w:lineRule="exact"/>
        <w:ind w:firstLine="640" w:firstLineChars="200"/>
        <w:rPr>
          <w:rFonts w:hint="eastAsia" w:ascii="仿宋_GB2312" w:hAnsi="仿宋" w:eastAsia="仿宋_GB2312" w:cs="Times New Roman"/>
          <w:sz w:val="32"/>
          <w:szCs w:val="32"/>
        </w:rPr>
      </w:pPr>
      <w:r>
        <w:rPr>
          <w:rFonts w:hint="eastAsia" w:ascii="仿宋_GB2312" w:hAnsi="仿宋_GB2312" w:eastAsia="仿宋_GB2312" w:cs="Times New Roman"/>
          <w:sz w:val="32"/>
          <w:lang w:bidi="zh-HK"/>
        </w:rPr>
        <w:fldChar w:fldCharType="begin"/>
      </w:r>
      <w:r>
        <w:rPr>
          <w:rFonts w:hint="eastAsia" w:ascii="仿宋_GB2312" w:hAnsi="仿宋_GB2312" w:eastAsia="仿宋_GB2312" w:cs="Times New Roman"/>
          <w:sz w:val="32"/>
          <w:lang w:bidi="zh-HK"/>
        </w:rPr>
        <w:instrText xml:space="preserve"> = 4 \* GB3 \* MERGEFORMAT </w:instrText>
      </w:r>
      <w:r>
        <w:rPr>
          <w:rFonts w:hint="eastAsia" w:ascii="仿宋_GB2312" w:hAnsi="仿宋_GB2312" w:eastAsia="仿宋_GB2312" w:cs="Times New Roman"/>
          <w:sz w:val="32"/>
          <w:lang w:bidi="zh-HK"/>
        </w:rPr>
        <w:fldChar w:fldCharType="separate"/>
      </w:r>
      <w:r>
        <w:rPr>
          <w:rFonts w:hint="eastAsia" w:ascii="仿宋_GB2312" w:hAnsi="仿宋_GB2312" w:eastAsia="仿宋_GB2312" w:cs="Times New Roman"/>
          <w:sz w:val="32"/>
          <w:lang w:bidi="zh-HK"/>
        </w:rPr>
        <w:t>④</w:t>
      </w:r>
      <w:r>
        <w:rPr>
          <w:rFonts w:hint="eastAsia" w:ascii="仿宋_GB2312" w:hAnsi="仿宋_GB2312" w:eastAsia="仿宋_GB2312" w:cs="Times New Roman"/>
          <w:sz w:val="32"/>
          <w:lang w:bidi="zh-HK"/>
        </w:rPr>
        <w:fldChar w:fldCharType="end"/>
      </w:r>
      <w:r>
        <w:rPr>
          <w:rFonts w:hint="eastAsia" w:ascii="仿宋_GB2312" w:hAnsi="仿宋" w:eastAsia="仿宋_GB2312" w:cs="Times New Roman"/>
          <w:sz w:val="32"/>
          <w:szCs w:val="32"/>
        </w:rPr>
        <w:t>会议费支出情况：2023年，环江毛南族自治县交通运输局会议费全口径支出0.00万元，比上年支出数减少-0.88万元，减少-100.00%。其中，2023年财政拨款支出数为0.88万元，比上年减少-0.88万元，减少-100.00%。</w:t>
      </w:r>
    </w:p>
    <w:p w14:paraId="7D5706F7">
      <w:pPr>
        <w:autoSpaceDE w:val="0"/>
        <w:autoSpaceDN w:val="0"/>
        <w:adjustRightInd w:val="0"/>
        <w:spacing w:line="560" w:lineRule="exact"/>
        <w:ind w:firstLine="640" w:firstLineChars="200"/>
        <w:jc w:val="both"/>
        <w:rPr>
          <w:rFonts w:hint="eastAsia" w:ascii="仿宋_GB2312" w:eastAsia="仿宋_GB2312" w:cs="仿宋_GB2312"/>
          <w:kern w:val="0"/>
          <w:sz w:val="32"/>
          <w:szCs w:val="32"/>
        </w:rPr>
      </w:pPr>
      <w:r>
        <w:rPr>
          <w:rFonts w:hint="eastAsia" w:ascii="仿宋_GB2312" w:hAnsi="仿宋_GB2312" w:eastAsia="仿宋_GB2312" w:cs="Times New Roman"/>
          <w:sz w:val="32"/>
          <w:lang w:bidi="zh-HK"/>
        </w:rPr>
        <w:fldChar w:fldCharType="begin"/>
      </w:r>
      <w:r>
        <w:rPr>
          <w:rFonts w:hint="eastAsia" w:ascii="仿宋_GB2312" w:hAnsi="仿宋_GB2312" w:eastAsia="仿宋_GB2312" w:cs="Times New Roman"/>
          <w:sz w:val="32"/>
          <w:lang w:bidi="zh-HK"/>
        </w:rPr>
        <w:instrText xml:space="preserve"> = 5 \* GB3 \* MERGEFORMAT </w:instrText>
      </w:r>
      <w:r>
        <w:rPr>
          <w:rFonts w:hint="eastAsia" w:ascii="仿宋_GB2312" w:hAnsi="仿宋_GB2312" w:eastAsia="仿宋_GB2312" w:cs="Times New Roman"/>
          <w:sz w:val="32"/>
          <w:lang w:bidi="zh-HK"/>
        </w:rPr>
        <w:fldChar w:fldCharType="separate"/>
      </w:r>
      <w:r>
        <w:rPr>
          <w:rFonts w:hint="eastAsia" w:ascii="仿宋_GB2312" w:hAnsi="仿宋_GB2312" w:eastAsia="仿宋_GB2312" w:cs="Times New Roman"/>
          <w:sz w:val="32"/>
          <w:lang w:bidi="zh-HK"/>
        </w:rPr>
        <w:t>⑤</w:t>
      </w:r>
      <w:r>
        <w:rPr>
          <w:rFonts w:hint="eastAsia" w:ascii="仿宋_GB2312" w:hAnsi="仿宋_GB2312" w:eastAsia="仿宋_GB2312" w:cs="Times New Roman"/>
          <w:sz w:val="32"/>
          <w:lang w:bidi="zh-HK"/>
        </w:rPr>
        <w:fldChar w:fldCharType="end"/>
      </w:r>
      <w:r>
        <w:rPr>
          <w:rFonts w:hint="eastAsia" w:ascii="仿宋_GB2312" w:hAnsi="仿宋" w:eastAsia="仿宋_GB2312" w:cs="Times New Roman"/>
          <w:sz w:val="32"/>
          <w:szCs w:val="32"/>
        </w:rPr>
        <w:t>培训费支出情况：2023年环江毛南族自治县交通运输局培训费全口径支出0.16万元，比上年支出数增加-1.83万元，增加-92.12%。其中，2023年财政拨款支出数为0.16万元，比上年减少-1.83万元，减少-92.12%。</w:t>
      </w:r>
    </w:p>
    <w:p w14:paraId="32BA0E48">
      <w:pPr>
        <w:autoSpaceDE w:val="0"/>
        <w:autoSpaceDN w:val="0"/>
        <w:adjustRightInd w:val="0"/>
        <w:spacing w:line="560" w:lineRule="exact"/>
        <w:ind w:firstLine="627" w:firstLineChars="196"/>
        <w:jc w:val="both"/>
        <w:rPr>
          <w:rFonts w:hint="eastAsia" w:ascii="黑体" w:hAnsi="黑体" w:eastAsia="黑体" w:cs="仿宋_GB2312"/>
          <w:kern w:val="0"/>
          <w:sz w:val="32"/>
          <w:szCs w:val="32"/>
        </w:rPr>
      </w:pPr>
      <w:r>
        <w:rPr>
          <w:rFonts w:hint="eastAsia" w:ascii="黑体" w:hAnsi="黑体" w:eastAsia="黑体" w:cs="仿宋_GB2312"/>
          <w:kern w:val="0"/>
          <w:sz w:val="32"/>
          <w:szCs w:val="32"/>
        </w:rPr>
        <w:t>七、其他重要事项情况说明</w:t>
      </w:r>
    </w:p>
    <w:p w14:paraId="58DAC688">
      <w:pPr>
        <w:autoSpaceDE w:val="0"/>
        <w:autoSpaceDN w:val="0"/>
        <w:adjustRightInd w:val="0"/>
        <w:spacing w:line="560" w:lineRule="exact"/>
        <w:ind w:firstLine="640" w:firstLineChars="200"/>
        <w:jc w:val="both"/>
        <w:rPr>
          <w:rFonts w:hint="eastAsia" w:ascii="楷体_GB2312" w:eastAsia="楷体_GB2312" w:cs="仿宋_GB2312"/>
          <w:kern w:val="0"/>
          <w:sz w:val="32"/>
          <w:szCs w:val="32"/>
        </w:rPr>
      </w:pPr>
      <w:r>
        <w:rPr>
          <w:rFonts w:hint="eastAsia" w:ascii="楷体_GB2312" w:eastAsia="楷体_GB2312" w:cs="仿宋_GB2312"/>
          <w:kern w:val="0"/>
          <w:sz w:val="32"/>
          <w:szCs w:val="32"/>
        </w:rPr>
        <w:t>（一）机关运行经费支出情况说明。</w:t>
      </w:r>
    </w:p>
    <w:p w14:paraId="1CA993A8">
      <w:pPr>
        <w:autoSpaceDE w:val="0"/>
        <w:autoSpaceDN w:val="0"/>
        <w:adjustRightInd w:val="0"/>
        <w:spacing w:line="560" w:lineRule="exact"/>
        <w:ind w:firstLine="640" w:firstLineChars="200"/>
        <w:jc w:val="both"/>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本部门202</w:t>
      </w:r>
      <w:r>
        <w:rPr>
          <w:rFonts w:hint="eastAsia" w:ascii="仿宋_GB2312" w:eastAsia="仿宋_GB2312" w:cs="仿宋_GB2312"/>
          <w:kern w:val="0"/>
          <w:sz w:val="32"/>
          <w:szCs w:val="32"/>
          <w:lang w:val="en-US" w:eastAsia="zh-CN"/>
        </w:rPr>
        <w:t>3</w:t>
      </w:r>
      <w:r>
        <w:rPr>
          <w:rFonts w:hint="eastAsia" w:ascii="仿宋_GB2312" w:eastAsia="仿宋_GB2312" w:cs="仿宋_GB2312"/>
          <w:kern w:val="0"/>
          <w:sz w:val="32"/>
          <w:szCs w:val="32"/>
        </w:rPr>
        <w:t>年度机关运行经费支出</w:t>
      </w:r>
      <w:r>
        <w:rPr>
          <w:rFonts w:hint="eastAsia" w:ascii="仿宋_GB2312" w:eastAsia="仿宋_GB2312" w:cs="仿宋_GB2312"/>
          <w:kern w:val="0"/>
          <w:sz w:val="32"/>
          <w:szCs w:val="32"/>
          <w:lang w:val="en-US" w:eastAsia="zh-CN"/>
        </w:rPr>
        <w:t>54.2</w:t>
      </w:r>
      <w:r>
        <w:rPr>
          <w:rFonts w:hint="eastAsia" w:ascii="仿宋_GB2312" w:eastAsia="仿宋_GB2312" w:cs="仿宋_GB2312"/>
          <w:kern w:val="0"/>
          <w:sz w:val="32"/>
          <w:szCs w:val="32"/>
        </w:rPr>
        <w:t>万元，比年初预算数增加</w:t>
      </w:r>
      <w:r>
        <w:rPr>
          <w:rFonts w:hint="eastAsia" w:ascii="仿宋_GB2312" w:eastAsia="仿宋_GB2312" w:cs="仿宋_GB2312"/>
          <w:kern w:val="0"/>
          <w:sz w:val="32"/>
          <w:szCs w:val="32"/>
          <w:lang w:val="en-US" w:eastAsia="zh-CN"/>
        </w:rPr>
        <w:t>1.86</w:t>
      </w:r>
      <w:r>
        <w:rPr>
          <w:rFonts w:hint="eastAsia" w:ascii="仿宋_GB2312" w:eastAsia="仿宋_GB2312" w:cs="仿宋_GB2312"/>
          <w:kern w:val="0"/>
          <w:sz w:val="32"/>
          <w:szCs w:val="32"/>
        </w:rPr>
        <w:t>万元，增长</w:t>
      </w:r>
      <w:r>
        <w:rPr>
          <w:rFonts w:hint="eastAsia" w:ascii="仿宋_GB2312" w:eastAsia="仿宋_GB2312" w:cs="仿宋_GB2312"/>
          <w:kern w:val="0"/>
          <w:sz w:val="32"/>
          <w:szCs w:val="32"/>
          <w:lang w:val="en-US" w:eastAsia="zh-CN"/>
        </w:rPr>
        <w:t>3.55</w:t>
      </w:r>
      <w:r>
        <w:rPr>
          <w:rFonts w:hint="eastAsia" w:ascii="仿宋_GB2312" w:eastAsia="仿宋_GB2312" w:cs="仿宋_GB2312"/>
          <w:kern w:val="0"/>
          <w:sz w:val="32"/>
          <w:szCs w:val="32"/>
        </w:rPr>
        <w:t xml:space="preserve"> %，比上年决算数增加</w:t>
      </w:r>
      <w:r>
        <w:rPr>
          <w:rFonts w:hint="eastAsia" w:ascii="仿宋_GB2312" w:eastAsia="仿宋_GB2312" w:cs="仿宋_GB2312"/>
          <w:kern w:val="0"/>
          <w:sz w:val="32"/>
          <w:szCs w:val="32"/>
          <w:lang w:val="en-US" w:eastAsia="zh-CN"/>
        </w:rPr>
        <w:t>19.32</w:t>
      </w:r>
      <w:r>
        <w:rPr>
          <w:rFonts w:hint="eastAsia" w:ascii="仿宋_GB2312" w:eastAsia="仿宋_GB2312" w:cs="仿宋_GB2312"/>
          <w:kern w:val="0"/>
          <w:sz w:val="32"/>
          <w:szCs w:val="32"/>
        </w:rPr>
        <w:t>元，增长</w:t>
      </w:r>
      <w:r>
        <w:rPr>
          <w:rFonts w:hint="eastAsia" w:ascii="仿宋_GB2312" w:eastAsia="仿宋_GB2312" w:cs="仿宋_GB2312"/>
          <w:kern w:val="0"/>
          <w:sz w:val="32"/>
          <w:szCs w:val="32"/>
          <w:lang w:val="en-US" w:eastAsia="zh-CN"/>
        </w:rPr>
        <w:t>55.4</w:t>
      </w:r>
      <w:r>
        <w:rPr>
          <w:rFonts w:hint="eastAsia" w:ascii="仿宋_GB2312" w:eastAsia="仿宋_GB2312" w:cs="仿宋_GB2312"/>
          <w:kern w:val="0"/>
          <w:sz w:val="32"/>
          <w:szCs w:val="32"/>
        </w:rPr>
        <w:t xml:space="preserve"> %。主要原因是</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rPr>
        <w:t>办公设施设备购置经费增加、资产运行维护支出增加</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lang w:val="en-US" w:eastAsia="zh-CN"/>
        </w:rPr>
        <w:t>人</w:t>
      </w:r>
      <w:r>
        <w:rPr>
          <w:rFonts w:hint="eastAsia" w:ascii="仿宋_GB2312" w:eastAsia="仿宋_GB2312" w:cs="仿宋_GB2312"/>
          <w:kern w:val="0"/>
          <w:sz w:val="32"/>
          <w:szCs w:val="32"/>
        </w:rPr>
        <w:t>员编制数量增加</w:t>
      </w:r>
      <w:r>
        <w:rPr>
          <w:rFonts w:hint="eastAsia" w:ascii="仿宋_GB2312" w:eastAsia="仿宋_GB2312" w:cs="仿宋_GB2312"/>
          <w:kern w:val="0"/>
          <w:sz w:val="32"/>
          <w:szCs w:val="32"/>
          <w:lang w:eastAsia="zh-CN"/>
        </w:rPr>
        <w:t>。</w:t>
      </w:r>
    </w:p>
    <w:p w14:paraId="20CE65D1">
      <w:pPr>
        <w:autoSpaceDE w:val="0"/>
        <w:autoSpaceDN w:val="0"/>
        <w:adjustRightInd w:val="0"/>
        <w:spacing w:line="560" w:lineRule="exact"/>
        <w:ind w:firstLine="640" w:firstLineChars="200"/>
        <w:jc w:val="both"/>
        <w:rPr>
          <w:rFonts w:hint="eastAsia" w:ascii="仿宋_GB2312" w:eastAsia="仿宋_GB2312" w:cs="仿宋_GB2312"/>
          <w:kern w:val="0"/>
          <w:sz w:val="32"/>
          <w:szCs w:val="32"/>
        </w:rPr>
      </w:pPr>
      <w:r>
        <w:rPr>
          <w:rFonts w:hint="eastAsia" w:ascii="楷体_GB2312" w:eastAsia="楷体_GB2312" w:cs="仿宋_GB2312"/>
          <w:kern w:val="0"/>
          <w:sz w:val="32"/>
          <w:szCs w:val="32"/>
        </w:rPr>
        <w:t>（二）政府采购支出情况说明。</w:t>
      </w:r>
      <w:r>
        <w:rPr>
          <w:rFonts w:hint="eastAsia" w:ascii="仿宋_GB2312" w:eastAsia="仿宋_GB2312" w:cs="仿宋_GB2312"/>
          <w:kern w:val="0"/>
          <w:sz w:val="32"/>
          <w:szCs w:val="32"/>
        </w:rPr>
        <w:t>本部门202</w:t>
      </w:r>
      <w:r>
        <w:rPr>
          <w:rFonts w:hint="eastAsia" w:ascii="仿宋_GB2312" w:eastAsia="仿宋_GB2312" w:cs="仿宋_GB2312"/>
          <w:kern w:val="0"/>
          <w:sz w:val="32"/>
          <w:szCs w:val="32"/>
          <w:lang w:val="en-US" w:eastAsia="zh-CN"/>
        </w:rPr>
        <w:t>3</w:t>
      </w:r>
      <w:r>
        <w:rPr>
          <w:rFonts w:hint="eastAsia" w:ascii="仿宋_GB2312" w:eastAsia="仿宋_GB2312" w:cs="仿宋_GB2312"/>
          <w:kern w:val="0"/>
          <w:sz w:val="32"/>
          <w:szCs w:val="32"/>
        </w:rPr>
        <w:t>年度政府采购支出总额</w:t>
      </w:r>
      <w:r>
        <w:rPr>
          <w:rFonts w:hint="eastAsia" w:ascii="仿宋_GB2312" w:eastAsia="仿宋_GB2312" w:cs="仿宋_GB2312"/>
          <w:kern w:val="0"/>
          <w:sz w:val="32"/>
          <w:szCs w:val="32"/>
          <w:lang w:val="en-US" w:eastAsia="zh-CN"/>
        </w:rPr>
        <w:t>17.619</w:t>
      </w:r>
      <w:r>
        <w:rPr>
          <w:rFonts w:hint="eastAsia" w:ascii="仿宋_GB2312" w:eastAsia="仿宋_GB2312" w:cs="仿宋_GB2312"/>
          <w:kern w:val="0"/>
          <w:sz w:val="32"/>
          <w:szCs w:val="32"/>
        </w:rPr>
        <w:t>万元，其中：政府采购货物支出</w:t>
      </w:r>
      <w:r>
        <w:rPr>
          <w:rFonts w:hint="eastAsia" w:ascii="仿宋_GB2312" w:eastAsia="仿宋_GB2312" w:cs="仿宋_GB2312"/>
          <w:kern w:val="0"/>
          <w:sz w:val="32"/>
          <w:szCs w:val="32"/>
          <w:lang w:val="en-US" w:eastAsia="zh-CN"/>
        </w:rPr>
        <w:t>17.619</w:t>
      </w:r>
      <w:r>
        <w:rPr>
          <w:rFonts w:hint="eastAsia" w:ascii="仿宋_GB2312" w:eastAsia="仿宋_GB2312" w:cs="仿宋_GB2312"/>
          <w:kern w:val="0"/>
          <w:sz w:val="32"/>
          <w:szCs w:val="32"/>
        </w:rPr>
        <w:t>万元、政府采购工程支出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万元、政府采购服务支出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万元，。授予中小企业合同金额XX万元，占政府采购支出总额的XX%，其中：授予小微企业合同金额</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万元，占授予中小企业合同金额的</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w:t>
      </w:r>
      <w:r>
        <w:rPr>
          <w:rFonts w:hint="eastAsia" w:ascii="仿宋_GB2312" w:hAnsi="Times New Roman" w:eastAsia="仿宋_GB2312" w:cs="仿宋_GB2312"/>
          <w:kern w:val="0"/>
          <w:sz w:val="32"/>
          <w:szCs w:val="32"/>
          <w:highlight w:val="none"/>
        </w:rPr>
        <w:t>货物采购授予中小企业合同金额占货物支出金额额</w:t>
      </w:r>
      <w:r>
        <w:rPr>
          <w:rFonts w:hint="eastAsia" w:ascii="仿宋_GB2312" w:eastAsia="仿宋_GB2312" w:cs="仿宋_GB2312"/>
          <w:kern w:val="0"/>
          <w:sz w:val="32"/>
          <w:szCs w:val="32"/>
          <w:lang w:val="en-US" w:eastAsia="zh-CN"/>
        </w:rPr>
        <w:t>0</w:t>
      </w:r>
      <w:r>
        <w:rPr>
          <w:rFonts w:hint="eastAsia" w:ascii="仿宋_GB2312" w:hAnsi="Times New Roman" w:eastAsia="仿宋_GB2312" w:cs="仿宋_GB2312"/>
          <w:kern w:val="0"/>
          <w:sz w:val="32"/>
          <w:szCs w:val="32"/>
          <w:highlight w:val="none"/>
          <w:lang w:val="en-US" w:eastAsia="zh-CN"/>
        </w:rPr>
        <w:t xml:space="preserve"> </w:t>
      </w:r>
      <w:r>
        <w:rPr>
          <w:rFonts w:hint="eastAsia" w:ascii="仿宋_GB2312" w:hAnsi="Times New Roman" w:eastAsia="仿宋_GB2312" w:cs="仿宋_GB2312"/>
          <w:kern w:val="0"/>
          <w:sz w:val="32"/>
          <w:szCs w:val="32"/>
          <w:highlight w:val="none"/>
        </w:rPr>
        <w:t>%；工程采购授予中小企业合同金额占工程支出金额的</w:t>
      </w:r>
      <w:r>
        <w:rPr>
          <w:rFonts w:hint="eastAsia" w:ascii="仿宋_GB2312" w:eastAsia="仿宋_GB2312" w:cs="仿宋_GB2312"/>
          <w:kern w:val="0"/>
          <w:sz w:val="32"/>
          <w:szCs w:val="32"/>
          <w:lang w:val="en-US" w:eastAsia="zh-CN"/>
        </w:rPr>
        <w:t>0</w:t>
      </w:r>
      <w:r>
        <w:rPr>
          <w:rFonts w:hint="eastAsia" w:ascii="仿宋_GB2312" w:hAnsi="Times New Roman" w:eastAsia="仿宋_GB2312" w:cs="仿宋_GB2312"/>
          <w:kern w:val="0"/>
          <w:sz w:val="32"/>
          <w:szCs w:val="32"/>
          <w:highlight w:val="none"/>
        </w:rPr>
        <w:t>%；服务采购授予中小企业合同金额占服务支出金额的</w:t>
      </w:r>
      <w:r>
        <w:rPr>
          <w:rFonts w:hint="eastAsia" w:ascii="仿宋_GB2312" w:eastAsia="仿宋_GB2312" w:cs="仿宋_GB2312"/>
          <w:kern w:val="0"/>
          <w:sz w:val="32"/>
          <w:szCs w:val="32"/>
          <w:lang w:val="en-US" w:eastAsia="zh-CN"/>
        </w:rPr>
        <w:t>0</w:t>
      </w:r>
      <w:r>
        <w:rPr>
          <w:rFonts w:hint="eastAsia" w:ascii="仿宋_GB2312" w:hAnsi="Times New Roman" w:eastAsia="仿宋_GB2312" w:cs="仿宋_GB2312"/>
          <w:kern w:val="0"/>
          <w:sz w:val="32"/>
          <w:szCs w:val="32"/>
          <w:highlight w:val="none"/>
        </w:rPr>
        <w:t>%。</w:t>
      </w:r>
    </w:p>
    <w:p w14:paraId="0A3709E9">
      <w:pPr>
        <w:autoSpaceDE w:val="0"/>
        <w:autoSpaceDN w:val="0"/>
        <w:adjustRightInd w:val="0"/>
        <w:spacing w:line="560" w:lineRule="exact"/>
        <w:ind w:firstLine="640" w:firstLineChars="200"/>
        <w:jc w:val="both"/>
        <w:rPr>
          <w:rFonts w:hint="eastAsia" w:ascii="楷体_GB2312" w:eastAsia="楷体_GB2312" w:cs="仿宋_GB2312"/>
          <w:kern w:val="0"/>
          <w:sz w:val="32"/>
          <w:szCs w:val="32"/>
        </w:rPr>
      </w:pPr>
      <w:r>
        <w:rPr>
          <w:rFonts w:hint="eastAsia" w:ascii="楷体_GB2312" w:eastAsia="楷体_GB2312" w:cs="仿宋_GB2312"/>
          <w:kern w:val="0"/>
          <w:sz w:val="32"/>
          <w:szCs w:val="32"/>
        </w:rPr>
        <w:t>（三）国有资产占用情况说明。</w:t>
      </w:r>
    </w:p>
    <w:p w14:paraId="252ECD8A">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截至202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年12月31日，本部门共有车辆</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辆，其中：副部（省）级领导干部用车</w:t>
      </w:r>
      <w:r>
        <w:rPr>
          <w:rFonts w:ascii="仿宋" w:hAnsi="仿宋" w:eastAsia="仿宋" w:cs="仿宋"/>
          <w:sz w:val="32"/>
          <w:szCs w:val="32"/>
          <w:highlight w:val="none"/>
        </w:rPr>
        <w:t>0</w:t>
      </w:r>
      <w:r>
        <w:rPr>
          <w:rFonts w:hint="eastAsia" w:ascii="仿宋" w:hAnsi="仿宋" w:eastAsia="仿宋" w:cs="仿宋"/>
          <w:sz w:val="32"/>
          <w:szCs w:val="32"/>
          <w:highlight w:val="none"/>
        </w:rPr>
        <w:t>辆、机要通信用车</w:t>
      </w:r>
      <w:r>
        <w:rPr>
          <w:rFonts w:ascii="仿宋" w:hAnsi="仿宋" w:eastAsia="仿宋" w:cs="仿宋"/>
          <w:sz w:val="32"/>
          <w:szCs w:val="32"/>
          <w:highlight w:val="none"/>
        </w:rPr>
        <w:t>0</w:t>
      </w:r>
      <w:r>
        <w:rPr>
          <w:rFonts w:hint="eastAsia" w:ascii="仿宋" w:hAnsi="仿宋" w:eastAsia="仿宋" w:cs="仿宋"/>
          <w:sz w:val="32"/>
          <w:szCs w:val="32"/>
          <w:highlight w:val="none"/>
        </w:rPr>
        <w:t>辆、应急保障用车</w:t>
      </w:r>
      <w:r>
        <w:rPr>
          <w:rFonts w:ascii="仿宋" w:hAnsi="仿宋" w:eastAsia="仿宋" w:cs="仿宋"/>
          <w:sz w:val="32"/>
          <w:szCs w:val="32"/>
          <w:highlight w:val="none"/>
        </w:rPr>
        <w:t>0</w:t>
      </w:r>
      <w:r>
        <w:rPr>
          <w:rFonts w:hint="eastAsia" w:ascii="仿宋" w:hAnsi="仿宋" w:eastAsia="仿宋" w:cs="仿宋"/>
          <w:sz w:val="32"/>
          <w:szCs w:val="32"/>
          <w:highlight w:val="none"/>
        </w:rPr>
        <w:t>辆、执法执勤用车</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辆、特种专业技术用车</w:t>
      </w:r>
      <w:r>
        <w:rPr>
          <w:rFonts w:ascii="仿宋" w:hAnsi="仿宋" w:eastAsia="仿宋" w:cs="仿宋"/>
          <w:sz w:val="32"/>
          <w:szCs w:val="32"/>
          <w:highlight w:val="none"/>
        </w:rPr>
        <w:t>0</w:t>
      </w:r>
      <w:r>
        <w:rPr>
          <w:rFonts w:hint="eastAsia" w:ascii="仿宋" w:hAnsi="仿宋" w:eastAsia="仿宋" w:cs="仿宋"/>
          <w:sz w:val="32"/>
          <w:szCs w:val="32"/>
          <w:highlight w:val="none"/>
        </w:rPr>
        <w:t>辆、其他用车</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辆；单位价值50万元以上通用设备</w:t>
      </w:r>
      <w:r>
        <w:rPr>
          <w:rFonts w:ascii="仿宋" w:hAnsi="仿宋" w:eastAsia="仿宋" w:cs="仿宋"/>
          <w:sz w:val="32"/>
          <w:szCs w:val="32"/>
          <w:highlight w:val="none"/>
        </w:rPr>
        <w:t>0</w:t>
      </w:r>
      <w:r>
        <w:rPr>
          <w:rFonts w:hint="eastAsia" w:ascii="仿宋" w:hAnsi="仿宋" w:eastAsia="仿宋" w:cs="仿宋"/>
          <w:sz w:val="32"/>
          <w:szCs w:val="32"/>
          <w:highlight w:val="none"/>
        </w:rPr>
        <w:t>台（套）；单位价值</w:t>
      </w:r>
      <w:r>
        <w:rPr>
          <w:rFonts w:hint="eastAsia" w:ascii="仿宋" w:hAnsi="仿宋" w:eastAsia="仿宋" w:cs="仿宋"/>
          <w:sz w:val="32"/>
          <w:szCs w:val="32"/>
          <w:highlight w:val="none"/>
          <w:lang w:val="en-US" w:eastAsia="zh-CN"/>
        </w:rPr>
        <w:t>100万</w:t>
      </w:r>
      <w:r>
        <w:rPr>
          <w:rFonts w:hint="eastAsia" w:ascii="仿宋" w:hAnsi="仿宋" w:eastAsia="仿宋" w:cs="仿宋"/>
          <w:sz w:val="32"/>
          <w:szCs w:val="32"/>
          <w:highlight w:val="none"/>
        </w:rPr>
        <w:t>元以上专用设备</w:t>
      </w:r>
      <w:r>
        <w:rPr>
          <w:rFonts w:ascii="仿宋" w:hAnsi="仿宋" w:eastAsia="仿宋" w:cs="仿宋"/>
          <w:sz w:val="32"/>
          <w:szCs w:val="32"/>
          <w:highlight w:val="none"/>
        </w:rPr>
        <w:t>0</w:t>
      </w:r>
      <w:r>
        <w:rPr>
          <w:rFonts w:hint="eastAsia" w:ascii="仿宋" w:hAnsi="仿宋" w:eastAsia="仿宋" w:cs="仿宋"/>
          <w:sz w:val="32"/>
          <w:szCs w:val="32"/>
          <w:highlight w:val="none"/>
        </w:rPr>
        <w:t>台（套）。</w:t>
      </w:r>
    </w:p>
    <w:p w14:paraId="0C4C95B9">
      <w:pPr>
        <w:autoSpaceDE w:val="0"/>
        <w:autoSpaceDN w:val="0"/>
        <w:adjustRightInd w:val="0"/>
        <w:spacing w:line="560" w:lineRule="exact"/>
        <w:ind w:firstLine="640" w:firstLineChars="200"/>
        <w:jc w:val="both"/>
        <w:rPr>
          <w:rFonts w:hint="eastAsia" w:ascii="楷体_GB2312" w:eastAsia="楷体_GB2312" w:cs="仿宋_GB2312"/>
          <w:kern w:val="0"/>
          <w:sz w:val="32"/>
          <w:szCs w:val="32"/>
        </w:rPr>
      </w:pPr>
      <w:r>
        <w:rPr>
          <w:rFonts w:hint="eastAsia" w:ascii="黑体" w:hAnsi="黑体" w:eastAsia="黑体" w:cs="黑体"/>
          <w:kern w:val="0"/>
          <w:sz w:val="32"/>
          <w:szCs w:val="32"/>
          <w:lang w:eastAsia="zh-CN"/>
        </w:rPr>
        <w:t>八、</w:t>
      </w:r>
      <w:r>
        <w:rPr>
          <w:rFonts w:hint="eastAsia" w:ascii="黑体" w:hAnsi="黑体" w:eastAsia="黑体" w:cs="黑体"/>
          <w:kern w:val="0"/>
          <w:sz w:val="32"/>
          <w:szCs w:val="32"/>
        </w:rPr>
        <w:t>预算绩效管理工作开展情况。</w:t>
      </w:r>
    </w:p>
    <w:p w14:paraId="73B57144">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eastAsia="仿宋_GB2312" w:cs="仿宋_GB2312"/>
          <w:caps w:val="0"/>
          <w:color w:val="auto"/>
          <w:kern w:val="0"/>
          <w:sz w:val="32"/>
          <w:szCs w:val="32"/>
          <w:vertAlign w:val="baseline"/>
          <w:lang w:bidi="ar"/>
        </w:rPr>
      </w:pPr>
      <w:r>
        <w:rPr>
          <w:rFonts w:hint="default" w:ascii="仿宋_GB2312" w:hAnsi="Times New Roman" w:eastAsia="仿宋_GB2312" w:cs="仿宋_GB2312"/>
          <w:b w:val="0"/>
          <w:bCs w:val="0"/>
          <w:caps w:val="0"/>
          <w:color w:val="auto"/>
          <w:kern w:val="0"/>
          <w:sz w:val="32"/>
          <w:szCs w:val="32"/>
          <w:vertAlign w:val="baseline"/>
          <w:lang w:val="en-US" w:eastAsia="zh-CN" w:bidi="ar"/>
        </w:rPr>
        <w:t>1.</w:t>
      </w:r>
      <w:r>
        <w:rPr>
          <w:rFonts w:hint="eastAsia" w:ascii="仿宋_GB2312" w:hAnsi="Times New Roman" w:eastAsia="仿宋_GB2312" w:cs="仿宋_GB2312"/>
          <w:b w:val="0"/>
          <w:bCs w:val="0"/>
          <w:caps w:val="0"/>
          <w:color w:val="auto"/>
          <w:kern w:val="0"/>
          <w:sz w:val="32"/>
          <w:szCs w:val="32"/>
          <w:vertAlign w:val="baseline"/>
          <w:lang w:val="en-US" w:eastAsia="zh-CN" w:bidi="ar"/>
        </w:rPr>
        <w:t>整体支出绩效自评结果。</w:t>
      </w:r>
    </w:p>
    <w:p w14:paraId="2F5AE769">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一</w:t>
      </w:r>
      <w:r>
        <w:rPr>
          <w:rFonts w:hint="eastAsia" w:ascii="仿宋_GB2312" w:hAnsi="仿宋" w:eastAsia="仿宋_GB2312"/>
          <w:sz w:val="32"/>
          <w:szCs w:val="32"/>
          <w:lang w:eastAsia="zh-CN"/>
        </w:rPr>
        <w:t>）</w:t>
      </w:r>
      <w:r>
        <w:rPr>
          <w:rFonts w:hint="eastAsia" w:ascii="仿宋_GB2312" w:hAnsi="仿宋" w:eastAsia="仿宋_GB2312"/>
          <w:sz w:val="32"/>
          <w:szCs w:val="32"/>
        </w:rPr>
        <w:t>概述项目绩效目标完成情况。</w:t>
      </w:r>
    </w:p>
    <w:p w14:paraId="4D57C888">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eastAsia="zh-CN" w:bidi="zh-HK"/>
        </w:rPr>
        <w:t>2023</w:t>
      </w:r>
      <w:r>
        <w:rPr>
          <w:rFonts w:hint="eastAsia" w:ascii="仿宋_GB2312" w:hAnsi="Times New Roman" w:eastAsia="仿宋_GB2312" w:cs="仿宋_GB2312"/>
          <w:sz w:val="32"/>
          <w:szCs w:val="32"/>
          <w:lang w:bidi="zh-HK"/>
        </w:rPr>
        <w:t>年全年支出预算为</w:t>
      </w:r>
      <w:r>
        <w:rPr>
          <w:rFonts w:hint="eastAsia" w:ascii="仿宋_GB2312" w:hAnsi="Times New Roman" w:eastAsia="仿宋_GB2312" w:cs="仿宋_GB2312"/>
          <w:sz w:val="32"/>
          <w:szCs w:val="32"/>
          <w:lang w:val="en-US" w:eastAsia="zh-CN" w:bidi="zh-HK"/>
        </w:rPr>
        <w:t>7817.09</w:t>
      </w:r>
      <w:r>
        <w:rPr>
          <w:rFonts w:hint="eastAsia" w:ascii="仿宋_GB2312" w:hAnsi="Times New Roman" w:eastAsia="仿宋_GB2312" w:cs="仿宋_GB2312"/>
          <w:sz w:val="32"/>
          <w:szCs w:val="32"/>
          <w:lang w:bidi="zh-HK"/>
        </w:rPr>
        <w:t>万元。项目支出</w:t>
      </w:r>
      <w:r>
        <w:rPr>
          <w:rFonts w:hint="eastAsia" w:ascii="仿宋_GB2312" w:hAnsi="Times New Roman" w:eastAsia="仿宋_GB2312" w:cs="仿宋_GB2312"/>
          <w:sz w:val="32"/>
          <w:szCs w:val="32"/>
          <w:lang w:val="en-US" w:eastAsia="zh-CN" w:bidi="zh-HK"/>
        </w:rPr>
        <w:t>8361.37</w:t>
      </w:r>
      <w:r>
        <w:rPr>
          <w:rFonts w:hint="eastAsia" w:ascii="仿宋_GB2312" w:hAnsi="Times New Roman" w:eastAsia="仿宋_GB2312" w:cs="仿宋_GB2312"/>
          <w:sz w:val="32"/>
          <w:szCs w:val="32"/>
          <w:lang w:bidi="zh-HK"/>
        </w:rPr>
        <w:t>万元，占支出总预算</w:t>
      </w:r>
      <w:r>
        <w:rPr>
          <w:rFonts w:hint="eastAsia" w:ascii="仿宋_GB2312" w:hAnsi="Times New Roman" w:eastAsia="仿宋_GB2312" w:cs="仿宋_GB2312"/>
          <w:sz w:val="32"/>
          <w:szCs w:val="32"/>
          <w:lang w:val="en-US" w:eastAsia="zh-CN" w:bidi="zh-HK"/>
        </w:rPr>
        <w:t>107</w:t>
      </w:r>
      <w:r>
        <w:rPr>
          <w:rFonts w:hint="eastAsia" w:ascii="仿宋_GB2312" w:hAnsi="Times New Roman" w:eastAsia="仿宋_GB2312" w:cs="仿宋_GB2312"/>
          <w:sz w:val="32"/>
          <w:szCs w:val="32"/>
          <w:lang w:bidi="zh-HK"/>
        </w:rPr>
        <w:t>%。截至</w:t>
      </w:r>
      <w:r>
        <w:rPr>
          <w:rFonts w:hint="eastAsia" w:ascii="仿宋_GB2312" w:hAnsi="Times New Roman" w:eastAsia="仿宋_GB2312" w:cs="仿宋_GB2312"/>
          <w:sz w:val="32"/>
          <w:szCs w:val="32"/>
          <w:lang w:eastAsia="zh-CN" w:bidi="zh-HK"/>
        </w:rPr>
        <w:t>2023</w:t>
      </w:r>
      <w:r>
        <w:rPr>
          <w:rFonts w:hint="eastAsia" w:ascii="仿宋_GB2312" w:hAnsi="Times New Roman" w:eastAsia="仿宋_GB2312" w:cs="仿宋_GB2312"/>
          <w:sz w:val="32"/>
          <w:szCs w:val="32"/>
          <w:lang w:bidi="zh-HK"/>
        </w:rPr>
        <w:t>年</w:t>
      </w:r>
      <w:r>
        <w:rPr>
          <w:rFonts w:hint="eastAsia" w:ascii="仿宋_GB2312" w:hAnsi="Times New Roman" w:eastAsia="仿宋_GB2312" w:cs="仿宋_GB2312"/>
          <w:sz w:val="32"/>
          <w:szCs w:val="32"/>
          <w:lang w:val="en-US" w:eastAsia="zh-CN" w:bidi="zh-HK"/>
        </w:rPr>
        <w:t>12</w:t>
      </w:r>
      <w:r>
        <w:rPr>
          <w:rFonts w:hint="eastAsia" w:ascii="仿宋_GB2312" w:hAnsi="Times New Roman" w:eastAsia="仿宋_GB2312" w:cs="仿宋_GB2312"/>
          <w:sz w:val="32"/>
          <w:szCs w:val="32"/>
          <w:lang w:bidi="zh-HK"/>
        </w:rPr>
        <w:t>月3</w:t>
      </w:r>
      <w:r>
        <w:rPr>
          <w:rFonts w:hint="eastAsia" w:ascii="仿宋_GB2312" w:hAnsi="Times New Roman" w:eastAsia="仿宋_GB2312" w:cs="仿宋_GB2312"/>
          <w:sz w:val="32"/>
          <w:szCs w:val="32"/>
          <w:lang w:val="en-US" w:eastAsia="zh-CN" w:bidi="zh-HK"/>
        </w:rPr>
        <w:t>1</w:t>
      </w:r>
      <w:r>
        <w:rPr>
          <w:rFonts w:hint="eastAsia" w:ascii="仿宋_GB2312" w:hAnsi="Times New Roman" w:eastAsia="仿宋_GB2312" w:cs="仿宋_GB2312"/>
          <w:sz w:val="32"/>
          <w:szCs w:val="32"/>
          <w:lang w:bidi="zh-HK"/>
        </w:rPr>
        <w:t>日，项目支出</w:t>
      </w:r>
      <w:r>
        <w:rPr>
          <w:rFonts w:hint="eastAsia" w:ascii="仿宋_GB2312" w:hAnsi="Times New Roman" w:eastAsia="仿宋_GB2312" w:cs="仿宋_GB2312"/>
          <w:sz w:val="32"/>
          <w:szCs w:val="32"/>
          <w:lang w:val="en-US" w:eastAsia="zh-CN" w:bidi="zh-HK"/>
        </w:rPr>
        <w:t>8361.37</w:t>
      </w:r>
      <w:r>
        <w:rPr>
          <w:rFonts w:hint="eastAsia" w:ascii="仿宋_GB2312" w:hAnsi="Times New Roman" w:eastAsia="仿宋_GB2312" w:cs="仿宋_GB2312"/>
          <w:sz w:val="32"/>
          <w:szCs w:val="32"/>
          <w:lang w:bidi="zh-HK"/>
        </w:rPr>
        <w:t>万元，执行率</w:t>
      </w:r>
      <w:r>
        <w:rPr>
          <w:rFonts w:hint="eastAsia" w:ascii="仿宋_GB2312" w:hAnsi="Times New Roman" w:eastAsia="仿宋_GB2312" w:cs="仿宋_GB2312"/>
          <w:sz w:val="32"/>
          <w:szCs w:val="32"/>
          <w:lang w:val="en-US" w:eastAsia="zh-CN" w:bidi="zh-HK"/>
        </w:rPr>
        <w:t>100</w:t>
      </w:r>
      <w:r>
        <w:rPr>
          <w:rFonts w:hint="eastAsia" w:ascii="仿宋_GB2312" w:hAnsi="Times New Roman" w:eastAsia="仿宋_GB2312" w:cs="仿宋_GB2312"/>
          <w:sz w:val="32"/>
          <w:szCs w:val="32"/>
          <w:lang w:bidi="zh-HK"/>
        </w:rPr>
        <w:t>%。</w:t>
      </w:r>
    </w:p>
    <w:p w14:paraId="1CDBB817">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eastAsia="仿宋_GB2312" w:cs="仿宋_GB2312"/>
          <w:sz w:val="32"/>
          <w:szCs w:val="32"/>
          <w:lang w:eastAsia="zh-CN" w:bidi="zh-HK"/>
        </w:rPr>
        <w:t>（</w:t>
      </w:r>
      <w:r>
        <w:rPr>
          <w:rFonts w:hint="eastAsia" w:ascii="仿宋_GB2312" w:eastAsia="仿宋_GB2312" w:cs="仿宋_GB2312"/>
          <w:sz w:val="32"/>
          <w:szCs w:val="32"/>
          <w:lang w:val="en-US" w:eastAsia="zh-CN" w:bidi="zh-HK"/>
        </w:rPr>
        <w:t>二</w:t>
      </w:r>
      <w:r>
        <w:rPr>
          <w:rFonts w:hint="eastAsia" w:ascii="仿宋_GB2312" w:eastAsia="仿宋_GB2312" w:cs="仿宋_GB2312"/>
          <w:sz w:val="32"/>
          <w:szCs w:val="32"/>
          <w:lang w:eastAsia="zh-CN" w:bidi="zh-HK"/>
        </w:rPr>
        <w:t>）</w:t>
      </w:r>
      <w:r>
        <w:rPr>
          <w:rFonts w:hint="eastAsia" w:ascii="仿宋_GB2312" w:hAnsi="Times New Roman" w:eastAsia="仿宋_GB2312" w:cs="仿宋_GB2312"/>
          <w:sz w:val="32"/>
          <w:szCs w:val="32"/>
          <w:lang w:bidi="zh-HK"/>
        </w:rPr>
        <w:t>本单位整体支出绩效目标实现情况。</w:t>
      </w:r>
    </w:p>
    <w:p w14:paraId="3B6620F2">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w:t>
      </w:r>
      <w:r>
        <w:rPr>
          <w:rFonts w:hint="eastAsia" w:ascii="仿宋_GB2312" w:hAnsi="Times New Roman" w:eastAsia="仿宋_GB2312" w:cs="仿宋_GB2312"/>
          <w:sz w:val="32"/>
          <w:szCs w:val="32"/>
          <w:lang w:val="en-US" w:eastAsia="zh-CN" w:bidi="zh-HK"/>
        </w:rPr>
        <w:t>1</w:t>
      </w:r>
      <w:r>
        <w:rPr>
          <w:rFonts w:hint="eastAsia" w:ascii="仿宋_GB2312" w:hAnsi="Times New Roman" w:eastAsia="仿宋_GB2312" w:cs="仿宋_GB2312"/>
          <w:sz w:val="32"/>
          <w:szCs w:val="32"/>
          <w:lang w:bidi="zh-HK"/>
        </w:rPr>
        <w:t>）履职完成情况：从数量、质量、时效等方面归纳反映年度主要计划任务完成情况。</w:t>
      </w:r>
    </w:p>
    <w:p w14:paraId="46D9D001">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1</w:t>
      </w:r>
      <w:r>
        <w:rPr>
          <w:rFonts w:hint="eastAsia" w:ascii="仿宋_GB2312" w:hAnsi="Times New Roman" w:eastAsia="仿宋_GB2312" w:cs="仿宋_GB2312"/>
          <w:sz w:val="32"/>
          <w:szCs w:val="32"/>
          <w:lang w:eastAsia="zh-CN" w:bidi="zh-HK"/>
        </w:rPr>
        <w:t>）</w:t>
      </w:r>
      <w:r>
        <w:rPr>
          <w:rFonts w:hint="eastAsia" w:ascii="仿宋_GB2312" w:hAnsi="Times New Roman" w:eastAsia="仿宋_GB2312" w:cs="仿宋_GB2312"/>
          <w:sz w:val="32"/>
          <w:szCs w:val="32"/>
          <w:lang w:bidi="zh-HK"/>
        </w:rPr>
        <w:t>、产出数量指标情况分析</w:t>
      </w:r>
    </w:p>
    <w:p w14:paraId="1A654891">
      <w:pPr>
        <w:autoSpaceDE w:val="0"/>
        <w:autoSpaceDN w:val="0"/>
        <w:adjustRightInd w:val="0"/>
        <w:spacing w:line="600" w:lineRule="exact"/>
        <w:ind w:firstLine="602"/>
        <w:rPr>
          <w:rFonts w:hint="eastAsia" w:ascii="仿宋_GB2312" w:hAnsi="Times New Roman" w:eastAsia="仿宋_GB2312" w:cs="仿宋_GB2312"/>
          <w:sz w:val="32"/>
          <w:szCs w:val="32"/>
          <w:lang w:val="en-US" w:eastAsia="zh-CN"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1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①</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val="en-US" w:eastAsia="zh-CN" w:bidi="zh-HK"/>
        </w:rPr>
        <w:t>保障部门65个职工正常开展工作</w:t>
      </w:r>
    </w:p>
    <w:p w14:paraId="5C7F454E">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2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②</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val="en-US" w:eastAsia="zh-CN" w:bidi="zh-HK"/>
        </w:rPr>
        <w:t>完成</w:t>
      </w:r>
      <w:r>
        <w:rPr>
          <w:rFonts w:hint="eastAsia" w:ascii="仿宋_GB2312" w:hAnsi="Times New Roman" w:eastAsia="仿宋_GB2312" w:cs="仿宋_GB2312"/>
          <w:sz w:val="32"/>
          <w:szCs w:val="32"/>
          <w:lang w:bidi="zh-HK"/>
        </w:rPr>
        <w:t>我县农村公路列养里程</w:t>
      </w:r>
      <w:r>
        <w:rPr>
          <w:rFonts w:hint="eastAsia" w:ascii="仿宋_GB2312" w:hAnsi="Times New Roman" w:eastAsia="仿宋_GB2312" w:cs="仿宋_GB2312"/>
          <w:sz w:val="32"/>
          <w:szCs w:val="32"/>
          <w:lang w:val="en-US" w:eastAsia="zh-CN" w:bidi="zh-HK"/>
        </w:rPr>
        <w:t>1371.</w:t>
      </w:r>
      <w:r>
        <w:rPr>
          <w:rFonts w:hint="eastAsia" w:ascii="仿宋_GB2312" w:hAnsi="Times New Roman" w:eastAsia="仿宋_GB2312" w:cs="仿宋_GB2312"/>
          <w:sz w:val="32"/>
          <w:szCs w:val="32"/>
          <w:lang w:bidi="zh-HK"/>
        </w:rPr>
        <w:t>73公里</w:t>
      </w:r>
    </w:p>
    <w:p w14:paraId="37695534">
      <w:pPr>
        <w:autoSpaceDE w:val="0"/>
        <w:autoSpaceDN w:val="0"/>
        <w:adjustRightInd w:val="0"/>
        <w:spacing w:line="600" w:lineRule="exact"/>
        <w:ind w:firstLine="602"/>
        <w:rPr>
          <w:rFonts w:hint="eastAsia" w:ascii="仿宋_GB2312" w:hAnsi="Times New Roman" w:eastAsia="仿宋_GB2312" w:cs="仿宋_GB2312"/>
          <w:sz w:val="32"/>
          <w:szCs w:val="32"/>
          <w:lang w:val="en-US" w:eastAsia="zh-CN"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3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③</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val="en-US" w:eastAsia="zh-CN" w:bidi="zh-HK"/>
        </w:rPr>
        <w:t>完成4条路面提升11.366公里</w:t>
      </w:r>
    </w:p>
    <w:p w14:paraId="0B15872F">
      <w:pPr>
        <w:autoSpaceDE w:val="0"/>
        <w:autoSpaceDN w:val="0"/>
        <w:adjustRightInd w:val="0"/>
        <w:spacing w:line="600" w:lineRule="exact"/>
        <w:ind w:firstLine="602"/>
        <w:rPr>
          <w:rFonts w:hint="eastAsia" w:ascii="仿宋_GB2312" w:hAnsi="Times New Roman" w:eastAsia="仿宋_GB2312" w:cs="仿宋_GB2312"/>
          <w:sz w:val="32"/>
          <w:szCs w:val="32"/>
          <w:lang w:val="en-US" w:eastAsia="zh-CN"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4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④</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val="en-US" w:eastAsia="zh-CN" w:bidi="zh-HK"/>
        </w:rPr>
        <w:t>完成两条三级公路路基工程完成100%，桥涵工程完成100%；百祥至加兴路面工程完成70%，何狂至坡圆路面工程完成95%；百祥至加兴交安工程完成50%，何狂至坡圆交安工程完成70%。</w:t>
      </w:r>
    </w:p>
    <w:p w14:paraId="0EB7694E">
      <w:pPr>
        <w:autoSpaceDE w:val="0"/>
        <w:autoSpaceDN w:val="0"/>
        <w:adjustRightInd w:val="0"/>
        <w:spacing w:line="600" w:lineRule="exact"/>
        <w:ind w:firstLine="602"/>
        <w:rPr>
          <w:rFonts w:hint="eastAsia" w:ascii="仿宋_GB2312" w:hAnsi="Times New Roman" w:eastAsia="仿宋_GB2312" w:cs="仿宋_GB2312"/>
          <w:sz w:val="32"/>
          <w:szCs w:val="32"/>
          <w:lang w:val="en-US" w:eastAsia="zh-CN"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5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⑤</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eastAsia="zh-CN" w:bidi="zh-HK"/>
        </w:rPr>
        <w:t>完成2021年农村客运班车165辆，出租车142辆及城市交通发展的补助发放。</w:t>
      </w:r>
    </w:p>
    <w:p w14:paraId="7F80638E">
      <w:pPr>
        <w:autoSpaceDE w:val="0"/>
        <w:autoSpaceDN w:val="0"/>
        <w:adjustRightInd w:val="0"/>
        <w:spacing w:line="600" w:lineRule="exact"/>
        <w:ind w:firstLine="602"/>
        <w:rPr>
          <w:rFonts w:hint="eastAsia" w:ascii="仿宋_GB2312" w:hAnsi="Times New Roman" w:eastAsia="仿宋_GB2312" w:cs="仿宋_GB2312"/>
          <w:sz w:val="32"/>
          <w:szCs w:val="32"/>
          <w:lang w:eastAsia="zh-CN" w:bidi="zh-HK"/>
        </w:rPr>
      </w:pPr>
      <w:r>
        <w:rPr>
          <w:rFonts w:hint="eastAsia" w:ascii="仿宋_GB2312" w:hAnsi="Times New Roman" w:eastAsia="仿宋_GB2312" w:cs="仿宋_GB2312"/>
          <w:sz w:val="32"/>
          <w:szCs w:val="32"/>
          <w:lang w:bidi="zh-HK"/>
        </w:rPr>
        <w:t>2</w:t>
      </w:r>
      <w:r>
        <w:rPr>
          <w:rFonts w:hint="eastAsia" w:ascii="仿宋_GB2312" w:hAnsi="Times New Roman" w:eastAsia="仿宋_GB2312" w:cs="仿宋_GB2312"/>
          <w:sz w:val="32"/>
          <w:szCs w:val="32"/>
          <w:lang w:eastAsia="zh-CN" w:bidi="zh-HK"/>
        </w:rPr>
        <w:t>）</w:t>
      </w:r>
      <w:r>
        <w:rPr>
          <w:rFonts w:hint="eastAsia" w:ascii="仿宋_GB2312" w:hAnsi="Times New Roman" w:eastAsia="仿宋_GB2312" w:cs="仿宋_GB2312"/>
          <w:sz w:val="32"/>
          <w:szCs w:val="32"/>
          <w:lang w:bidi="zh-HK"/>
        </w:rPr>
        <w:t>、产出质量指标情况分析</w:t>
      </w:r>
      <w:r>
        <w:rPr>
          <w:rFonts w:hint="eastAsia" w:ascii="仿宋_GB2312" w:hAnsi="Times New Roman" w:eastAsia="仿宋_GB2312" w:cs="仿宋_GB2312"/>
          <w:sz w:val="32"/>
          <w:szCs w:val="32"/>
          <w:lang w:eastAsia="zh-CN" w:bidi="zh-HK"/>
        </w:rPr>
        <w:t>：</w:t>
      </w:r>
    </w:p>
    <w:p w14:paraId="2DCCBF8C">
      <w:pPr>
        <w:autoSpaceDE w:val="0"/>
        <w:autoSpaceDN w:val="0"/>
        <w:adjustRightInd w:val="0"/>
        <w:spacing w:line="600" w:lineRule="exact"/>
        <w:ind w:firstLine="602"/>
        <w:rPr>
          <w:rFonts w:hint="eastAsia" w:ascii="仿宋_GB2312" w:hAnsi="Times New Roman" w:eastAsia="仿宋_GB2312" w:cs="仿宋_GB2312"/>
          <w:sz w:val="32"/>
          <w:szCs w:val="32"/>
          <w:lang w:val="en-US" w:eastAsia="zh-CN"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1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①</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bidi="zh-HK"/>
        </w:rPr>
        <w:t>资金支付合规率</w:t>
      </w:r>
      <w:r>
        <w:rPr>
          <w:rFonts w:hint="eastAsia" w:ascii="仿宋_GB2312" w:hAnsi="Times New Roman" w:eastAsia="仿宋_GB2312" w:cs="仿宋_GB2312"/>
          <w:sz w:val="32"/>
          <w:szCs w:val="32"/>
          <w:lang w:val="en-US" w:eastAsia="zh-CN" w:bidi="zh-HK"/>
        </w:rPr>
        <w:t>100%已完成</w:t>
      </w:r>
    </w:p>
    <w:p w14:paraId="5BB86115">
      <w:pPr>
        <w:autoSpaceDE w:val="0"/>
        <w:autoSpaceDN w:val="0"/>
        <w:adjustRightInd w:val="0"/>
        <w:spacing w:line="600" w:lineRule="exact"/>
        <w:ind w:firstLine="602"/>
        <w:rPr>
          <w:rFonts w:hint="eastAsia" w:ascii="仿宋_GB2312" w:hAnsi="Times New Roman" w:eastAsia="仿宋_GB2312" w:cs="仿宋_GB2312"/>
          <w:sz w:val="32"/>
          <w:szCs w:val="32"/>
          <w:lang w:val="en-US" w:eastAsia="zh-CN"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2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②</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val="en-US" w:eastAsia="zh-CN" w:bidi="zh-HK"/>
        </w:rPr>
        <w:t>项目验收合格率100%已完成</w:t>
      </w:r>
    </w:p>
    <w:p w14:paraId="1A6DB60B">
      <w:pPr>
        <w:autoSpaceDE w:val="0"/>
        <w:autoSpaceDN w:val="0"/>
        <w:adjustRightInd w:val="0"/>
        <w:spacing w:line="600" w:lineRule="exact"/>
        <w:ind w:firstLine="602"/>
        <w:rPr>
          <w:rFonts w:hint="eastAsia" w:ascii="仿宋_GB2312" w:hAnsi="Times New Roman" w:eastAsia="仿宋_GB2312" w:cs="仿宋_GB2312"/>
          <w:sz w:val="32"/>
          <w:szCs w:val="32"/>
          <w:lang w:eastAsia="zh-CN" w:bidi="zh-HK"/>
        </w:rPr>
      </w:pPr>
      <w:r>
        <w:rPr>
          <w:rFonts w:hint="eastAsia" w:ascii="仿宋_GB2312" w:hAnsi="Times New Roman" w:eastAsia="仿宋_GB2312" w:cs="仿宋_GB2312"/>
          <w:sz w:val="32"/>
          <w:szCs w:val="32"/>
          <w:lang w:bidi="zh-HK"/>
        </w:rPr>
        <w:t>3</w:t>
      </w:r>
      <w:r>
        <w:rPr>
          <w:rFonts w:hint="eastAsia" w:ascii="仿宋_GB2312" w:hAnsi="Times New Roman" w:eastAsia="仿宋_GB2312" w:cs="仿宋_GB2312"/>
          <w:sz w:val="32"/>
          <w:szCs w:val="32"/>
          <w:lang w:eastAsia="zh-CN" w:bidi="zh-HK"/>
        </w:rPr>
        <w:t>）</w:t>
      </w:r>
      <w:r>
        <w:rPr>
          <w:rFonts w:hint="eastAsia" w:ascii="仿宋_GB2312" w:hAnsi="Times New Roman" w:eastAsia="仿宋_GB2312" w:cs="仿宋_GB2312"/>
          <w:sz w:val="32"/>
          <w:szCs w:val="32"/>
          <w:lang w:bidi="zh-HK"/>
        </w:rPr>
        <w:t>、产出时效指标情况分析</w:t>
      </w:r>
      <w:r>
        <w:rPr>
          <w:rFonts w:hint="eastAsia" w:ascii="仿宋_GB2312" w:hAnsi="Times New Roman" w:eastAsia="仿宋_GB2312" w:cs="仿宋_GB2312"/>
          <w:sz w:val="32"/>
          <w:szCs w:val="32"/>
          <w:lang w:eastAsia="zh-CN" w:bidi="zh-HK"/>
        </w:rPr>
        <w:t>：</w:t>
      </w:r>
    </w:p>
    <w:p w14:paraId="301AC77B">
      <w:pPr>
        <w:autoSpaceDE w:val="0"/>
        <w:autoSpaceDN w:val="0"/>
        <w:adjustRightInd w:val="0"/>
        <w:spacing w:line="600" w:lineRule="exact"/>
        <w:ind w:firstLine="602"/>
        <w:rPr>
          <w:rFonts w:hint="eastAsia" w:ascii="仿宋_GB2312" w:hAnsi="Times New Roman" w:eastAsia="仿宋_GB2312" w:cs="仿宋_GB2312"/>
          <w:sz w:val="32"/>
          <w:szCs w:val="32"/>
          <w:lang w:val="en-US" w:eastAsia="zh-CN"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1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①</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val="en-US" w:eastAsia="zh-CN" w:bidi="zh-HK"/>
        </w:rPr>
        <w:t>资金支付时效性2023年12月31日预计能够完成</w:t>
      </w:r>
    </w:p>
    <w:p w14:paraId="45511C16">
      <w:pPr>
        <w:autoSpaceDE w:val="0"/>
        <w:autoSpaceDN w:val="0"/>
        <w:adjustRightInd w:val="0"/>
        <w:spacing w:line="600" w:lineRule="exact"/>
        <w:ind w:firstLine="602"/>
        <w:rPr>
          <w:rFonts w:hint="eastAsia" w:ascii="仿宋_GB2312" w:hAnsi="Times New Roman" w:eastAsia="仿宋_GB2312" w:cs="仿宋_GB2312"/>
          <w:sz w:val="32"/>
          <w:szCs w:val="32"/>
          <w:lang w:val="en-US" w:eastAsia="zh-CN"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2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②</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val="en-US" w:eastAsia="zh-CN" w:bidi="zh-HK"/>
        </w:rPr>
        <w:t>项目完成时间2023年12月31日预计能够完成</w:t>
      </w:r>
    </w:p>
    <w:p w14:paraId="600014EC">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val="en-US" w:eastAsia="zh-CN" w:bidi="zh-HK"/>
        </w:rPr>
        <w:fldChar w:fldCharType="begin"/>
      </w:r>
      <w:r>
        <w:rPr>
          <w:rFonts w:hint="eastAsia" w:ascii="仿宋_GB2312" w:hAnsi="Times New Roman" w:eastAsia="仿宋_GB2312" w:cs="仿宋_GB2312"/>
          <w:sz w:val="32"/>
          <w:szCs w:val="32"/>
          <w:lang w:val="en-US" w:eastAsia="zh-CN" w:bidi="zh-HK"/>
        </w:rPr>
        <w:instrText xml:space="preserve"> = 3 \* GB3 \* MERGEFORMAT </w:instrText>
      </w:r>
      <w:r>
        <w:rPr>
          <w:rFonts w:hint="eastAsia" w:ascii="仿宋_GB2312" w:hAnsi="Times New Roman" w:eastAsia="仿宋_GB2312" w:cs="仿宋_GB2312"/>
          <w:sz w:val="32"/>
          <w:szCs w:val="32"/>
          <w:lang w:val="en-US" w:eastAsia="zh-CN" w:bidi="zh-HK"/>
        </w:rPr>
        <w:fldChar w:fldCharType="separate"/>
      </w:r>
      <w:r>
        <w:rPr>
          <w:rFonts w:hint="eastAsia" w:ascii="仿宋_GB2312" w:hAnsi="Times New Roman" w:eastAsia="仿宋_GB2312" w:cs="仿宋_GB2312"/>
          <w:sz w:val="32"/>
          <w:szCs w:val="32"/>
          <w:lang w:val="en-US" w:eastAsia="zh-CN" w:bidi="zh-HK"/>
        </w:rPr>
        <w:t>③</w:t>
      </w:r>
      <w:r>
        <w:rPr>
          <w:rFonts w:hint="eastAsia" w:ascii="仿宋_GB2312" w:hAnsi="Times New Roman" w:eastAsia="仿宋_GB2312" w:cs="仿宋_GB2312"/>
          <w:sz w:val="32"/>
          <w:szCs w:val="32"/>
          <w:lang w:val="en-US" w:eastAsia="zh-CN" w:bidi="zh-HK"/>
        </w:rPr>
        <w:fldChar w:fldCharType="end"/>
      </w:r>
      <w:r>
        <w:rPr>
          <w:rFonts w:hint="eastAsia" w:ascii="仿宋_GB2312" w:hAnsi="Times New Roman" w:eastAsia="仿宋_GB2312" w:cs="仿宋_GB2312"/>
          <w:sz w:val="32"/>
          <w:szCs w:val="32"/>
          <w:lang w:val="en-US" w:eastAsia="zh-CN" w:bidi="zh-HK"/>
        </w:rPr>
        <w:t>部门运行成本6998.09元，2023年12月31日预计能够完成</w:t>
      </w:r>
    </w:p>
    <w:p w14:paraId="71F36D6C">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w:t>
      </w:r>
      <w:r>
        <w:rPr>
          <w:rFonts w:hint="eastAsia" w:ascii="仿宋_GB2312" w:hAnsi="Times New Roman" w:eastAsia="仿宋_GB2312" w:cs="仿宋_GB2312"/>
          <w:sz w:val="32"/>
          <w:szCs w:val="32"/>
          <w:lang w:val="en-US" w:eastAsia="zh-CN" w:bidi="zh-HK"/>
        </w:rPr>
        <w:t>2</w:t>
      </w:r>
      <w:r>
        <w:rPr>
          <w:rFonts w:hint="eastAsia" w:ascii="仿宋_GB2312" w:hAnsi="Times New Roman" w:eastAsia="仿宋_GB2312" w:cs="仿宋_GB2312"/>
          <w:sz w:val="32"/>
          <w:szCs w:val="32"/>
          <w:lang w:bidi="zh-HK"/>
        </w:rPr>
        <w:t>）履职效果情况：从社会效益、经济效益（如有）、生态效益（如有）等方面反映部门（单位）履职效果的实现情况。</w:t>
      </w:r>
    </w:p>
    <w:p w14:paraId="35F74E77">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我县重点推进的续建项目有5个：3条二级公路（川山（都川）至下南、华山至驯乐（何家寨）、英豪至大安）和作为“四好农村路”工程的2条三级公路（百祥至加兴、何狂至坡圆）。其中3条二级路已完成主体工程，2条三级路持续建设中。该五个项目总投资额约119984万元，截至2022年底累计投资118689万元，本年度总共完成13647万元投资。</w:t>
      </w:r>
    </w:p>
    <w:p w14:paraId="6FED4F73">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1</w:t>
      </w:r>
      <w:r>
        <w:rPr>
          <w:rFonts w:hint="eastAsia" w:ascii="仿宋_GB2312" w:hAnsi="Times New Roman" w:eastAsia="仿宋_GB2312" w:cs="仿宋_GB2312"/>
          <w:sz w:val="32"/>
          <w:szCs w:val="32"/>
          <w:lang w:eastAsia="zh-CN" w:bidi="zh-HK"/>
        </w:rPr>
        <w:t>）</w:t>
      </w:r>
      <w:r>
        <w:rPr>
          <w:rFonts w:hint="eastAsia" w:ascii="仿宋_GB2312" w:hAnsi="Times New Roman" w:eastAsia="仿宋_GB2312" w:cs="仿宋_GB2312"/>
          <w:sz w:val="32"/>
          <w:szCs w:val="32"/>
          <w:lang w:bidi="zh-HK"/>
        </w:rPr>
        <w:t>.川山（都川）至下南二级公路项目。项目建设总里程25公里，总投资28373万元，累计完成投资约28373万元，本年度完成投资1373万元</w:t>
      </w:r>
      <w:r>
        <w:rPr>
          <w:rFonts w:hint="eastAsia" w:ascii="仿宋_GB2312" w:hAnsi="Times New Roman" w:eastAsia="仿宋_GB2312" w:cs="仿宋_GB2312"/>
          <w:sz w:val="32"/>
          <w:szCs w:val="32"/>
          <w:lang w:eastAsia="zh-CN" w:bidi="zh-HK"/>
        </w:rPr>
        <w:t>，</w:t>
      </w:r>
      <w:r>
        <w:rPr>
          <w:rFonts w:hint="eastAsia" w:ascii="仿宋_GB2312" w:hAnsi="Times New Roman" w:eastAsia="仿宋_GB2312" w:cs="仿宋_GB2312"/>
          <w:sz w:val="32"/>
          <w:szCs w:val="32"/>
          <w:lang w:bidi="zh-HK"/>
        </w:rPr>
        <w:t>。</w:t>
      </w:r>
      <w:r>
        <w:rPr>
          <w:rFonts w:hint="eastAsia" w:ascii="仿宋_GB2312" w:hAnsi="Times New Roman" w:eastAsia="仿宋_GB2312" w:cs="仿宋_GB2312"/>
          <w:sz w:val="32"/>
          <w:szCs w:val="32"/>
          <w:lang w:val="en-US" w:eastAsia="zh-CN" w:bidi="zh-HK"/>
        </w:rPr>
        <w:t>已</w:t>
      </w:r>
      <w:r>
        <w:rPr>
          <w:rFonts w:hint="eastAsia" w:ascii="仿宋_GB2312" w:hAnsi="Times New Roman" w:eastAsia="仿宋_GB2312" w:cs="仿宋_GB2312"/>
          <w:sz w:val="32"/>
          <w:szCs w:val="32"/>
          <w:lang w:bidi="zh-HK"/>
        </w:rPr>
        <w:t>完成交工验收。</w:t>
      </w:r>
    </w:p>
    <w:p w14:paraId="409C1754">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2</w:t>
      </w:r>
      <w:r>
        <w:rPr>
          <w:rFonts w:hint="eastAsia" w:ascii="仿宋_GB2312" w:hAnsi="Times New Roman" w:eastAsia="仿宋_GB2312" w:cs="仿宋_GB2312"/>
          <w:sz w:val="32"/>
          <w:szCs w:val="32"/>
          <w:lang w:eastAsia="zh-CN" w:bidi="zh-HK"/>
        </w:rPr>
        <w:t>）</w:t>
      </w:r>
      <w:r>
        <w:rPr>
          <w:rFonts w:hint="eastAsia" w:ascii="仿宋_GB2312" w:hAnsi="Times New Roman" w:eastAsia="仿宋_GB2312" w:cs="仿宋_GB2312"/>
          <w:sz w:val="32"/>
          <w:szCs w:val="32"/>
          <w:lang w:bidi="zh-HK"/>
        </w:rPr>
        <w:t>.华山至驯乐（何家寨）二级公路工程。项目建设总里程49公里，投资42132万元，累计完成投资42132万元，本年度完成投资7182万元。年底完成交工验收。</w:t>
      </w:r>
    </w:p>
    <w:p w14:paraId="5B57205D">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3</w:t>
      </w:r>
      <w:r>
        <w:rPr>
          <w:rFonts w:hint="eastAsia" w:ascii="仿宋_GB2312" w:hAnsi="Times New Roman" w:eastAsia="仿宋_GB2312" w:cs="仿宋_GB2312"/>
          <w:sz w:val="32"/>
          <w:szCs w:val="32"/>
          <w:lang w:eastAsia="zh-CN" w:bidi="zh-HK"/>
        </w:rPr>
        <w:t>）</w:t>
      </w:r>
      <w:r>
        <w:rPr>
          <w:rFonts w:hint="eastAsia" w:ascii="仿宋_GB2312" w:hAnsi="Times New Roman" w:eastAsia="仿宋_GB2312" w:cs="仿宋_GB2312"/>
          <w:sz w:val="32"/>
          <w:szCs w:val="32"/>
          <w:lang w:bidi="zh-HK"/>
        </w:rPr>
        <w:t>.英豪至大安二级公路工程。项目建设总里程38.5公里，项目计划总投资35889万元项目，累计完成投资37484万元，本年度完成投资1092万元，</w:t>
      </w:r>
      <w:r>
        <w:rPr>
          <w:rFonts w:hint="eastAsia" w:ascii="仿宋_GB2312" w:hAnsi="Times New Roman" w:eastAsia="仿宋_GB2312" w:cs="仿宋_GB2312"/>
          <w:sz w:val="32"/>
          <w:szCs w:val="32"/>
          <w:lang w:val="en-US" w:eastAsia="zh-CN" w:bidi="zh-HK"/>
        </w:rPr>
        <w:t>已</w:t>
      </w:r>
      <w:r>
        <w:rPr>
          <w:rFonts w:hint="eastAsia" w:ascii="仿宋_GB2312" w:hAnsi="Times New Roman" w:eastAsia="仿宋_GB2312" w:cs="仿宋_GB2312"/>
          <w:sz w:val="32"/>
          <w:szCs w:val="32"/>
          <w:lang w:bidi="zh-HK"/>
        </w:rPr>
        <w:t>完成交工验收。</w:t>
      </w:r>
    </w:p>
    <w:p w14:paraId="27892321">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4</w:t>
      </w:r>
      <w:r>
        <w:rPr>
          <w:rFonts w:hint="eastAsia" w:ascii="仿宋_GB2312" w:hAnsi="Times New Roman" w:eastAsia="仿宋_GB2312" w:cs="仿宋_GB2312"/>
          <w:sz w:val="32"/>
          <w:szCs w:val="32"/>
          <w:lang w:eastAsia="zh-CN" w:bidi="zh-HK"/>
        </w:rPr>
        <w:t>）</w:t>
      </w:r>
      <w:r>
        <w:rPr>
          <w:rFonts w:hint="eastAsia" w:ascii="仿宋_GB2312" w:hAnsi="Times New Roman" w:eastAsia="仿宋_GB2312" w:cs="仿宋_GB2312"/>
          <w:sz w:val="32"/>
          <w:szCs w:val="32"/>
          <w:lang w:bidi="zh-HK"/>
        </w:rPr>
        <w:t>.百祥至加兴三级公路。项目建设总里程19公里，计划总投资7340万元，截止12月底，累计完成投资</w:t>
      </w:r>
      <w:r>
        <w:rPr>
          <w:rFonts w:hint="eastAsia" w:ascii="仿宋_GB2312" w:hAnsi="Times New Roman" w:eastAsia="仿宋_GB2312" w:cs="仿宋_GB2312"/>
          <w:sz w:val="32"/>
          <w:szCs w:val="32"/>
          <w:lang w:val="en-US" w:eastAsia="zh-CN" w:bidi="zh-HK"/>
        </w:rPr>
        <w:t>7340</w:t>
      </w:r>
      <w:r>
        <w:rPr>
          <w:rFonts w:hint="eastAsia" w:ascii="仿宋_GB2312" w:hAnsi="Times New Roman" w:eastAsia="仿宋_GB2312" w:cs="仿宋_GB2312"/>
          <w:sz w:val="32"/>
          <w:szCs w:val="32"/>
          <w:lang w:bidi="zh-HK"/>
        </w:rPr>
        <w:t>万元，本年度完成投资</w:t>
      </w:r>
      <w:r>
        <w:rPr>
          <w:rFonts w:hint="eastAsia" w:ascii="仿宋_GB2312" w:hAnsi="Times New Roman" w:eastAsia="仿宋_GB2312" w:cs="仿宋_GB2312"/>
          <w:sz w:val="32"/>
          <w:szCs w:val="32"/>
          <w:lang w:val="en-US" w:eastAsia="zh-CN" w:bidi="zh-HK"/>
        </w:rPr>
        <w:t>1740</w:t>
      </w:r>
      <w:r>
        <w:rPr>
          <w:rFonts w:hint="eastAsia" w:ascii="仿宋_GB2312" w:hAnsi="Times New Roman" w:eastAsia="仿宋_GB2312" w:cs="仿宋_GB2312"/>
          <w:sz w:val="32"/>
          <w:szCs w:val="32"/>
          <w:lang w:bidi="zh-HK"/>
        </w:rPr>
        <w:t>万元。</w:t>
      </w:r>
    </w:p>
    <w:p w14:paraId="78A53EDA">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bidi="zh-HK"/>
        </w:rPr>
        <w:t>5</w:t>
      </w:r>
      <w:r>
        <w:rPr>
          <w:rFonts w:hint="eastAsia" w:ascii="仿宋_GB2312" w:hAnsi="Times New Roman" w:eastAsia="仿宋_GB2312" w:cs="仿宋_GB2312"/>
          <w:sz w:val="32"/>
          <w:szCs w:val="32"/>
          <w:lang w:eastAsia="zh-CN" w:bidi="zh-HK"/>
        </w:rPr>
        <w:t>）</w:t>
      </w:r>
      <w:r>
        <w:rPr>
          <w:rFonts w:hint="eastAsia" w:ascii="仿宋_GB2312" w:hAnsi="Times New Roman" w:eastAsia="仿宋_GB2312" w:cs="仿宋_GB2312"/>
          <w:sz w:val="32"/>
          <w:szCs w:val="32"/>
          <w:lang w:bidi="zh-HK"/>
        </w:rPr>
        <w:t>.何狂至坡圆三级公路。项目建设总里程14公里，计划总投资6250万元，截止12月底，累计完成投资5100万元，本年度完成投资1900万元。截止12月底，全线完成清表100%，路基工程完成</w:t>
      </w:r>
      <w:r>
        <w:rPr>
          <w:rFonts w:hint="eastAsia" w:ascii="仿宋_GB2312" w:hAnsi="Times New Roman" w:eastAsia="仿宋_GB2312" w:cs="仿宋_GB2312"/>
          <w:sz w:val="32"/>
          <w:szCs w:val="32"/>
          <w:lang w:val="en-US" w:eastAsia="zh-CN" w:bidi="zh-HK"/>
        </w:rPr>
        <w:t>100</w:t>
      </w:r>
      <w:r>
        <w:rPr>
          <w:rFonts w:hint="eastAsia" w:ascii="仿宋_GB2312" w:hAnsi="Times New Roman" w:eastAsia="仿宋_GB2312" w:cs="仿宋_GB2312"/>
          <w:sz w:val="32"/>
          <w:szCs w:val="32"/>
          <w:lang w:bidi="zh-HK"/>
        </w:rPr>
        <w:t>%，涵洞工程完成</w:t>
      </w:r>
      <w:r>
        <w:rPr>
          <w:rFonts w:hint="eastAsia" w:ascii="仿宋_GB2312" w:hAnsi="Times New Roman" w:eastAsia="仿宋_GB2312" w:cs="仿宋_GB2312"/>
          <w:sz w:val="32"/>
          <w:szCs w:val="32"/>
          <w:lang w:val="en-US" w:eastAsia="zh-CN" w:bidi="zh-HK"/>
        </w:rPr>
        <w:t>100</w:t>
      </w:r>
      <w:r>
        <w:rPr>
          <w:rFonts w:hint="eastAsia" w:ascii="仿宋_GB2312" w:hAnsi="Times New Roman" w:eastAsia="仿宋_GB2312" w:cs="仿宋_GB2312"/>
          <w:sz w:val="32"/>
          <w:szCs w:val="32"/>
          <w:lang w:bidi="zh-HK"/>
        </w:rPr>
        <w:t>%，桥梁完成</w:t>
      </w:r>
      <w:r>
        <w:rPr>
          <w:rFonts w:hint="eastAsia" w:ascii="仿宋_GB2312" w:hAnsi="Times New Roman" w:eastAsia="仿宋_GB2312" w:cs="仿宋_GB2312"/>
          <w:sz w:val="32"/>
          <w:szCs w:val="32"/>
          <w:lang w:val="en-US" w:eastAsia="zh-CN" w:bidi="zh-HK"/>
        </w:rPr>
        <w:t>100</w:t>
      </w:r>
      <w:r>
        <w:rPr>
          <w:rFonts w:hint="eastAsia" w:ascii="仿宋_GB2312" w:hAnsi="Times New Roman" w:eastAsia="仿宋_GB2312" w:cs="仿宋_GB2312"/>
          <w:sz w:val="32"/>
          <w:szCs w:val="32"/>
          <w:lang w:bidi="zh-HK"/>
        </w:rPr>
        <w:t>%，路面完成</w:t>
      </w:r>
      <w:r>
        <w:rPr>
          <w:rFonts w:hint="eastAsia" w:ascii="仿宋_GB2312" w:hAnsi="Times New Roman" w:eastAsia="仿宋_GB2312" w:cs="仿宋_GB2312"/>
          <w:sz w:val="32"/>
          <w:szCs w:val="32"/>
          <w:lang w:val="en-US" w:eastAsia="zh-CN" w:bidi="zh-HK"/>
        </w:rPr>
        <w:t>100</w:t>
      </w:r>
      <w:r>
        <w:rPr>
          <w:rFonts w:hint="eastAsia" w:ascii="仿宋_GB2312" w:hAnsi="Times New Roman" w:eastAsia="仿宋_GB2312" w:cs="仿宋_GB2312"/>
          <w:sz w:val="32"/>
          <w:szCs w:val="32"/>
          <w:lang w:bidi="zh-HK"/>
        </w:rPr>
        <w:t>％，交安设施完成</w:t>
      </w:r>
      <w:r>
        <w:rPr>
          <w:rFonts w:hint="eastAsia" w:ascii="仿宋_GB2312" w:hAnsi="Times New Roman" w:eastAsia="仿宋_GB2312" w:cs="仿宋_GB2312"/>
          <w:sz w:val="32"/>
          <w:szCs w:val="32"/>
          <w:lang w:val="en-US" w:eastAsia="zh-CN" w:bidi="zh-HK"/>
        </w:rPr>
        <w:t>80</w:t>
      </w:r>
      <w:r>
        <w:rPr>
          <w:rFonts w:hint="eastAsia" w:ascii="仿宋_GB2312" w:hAnsi="Times New Roman" w:eastAsia="仿宋_GB2312" w:cs="仿宋_GB2312"/>
          <w:sz w:val="32"/>
          <w:szCs w:val="32"/>
          <w:lang w:bidi="zh-HK"/>
        </w:rPr>
        <w:t>%。</w:t>
      </w:r>
    </w:p>
    <w:p w14:paraId="5A63F27B">
      <w:pPr>
        <w:autoSpaceDE w:val="0"/>
        <w:autoSpaceDN w:val="0"/>
        <w:adjustRightInd w:val="0"/>
        <w:spacing w:line="600" w:lineRule="exact"/>
        <w:ind w:firstLine="602"/>
        <w:rPr>
          <w:rFonts w:hint="eastAsia" w:ascii="仿宋_GB2312" w:hAnsi="Times New Roman" w:eastAsia="仿宋_GB2312" w:cs="仿宋_GB2312"/>
          <w:sz w:val="32"/>
          <w:szCs w:val="32"/>
          <w:lang w:val="en-US" w:eastAsia="zh-CN" w:bidi="zh-HK"/>
        </w:rPr>
      </w:pPr>
      <w:r>
        <w:rPr>
          <w:rFonts w:hint="eastAsia" w:ascii="仿宋_GB2312" w:hAnsi="Times New Roman" w:eastAsia="仿宋_GB2312" w:cs="仿宋_GB2312"/>
          <w:sz w:val="32"/>
          <w:szCs w:val="32"/>
          <w:lang w:val="en-US" w:eastAsia="zh-CN" w:bidi="zh-HK"/>
        </w:rPr>
        <w:t>6）</w:t>
      </w:r>
      <w:r>
        <w:rPr>
          <w:rFonts w:hint="eastAsia" w:ascii="仿宋_GB2312" w:hAnsi="Times New Roman" w:eastAsia="仿宋_GB2312" w:cs="仿宋_GB2312"/>
          <w:sz w:val="32"/>
          <w:szCs w:val="32"/>
          <w:lang w:bidi="zh-HK"/>
        </w:rPr>
        <w:t>.通屯道路“三项工程”项目。202</w:t>
      </w:r>
      <w:r>
        <w:rPr>
          <w:rFonts w:hint="eastAsia" w:ascii="仿宋_GB2312" w:hAnsi="Times New Roman" w:eastAsia="仿宋_GB2312" w:cs="仿宋_GB2312"/>
          <w:sz w:val="32"/>
          <w:szCs w:val="32"/>
          <w:lang w:val="en-US" w:eastAsia="zh-CN" w:bidi="zh-HK"/>
        </w:rPr>
        <w:t>3</w:t>
      </w:r>
      <w:r>
        <w:rPr>
          <w:rFonts w:hint="eastAsia" w:ascii="仿宋_GB2312" w:hAnsi="Times New Roman" w:eastAsia="仿宋_GB2312" w:cs="仿宋_GB2312"/>
          <w:sz w:val="32"/>
          <w:szCs w:val="32"/>
          <w:lang w:bidi="zh-HK"/>
        </w:rPr>
        <w:t>年自治区下达我县自然村屯道路提升工程126项，共228.547公里，总投资7260万元。项目分别由交通、财政、民宗、乡村振兴局及各乡镇实施，现已基本完成外业调查、施工图设计及预算，财政评审。</w:t>
      </w:r>
      <w:r>
        <w:rPr>
          <w:rFonts w:hint="eastAsia" w:ascii="仿宋_GB2312" w:hAnsi="Times New Roman" w:eastAsia="仿宋_GB2312" w:cs="仿宋_GB2312"/>
          <w:sz w:val="32"/>
          <w:szCs w:val="32"/>
          <w:lang w:val="en-US" w:eastAsia="zh-CN" w:bidi="zh-HK"/>
        </w:rPr>
        <w:t>年底完成支付工作。</w:t>
      </w:r>
    </w:p>
    <w:p w14:paraId="2F6DFECF">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val="en-US" w:eastAsia="zh-CN" w:bidi="zh-HK"/>
        </w:rPr>
        <w:t>7）</w:t>
      </w:r>
      <w:r>
        <w:rPr>
          <w:rFonts w:hint="eastAsia" w:ascii="仿宋_GB2312" w:hAnsi="Times New Roman" w:eastAsia="仿宋_GB2312" w:cs="仿宋_GB2312"/>
          <w:sz w:val="32"/>
          <w:szCs w:val="32"/>
          <w:lang w:bidi="zh-HK"/>
        </w:rPr>
        <w:t>.交通强县“3+5”项目（即3条县乡联网路二级公路改造：团结至上洛阳（洛阳绕城线）、大才路口至大才乡府，水源至高铁站；5条三级公路改造：明伦至驯乐、龙岩至长美（拉考）、洛阳至大安、思恩至重楼、黄烟经中山及玉合至东明场）</w:t>
      </w:r>
    </w:p>
    <w:p w14:paraId="07EBF5CE">
      <w:pPr>
        <w:autoSpaceDE w:val="0"/>
        <w:autoSpaceDN w:val="0"/>
        <w:adjustRightInd w:val="0"/>
        <w:spacing w:line="600" w:lineRule="exact"/>
        <w:ind w:firstLine="602"/>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val="en-US" w:eastAsia="zh-CN" w:bidi="zh-HK"/>
        </w:rPr>
        <w:t>8）.</w:t>
      </w:r>
      <w:r>
        <w:rPr>
          <w:rFonts w:hint="eastAsia" w:ascii="仿宋_GB2312" w:hAnsi="Times New Roman" w:eastAsia="仿宋_GB2312" w:cs="仿宋_GB2312"/>
          <w:sz w:val="32"/>
          <w:szCs w:val="32"/>
          <w:lang w:bidi="zh-HK"/>
        </w:rPr>
        <w:t>我县农村公路列养里程</w:t>
      </w:r>
      <w:r>
        <w:rPr>
          <w:rFonts w:hint="eastAsia" w:ascii="仿宋_GB2312" w:hAnsi="Times New Roman" w:eastAsia="仿宋_GB2312" w:cs="仿宋_GB2312"/>
          <w:sz w:val="32"/>
          <w:szCs w:val="32"/>
          <w:lang w:val="en-US" w:eastAsia="zh-CN" w:bidi="zh-HK"/>
        </w:rPr>
        <w:t>1371</w:t>
      </w:r>
      <w:r>
        <w:rPr>
          <w:rFonts w:hint="eastAsia" w:ascii="仿宋_GB2312" w:hAnsi="Times New Roman" w:eastAsia="仿宋_GB2312" w:cs="仿宋_GB2312"/>
          <w:sz w:val="32"/>
          <w:szCs w:val="32"/>
          <w:lang w:bidi="zh-HK"/>
        </w:rPr>
        <w:t>.73公里，其中县道143.934公里、乡道209.666公里，村道</w:t>
      </w:r>
      <w:r>
        <w:rPr>
          <w:rFonts w:hint="eastAsia" w:ascii="仿宋_GB2312" w:hAnsi="Times New Roman" w:eastAsia="仿宋_GB2312" w:cs="仿宋_GB2312"/>
          <w:sz w:val="32"/>
          <w:szCs w:val="32"/>
          <w:lang w:val="en-US" w:eastAsia="zh-CN" w:bidi="zh-HK"/>
        </w:rPr>
        <w:t>1018.13</w:t>
      </w:r>
      <w:r>
        <w:rPr>
          <w:rFonts w:hint="eastAsia" w:ascii="仿宋_GB2312" w:hAnsi="Times New Roman" w:eastAsia="仿宋_GB2312" w:cs="仿宋_GB2312"/>
          <w:sz w:val="32"/>
          <w:szCs w:val="32"/>
          <w:lang w:bidi="zh-HK"/>
        </w:rPr>
        <w:t>公里。</w:t>
      </w:r>
    </w:p>
    <w:p w14:paraId="14F135A7">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hAnsi="Times New Roman" w:eastAsia="仿宋_GB2312" w:cs="仿宋_GB2312"/>
          <w:sz w:val="32"/>
          <w:szCs w:val="32"/>
          <w:lang w:bidi="zh-HK"/>
        </w:rPr>
      </w:pPr>
      <w:r>
        <w:rPr>
          <w:rFonts w:hint="eastAsia" w:ascii="仿宋_GB2312" w:hAnsi="Times New Roman" w:eastAsia="仿宋_GB2312" w:cs="仿宋_GB2312"/>
          <w:sz w:val="32"/>
          <w:szCs w:val="32"/>
          <w:lang w:val="en-US" w:eastAsia="zh-CN" w:bidi="zh-HK"/>
        </w:rPr>
        <w:t>9）.</w:t>
      </w:r>
      <w:r>
        <w:rPr>
          <w:rFonts w:hint="eastAsia" w:ascii="仿宋_GB2312" w:hAnsi="Times New Roman" w:eastAsia="仿宋_GB2312" w:cs="仿宋_GB2312"/>
          <w:sz w:val="32"/>
          <w:szCs w:val="32"/>
          <w:lang w:bidi="zh-HK"/>
        </w:rPr>
        <w:t>已投入235.63万元对水毁公路进行维修。</w:t>
      </w:r>
    </w:p>
    <w:p w14:paraId="536059F4">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hAnsi="Times New Roman" w:eastAsia="仿宋_GB2312" w:cs="仿宋_GB2312"/>
          <w:sz w:val="32"/>
          <w:szCs w:val="32"/>
          <w:lang w:bidi="zh-HK"/>
        </w:rPr>
      </w:pPr>
    </w:p>
    <w:p w14:paraId="643EF106">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hAnsi="Times New Roman" w:eastAsia="仿宋_GB2312" w:cs="仿宋_GB2312"/>
          <w:sz w:val="32"/>
          <w:szCs w:val="32"/>
          <w:lang w:bidi="zh-HK"/>
        </w:rPr>
      </w:pPr>
    </w:p>
    <w:p w14:paraId="17EF79E9">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hAnsi="Times New Roman" w:eastAsia="仿宋_GB2312" w:cs="仿宋_GB2312"/>
          <w:sz w:val="32"/>
          <w:szCs w:val="32"/>
          <w:lang w:bidi="zh-HK"/>
        </w:rPr>
      </w:pPr>
    </w:p>
    <w:p w14:paraId="3F92D77A">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hAnsi="Times New Roman" w:eastAsia="仿宋_GB2312" w:cs="仿宋_GB2312"/>
          <w:sz w:val="32"/>
          <w:szCs w:val="32"/>
          <w:lang w:bidi="zh-HK"/>
        </w:rPr>
      </w:pPr>
    </w:p>
    <w:p w14:paraId="5E239C7D">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hAnsi="Times New Roman" w:eastAsia="仿宋_GB2312" w:cs="仿宋_GB2312"/>
          <w:sz w:val="32"/>
          <w:szCs w:val="32"/>
          <w:lang w:bidi="zh-HK"/>
        </w:rPr>
      </w:pPr>
    </w:p>
    <w:p w14:paraId="246B9B76">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hAnsi="Times New Roman" w:eastAsia="仿宋_GB2312" w:cs="仿宋_GB2312"/>
          <w:sz w:val="32"/>
          <w:szCs w:val="32"/>
          <w:lang w:bidi="zh-HK"/>
        </w:rPr>
      </w:pPr>
    </w:p>
    <w:p w14:paraId="03F37387">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hAnsi="Times New Roman" w:eastAsia="仿宋_GB2312" w:cs="仿宋_GB2312"/>
          <w:sz w:val="32"/>
          <w:szCs w:val="32"/>
          <w:lang w:bidi="zh-HK"/>
        </w:rPr>
      </w:pPr>
    </w:p>
    <w:p w14:paraId="15B2A0B2">
      <w:pPr>
        <w:keepNext w:val="0"/>
        <w:keepLines w:val="0"/>
        <w:pageBreakBefore w:val="0"/>
        <w:widowControl w:val="0"/>
        <w:suppressLineNumbers w:val="0"/>
        <w:suppressAutoHyphens w:val="0"/>
        <w:kinsoku/>
        <w:wordWrap/>
        <w:overflowPunct/>
        <w:topLinePunct w:val="0"/>
        <w:autoSpaceDE w:val="0"/>
        <w:autoSpaceDN w:val="0"/>
        <w:bidi w:val="0"/>
        <w:adjustRightInd w:val="0"/>
        <w:snapToGrid/>
        <w:spacing w:before="0" w:beforeAutospacing="0" w:after="0" w:afterAutospacing="0" w:line="560" w:lineRule="exact"/>
        <w:ind w:left="0" w:right="0" w:firstLine="640" w:firstLineChars="200"/>
        <w:jc w:val="both"/>
        <w:outlineLvl w:val="9"/>
        <w:rPr>
          <w:rFonts w:hint="eastAsia" w:ascii="仿宋_GB2312" w:hAnsi="Times New Roman" w:eastAsia="仿宋_GB2312" w:cs="仿宋_GB2312"/>
          <w:sz w:val="32"/>
          <w:szCs w:val="32"/>
          <w:lang w:bidi="zh-HK"/>
        </w:rPr>
      </w:pPr>
    </w:p>
    <w:p w14:paraId="5BD17A36">
      <w:pPr>
        <w:autoSpaceDE w:val="0"/>
        <w:autoSpaceDN w:val="0"/>
        <w:adjustRightInd w:val="0"/>
        <w:spacing w:line="560" w:lineRule="exact"/>
        <w:jc w:val="center"/>
        <w:rPr>
          <w:rFonts w:hint="eastAsia" w:ascii="黑体" w:hAnsi="黑体" w:eastAsia="黑体" w:cs="仿宋_GB2312"/>
          <w:kern w:val="0"/>
          <w:sz w:val="32"/>
          <w:szCs w:val="32"/>
        </w:rPr>
      </w:pPr>
      <w:r>
        <w:rPr>
          <w:rFonts w:hint="eastAsia" w:ascii="黑体" w:hAnsi="黑体" w:eastAsia="黑体" w:cs="仿宋_GB2312"/>
          <w:kern w:val="0"/>
          <w:sz w:val="32"/>
          <w:szCs w:val="32"/>
        </w:rPr>
        <w:t>第四部分  名词解释</w:t>
      </w:r>
    </w:p>
    <w:p w14:paraId="5832FD4A">
      <w:pPr>
        <w:spacing w:line="560" w:lineRule="exact"/>
        <w:ind w:firstLine="640"/>
        <w:rPr>
          <w:rFonts w:hint="eastAsia" w:ascii="仿宋_GB2312" w:eastAsia="仿宋_GB2312"/>
          <w:sz w:val="32"/>
          <w:szCs w:val="32"/>
        </w:rPr>
      </w:pPr>
      <w:r>
        <w:rPr>
          <w:rFonts w:hint="eastAsia" w:ascii="仿宋_GB2312" w:eastAsia="仿宋_GB2312"/>
          <w:sz w:val="32"/>
          <w:szCs w:val="32"/>
        </w:rPr>
        <w:t xml:space="preserve">一、财政拨款收入：指自治区财政部门当年拨付的资金。 </w:t>
      </w:r>
    </w:p>
    <w:p w14:paraId="10442D7B">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14:paraId="381DBD2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14:paraId="726B159C">
      <w:pPr>
        <w:spacing w:line="560" w:lineRule="exact"/>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14:paraId="3824047D">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五、使用非财政拨款结余</w:t>
      </w:r>
      <w:r>
        <w:rPr>
          <w:rFonts w:hint="eastAsia" w:ascii="仿宋_GB2312" w:eastAsia="仿宋_GB2312"/>
          <w:sz w:val="32"/>
          <w:szCs w:val="32"/>
          <w:lang w:eastAsia="zh-CN"/>
        </w:rPr>
        <w:t>（含专用结余）</w:t>
      </w:r>
      <w:r>
        <w:rPr>
          <w:rFonts w:hint="eastAsia" w:ascii="仿宋_GB2312" w:eastAsia="仿宋_GB2312"/>
          <w:sz w:val="32"/>
          <w:szCs w:val="32"/>
        </w:rPr>
        <w:t xml:space="preserve">：指事业单位在当年的“财政拨款收入”“事业收入”“经营收入”“其他收入”不足以安排当年支出的情况下，使用非财政拨款结余、专用结余弥补本年度收支缺口的资金。 </w:t>
      </w:r>
    </w:p>
    <w:p w14:paraId="3D58527C">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六、年初结转和结余：指以前年度尚未完成、结转到本年 按有关规定继续使用的资金。 </w:t>
      </w:r>
    </w:p>
    <w:p w14:paraId="2E3D34F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七、结余分配：指事业单位按规定提取的职工福利基金、事业基金和缴纳的所得税，以及建设单位按规定应交回的基本建设竣工项目结余资金。 </w:t>
      </w:r>
    </w:p>
    <w:p w14:paraId="632396E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八、年末结转和结余：指本年度或以前年度预算安排、因客观条件发生变化无法按原计划实施，需要延迟到以后年度按有关规定继续使用的资金。 </w:t>
      </w:r>
    </w:p>
    <w:p w14:paraId="59AEA0D0">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九、基本支出：指为保障机构正常运转、完成日常工作任务而发生的人员支出和公用支出。 </w:t>
      </w:r>
    </w:p>
    <w:p w14:paraId="3C1AD6B7">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十、项目支出：指在基本支出之外为完成特定行政任务和事业发展目标所发生的支出。 </w:t>
      </w:r>
    </w:p>
    <w:p w14:paraId="757A2EAC">
      <w:pPr>
        <w:spacing w:line="560" w:lineRule="exact"/>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14:paraId="0D7E5825">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十二、“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14:paraId="5601EE8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2700F8D"/>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ArialUnicodeMS">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99B2E">
    <w:pPr>
      <w:pStyle w:val="2"/>
      <w:ind w:right="280"/>
      <w:jc w:val="right"/>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15</w:t>
    </w:r>
    <w:r>
      <w:rPr>
        <w:rFonts w:ascii="宋体" w:hAnsi="宋体"/>
        <w:sz w:val="28"/>
        <w:szCs w:val="28"/>
      </w:rPr>
      <w:fldChar w:fldCharType="end"/>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C9CBA">
    <w:pPr>
      <w:pStyle w:val="2"/>
      <w:ind w:firstLine="420" w:firstLineChars="150"/>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14</w:t>
    </w:r>
    <w:r>
      <w:rPr>
        <w:rFonts w:ascii="宋体" w:hAnsi="宋体"/>
        <w:sz w:val="28"/>
        <w:szCs w:val="28"/>
      </w:rPr>
      <w:fldChar w:fldCharType="end"/>
    </w:r>
    <w:r>
      <w:rPr>
        <w:rFonts w:hint="eastAsia" w:ascii="宋体" w:hAnsi="宋体"/>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4BF0C"/>
    <w:multiLevelType w:val="singleLevel"/>
    <w:tmpl w:val="B164BF0C"/>
    <w:lvl w:ilvl="0" w:tentative="0">
      <w:start w:val="1"/>
      <w:numFmt w:val="chineseCounting"/>
      <w:suff w:val="nothing"/>
      <w:lvlText w:val="（%1）"/>
      <w:lvlJc w:val="left"/>
      <w:rPr>
        <w:rFonts w:hint="eastAsia"/>
        <w:b w:val="0"/>
        <w:bCs w:val="0"/>
      </w:rPr>
    </w:lvl>
  </w:abstractNum>
  <w:abstractNum w:abstractNumId="1">
    <w:nsid w:val="0053208E"/>
    <w:multiLevelType w:val="multilevel"/>
    <w:tmpl w:val="0053208E"/>
    <w:lvl w:ilvl="0" w:tentative="0">
      <w:start w:val="1"/>
      <w:numFmt w:val="decimalEnclosedCircle"/>
      <w:lvlText w:val="%1"/>
      <w:lvlJc w:val="left"/>
      <w:pPr>
        <w:ind w:left="1125" w:hanging="495"/>
      </w:pPr>
      <w:rPr>
        <w:rFonts w:hint="default" w:hAnsi="宋体" w:cs="宋体"/>
      </w:r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2">
    <w:nsid w:val="6172BAD6"/>
    <w:multiLevelType w:val="singleLevel"/>
    <w:tmpl w:val="6172BAD6"/>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wMDNjMmMwZTYzM2VjMTllZjg5MmFlM2ZiMDlkMzUifQ=="/>
  </w:docVars>
  <w:rsids>
    <w:rsidRoot w:val="1DC62784"/>
    <w:rsid w:val="064177A8"/>
    <w:rsid w:val="0F142B89"/>
    <w:rsid w:val="0FA605E4"/>
    <w:rsid w:val="164E081E"/>
    <w:rsid w:val="191044B0"/>
    <w:rsid w:val="1DC62784"/>
    <w:rsid w:val="221E7FA7"/>
    <w:rsid w:val="242073CB"/>
    <w:rsid w:val="2B594CB3"/>
    <w:rsid w:val="30076573"/>
    <w:rsid w:val="34BB120E"/>
    <w:rsid w:val="369C25A1"/>
    <w:rsid w:val="37E34E12"/>
    <w:rsid w:val="3AB17449"/>
    <w:rsid w:val="3ED25BE0"/>
    <w:rsid w:val="40AB0497"/>
    <w:rsid w:val="4B333800"/>
    <w:rsid w:val="4BEB175E"/>
    <w:rsid w:val="51FD05C8"/>
    <w:rsid w:val="53E42606"/>
    <w:rsid w:val="54564BF2"/>
    <w:rsid w:val="5E0E0E75"/>
    <w:rsid w:val="5EAB20ED"/>
    <w:rsid w:val="5EFF3C4D"/>
    <w:rsid w:val="633B4CFD"/>
    <w:rsid w:val="636B6623"/>
    <w:rsid w:val="644C3BBB"/>
    <w:rsid w:val="65CD2320"/>
    <w:rsid w:val="67CD54E6"/>
    <w:rsid w:val="780A2948"/>
    <w:rsid w:val="78C67DBE"/>
    <w:rsid w:val="790D0674"/>
    <w:rsid w:val="7A1F1039"/>
    <w:rsid w:val="7F2A6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5">
    <w:name w:val="Default"/>
    <w:next w:val="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1556</Words>
  <Characters>1706</Characters>
  <Lines>0</Lines>
  <Paragraphs>0</Paragraphs>
  <TotalTime>13</TotalTime>
  <ScaleCrop>false</ScaleCrop>
  <LinksUpToDate>false</LinksUpToDate>
  <CharactersWithSpaces>1720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2024-12-25T01:53:00Z</dcterms:created>
  <dc:creator>Lenovo</dc:creator>
  <cp:lastModifiedBy>Lenovo</cp:lastModifiedBy>
  <dcterms:modified xsi:type="dcterms:W3CDTF">2025-01-03T02:32:02Z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EA446BB2B1EF4953ACDE316ACB7327CA_13</vt:lpwstr>
  </property>
</Properties>
</file>