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jc w:val="center"/>
        <w:rPr>
          <w:rFonts w:hint="eastAsia" w:ascii="方正小标宋简体" w:hAnsi="Times New Roman" w:eastAsia="方正小标宋简体" w:cs="ArialUnicodeMS"/>
          <w:kern w:val="0"/>
          <w:sz w:val="52"/>
          <w:szCs w:val="52"/>
        </w:rPr>
      </w:pPr>
    </w:p>
    <w:p>
      <w:pPr>
        <w:jc w:val="center"/>
        <w:rPr>
          <w:rFonts w:hint="eastAsia" w:ascii="方正小标宋简体" w:hAnsi="Times New Roman" w:eastAsia="方正小标宋简体" w:cs="ArialUnicodeMS"/>
          <w:spacing w:val="-20"/>
          <w:kern w:val="0"/>
          <w:sz w:val="52"/>
          <w:szCs w:val="52"/>
          <w:lang w:val="en-US" w:eastAsia="zh-CN"/>
        </w:rPr>
      </w:pPr>
      <w:r>
        <w:rPr>
          <w:rFonts w:hint="eastAsia" w:ascii="方正小标宋简体" w:hAnsi="Times New Roman" w:eastAsia="方正小标宋简体" w:cs="ArialUnicodeMS"/>
          <w:spacing w:val="-20"/>
          <w:kern w:val="0"/>
          <w:sz w:val="52"/>
          <w:szCs w:val="52"/>
        </w:rPr>
        <w:t>广西壮族自治区</w:t>
      </w:r>
      <w:r>
        <w:rPr>
          <w:rFonts w:hint="eastAsia" w:ascii="方正小标宋简体" w:hAnsi="Times New Roman" w:eastAsia="方正小标宋简体" w:cs="ArialUnicodeMS"/>
          <w:spacing w:val="-20"/>
          <w:kern w:val="0"/>
          <w:sz w:val="52"/>
          <w:szCs w:val="52"/>
          <w:lang w:val="en-US" w:eastAsia="zh-CN"/>
        </w:rPr>
        <w:t>河池市中国共产主义</w:t>
      </w:r>
    </w:p>
    <w:p>
      <w:pPr>
        <w:jc w:val="center"/>
        <w:rPr>
          <w:rFonts w:hint="default" w:ascii="方正小标宋简体" w:hAnsi="Times New Roman" w:eastAsia="方正小标宋简体" w:cs="ArialUnicodeMS"/>
          <w:kern w:val="0"/>
          <w:sz w:val="52"/>
          <w:szCs w:val="52"/>
          <w:lang w:val="en-US" w:eastAsia="zh-CN"/>
        </w:rPr>
      </w:pPr>
      <w:r>
        <w:rPr>
          <w:rFonts w:hint="eastAsia" w:ascii="方正小标宋简体" w:hAnsi="Times New Roman" w:eastAsia="方正小标宋简体" w:cs="ArialUnicodeMS"/>
          <w:kern w:val="0"/>
          <w:sz w:val="52"/>
          <w:szCs w:val="52"/>
          <w:lang w:val="en-US" w:eastAsia="zh-CN"/>
        </w:rPr>
        <w:t>青年团环江毛南族自治县委员会</w:t>
      </w:r>
    </w:p>
    <w:p>
      <w:pPr>
        <w:jc w:val="center"/>
        <w:rPr>
          <w:rFonts w:hint="eastAsia" w:ascii="方正小标宋简体" w:hAnsi="Times New Roman" w:eastAsia="方正小标宋简体" w:cs="ArialUnicodeMS"/>
          <w:kern w:val="0"/>
          <w:sz w:val="52"/>
          <w:szCs w:val="52"/>
        </w:rPr>
      </w:pPr>
      <w:r>
        <w:rPr>
          <w:rFonts w:hint="eastAsia" w:ascii="方正小标宋简体" w:hAnsi="Times New Roman" w:eastAsia="方正小标宋简体" w:cs="ArialUnicodeMS"/>
          <w:kern w:val="0"/>
          <w:sz w:val="52"/>
          <w:szCs w:val="52"/>
        </w:rPr>
        <w:t>202</w:t>
      </w:r>
      <w:r>
        <w:rPr>
          <w:rFonts w:hint="eastAsia" w:ascii="方正小标宋简体" w:hAnsi="Times New Roman" w:eastAsia="方正小标宋简体" w:cs="ArialUnicodeMS"/>
          <w:kern w:val="0"/>
          <w:sz w:val="52"/>
          <w:szCs w:val="52"/>
          <w:lang w:val="en-US" w:eastAsia="zh-CN"/>
        </w:rPr>
        <w:t>3</w:t>
      </w:r>
      <w:r>
        <w:rPr>
          <w:rFonts w:hint="eastAsia" w:ascii="方正小标宋简体" w:hAnsi="Times New Roman" w:eastAsia="方正小标宋简体" w:cs="ArialUnicodeMS"/>
          <w:kern w:val="0"/>
          <w:sz w:val="52"/>
          <w:szCs w:val="52"/>
        </w:rPr>
        <w:t>年度部门决算</w:t>
      </w:r>
    </w:p>
    <w:p>
      <w:pPr>
        <w:rPr>
          <w:rFonts w:hint="eastAsia" w:ascii="方正小标宋简体" w:eastAsia="方正小标宋简体"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jc w:val="center"/>
        <w:rPr>
          <w:rFonts w:hint="eastAsia" w:ascii="黑体" w:eastAsia="黑体" w:cs="黑体"/>
          <w:kern w:val="0"/>
          <w:sz w:val="44"/>
          <w:szCs w:val="44"/>
        </w:rPr>
      </w:pPr>
    </w:p>
    <w:p>
      <w:pPr>
        <w:spacing w:line="560" w:lineRule="exact"/>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spacing w:line="560" w:lineRule="exact"/>
        <w:ind w:firstLine="645"/>
        <w:rPr>
          <w:rFonts w:hint="eastAsia"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val="en-US" w:eastAsia="zh-CN"/>
        </w:rPr>
        <w:t>广西</w:t>
      </w:r>
      <w:r>
        <w:rPr>
          <w:rFonts w:ascii="黑体" w:hAnsi="黑体" w:eastAsia="黑体" w:cs="黑体"/>
          <w:sz w:val="32"/>
          <w:u w:color="auto"/>
        </w:rPr>
        <w:t>河池市中国共产主义青年团环江毛南族自治县委员会</w:t>
      </w:r>
      <w:r>
        <w:rPr>
          <w:rFonts w:hint="eastAsia" w:ascii="黑体" w:hAnsi="黑体" w:eastAsia="黑体"/>
          <w:sz w:val="32"/>
          <w:szCs w:val="32"/>
        </w:rPr>
        <w:t>概况</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pPr>
        <w:ind w:left="638" w:leftChars="304" w:firstLine="0" w:firstLineChars="0"/>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第二部分：广西河池市中国共产主义青年团环江毛南族自治县委员会202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spacing w:line="560" w:lineRule="exact"/>
        <w:ind w:left="638" w:leftChars="304" w:firstLine="0" w:firstLineChars="0"/>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val="en-US" w:eastAsia="zh-CN"/>
        </w:rPr>
        <w:t>广西河池市中国共产主义青年团环江毛南族自治 县委员会</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pPr>
        <w:spacing w:line="560" w:lineRule="exact"/>
        <w:jc w:val="center"/>
        <w:rPr>
          <w:rFonts w:hint="eastAsia" w:ascii="仿宋_GB2312" w:eastAsia="仿宋_GB231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spacing w:line="560" w:lineRule="exact"/>
        <w:ind w:firstLine="640" w:firstLineChars="200"/>
        <w:jc w:val="both"/>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val="en-US" w:eastAsia="zh-CN"/>
        </w:rPr>
        <w:t>广西河池市中国共产主义青年团环江毛南族自治县委员会</w:t>
      </w:r>
      <w:r>
        <w:rPr>
          <w:rFonts w:hint="eastAsia" w:ascii="黑体" w:hAnsi="黑体" w:eastAsia="黑体"/>
          <w:sz w:val="32"/>
          <w:szCs w:val="32"/>
        </w:rPr>
        <w:t>概况</w:t>
      </w:r>
    </w:p>
    <w:p>
      <w:pPr>
        <w:spacing w:line="560" w:lineRule="exact"/>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贯彻执行党中央关于青年工作的方针、政策和区党委、政府、市委和市政府及县委、县政府关于青年工作的指示和决定，根据团中央、团区委、团市委各个时期的工作部署，结合我县实际，制定我县各个时期团的工作任务并检查、指导和落实。</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（二）了解和掌握我县团员青年的思想状况，有针对性地加强青年思想政治工作；完善和拓展共青团的社会功能，加强青年工作体系建设，对我县青年</w:t>
      </w:r>
      <w:r>
        <w:rPr>
          <w:rFonts w:hint="eastAsia" w:ascii="仿宋_GB2312" w:hAnsi="仿宋_GB2312" w:eastAsia="仿宋_GB2312" w:cs="仿宋_GB2312"/>
          <w:sz w:val="32"/>
          <w:szCs w:val="32"/>
          <w:highlight w:val="none"/>
          <w:lang w:val="en-US" w:eastAsia="zh-CN"/>
        </w:rPr>
        <w:t>社会组织</w:t>
      </w:r>
      <w:r>
        <w:rPr>
          <w:rFonts w:hint="eastAsia" w:ascii="仿宋_GB2312" w:hAnsi="仿宋_GB2312" w:eastAsia="仿宋_GB2312" w:cs="仿宋_GB2312"/>
          <w:sz w:val="32"/>
          <w:szCs w:val="32"/>
          <w:highlight w:val="none"/>
        </w:rPr>
        <w:t>实行归口管理；加强团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队工作的宣传，优化青少年成长环境。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（三）围绕县委、县政府各个时期的中心工作，动员和组织全县团员青年在本职岗位上奋斗，争创一流成绩，</w:t>
      </w:r>
      <w:r>
        <w:rPr>
          <w:rFonts w:hint="eastAsia" w:ascii="仿宋_GB2312" w:hAnsi="仿宋_GB2312" w:eastAsia="仿宋_GB2312" w:cs="仿宋_GB2312"/>
          <w:sz w:val="32"/>
          <w:szCs w:val="32"/>
          <w:highlight w:val="none"/>
          <w:lang w:val="en-US" w:eastAsia="zh-CN"/>
        </w:rPr>
        <w:t>为奋力实现“三三三环江”，贡献青春智慧和力量</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动员、指导全县基层团组织努力开拓新的工作领域，培养和造就一大批熟练的青年劳动者和各种专业人才，开展“农村青年领头雁”、“实用技术培训”等活动，充分发挥广大青年在经济建设中的生力军作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（五）指导、组织全县各级团组织开展学雷锋、树新风活动，广泛开展青年志愿服务活动，总结青年中涌现的先进典型，大力宣传。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（六）指导各乡(镇)团委、直属企事业单位以及学校团委进行换届选举工作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加强团的组织、思想和作风建设。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（七）负责对</w:t>
      </w:r>
      <w:r>
        <w:rPr>
          <w:rFonts w:hint="eastAsia" w:ascii="仿宋_GB2312" w:hAnsi="仿宋_GB2312" w:eastAsia="仿宋_GB2312" w:cs="仿宋_GB2312"/>
          <w:sz w:val="32"/>
          <w:szCs w:val="32"/>
          <w:highlight w:val="none"/>
          <w:lang w:val="en-US" w:eastAsia="zh-CN"/>
        </w:rPr>
        <w:t>全县</w:t>
      </w:r>
      <w:r>
        <w:rPr>
          <w:rFonts w:hint="eastAsia" w:ascii="仿宋_GB2312" w:hAnsi="仿宋_GB2312" w:eastAsia="仿宋_GB2312" w:cs="仿宋_GB2312"/>
          <w:sz w:val="32"/>
          <w:szCs w:val="32"/>
          <w:highlight w:val="none"/>
        </w:rPr>
        <w:t>团干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少先队辅导员</w:t>
      </w:r>
      <w:r>
        <w:rPr>
          <w:rFonts w:hint="eastAsia" w:ascii="仿宋_GB2312" w:hAnsi="仿宋_GB2312" w:eastAsia="仿宋_GB2312" w:cs="仿宋_GB2312"/>
          <w:sz w:val="32"/>
          <w:szCs w:val="32"/>
          <w:highlight w:val="none"/>
        </w:rPr>
        <w:t>的业务培训，帮助提高理论水平与业务素质。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（八）研究制定全县团的组织建设的计划和任务，指导下级</w:t>
      </w:r>
      <w:r>
        <w:rPr>
          <w:rFonts w:hint="eastAsia" w:ascii="仿宋_GB2312" w:hAnsi="仿宋_GB2312" w:eastAsia="仿宋_GB2312" w:cs="仿宋_GB2312"/>
          <w:sz w:val="32"/>
          <w:szCs w:val="32"/>
          <w:highlight w:val="none"/>
          <w:lang w:val="en-US" w:eastAsia="zh-CN"/>
        </w:rPr>
        <w:t>做</w:t>
      </w:r>
      <w:r>
        <w:rPr>
          <w:rFonts w:hint="eastAsia" w:ascii="仿宋_GB2312" w:hAnsi="仿宋_GB2312" w:eastAsia="仿宋_GB2312" w:cs="仿宋_GB2312"/>
          <w:sz w:val="32"/>
          <w:szCs w:val="32"/>
          <w:highlight w:val="none"/>
        </w:rPr>
        <w:t>好团员</w:t>
      </w:r>
      <w:r>
        <w:rPr>
          <w:rFonts w:hint="eastAsia" w:ascii="仿宋_GB2312" w:hAnsi="仿宋_GB2312" w:eastAsia="仿宋_GB2312" w:cs="仿宋_GB2312"/>
          <w:sz w:val="32"/>
          <w:szCs w:val="32"/>
          <w:highlight w:val="none"/>
          <w:lang w:val="en-US" w:eastAsia="zh-CN"/>
        </w:rPr>
        <w:t>发展</w:t>
      </w:r>
      <w:r>
        <w:rPr>
          <w:rFonts w:hint="eastAsia" w:ascii="仿宋_GB2312" w:hAnsi="仿宋_GB2312" w:eastAsia="仿宋_GB2312" w:cs="仿宋_GB2312"/>
          <w:sz w:val="32"/>
          <w:szCs w:val="32"/>
          <w:highlight w:val="none"/>
        </w:rPr>
        <w:t>及管理</w:t>
      </w:r>
      <w:r>
        <w:rPr>
          <w:rFonts w:hint="eastAsia" w:ascii="仿宋_GB2312" w:hAnsi="仿宋_GB2312" w:eastAsia="仿宋_GB2312" w:cs="仿宋_GB2312"/>
          <w:sz w:val="32"/>
          <w:szCs w:val="32"/>
          <w:highlight w:val="none"/>
          <w:lang w:val="en-US" w:eastAsia="zh-CN"/>
        </w:rPr>
        <w:t>工作</w:t>
      </w:r>
      <w:r>
        <w:rPr>
          <w:rFonts w:hint="eastAsia" w:ascii="仿宋_GB2312" w:hAnsi="仿宋_GB2312" w:eastAsia="仿宋_GB2312" w:cs="仿宋_GB2312"/>
          <w:sz w:val="32"/>
          <w:szCs w:val="32"/>
          <w:highlight w:val="none"/>
        </w:rPr>
        <w:t>，坚持“党建带团建”，推荐优秀团员青年加入党组织。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（九）做好希望工程的</w:t>
      </w:r>
      <w:r>
        <w:rPr>
          <w:rFonts w:hint="eastAsia" w:ascii="仿宋_GB2312" w:hAnsi="仿宋_GB2312" w:eastAsia="仿宋_GB2312" w:cs="仿宋_GB2312"/>
          <w:sz w:val="32"/>
          <w:szCs w:val="32"/>
          <w:highlight w:val="none"/>
          <w:lang w:val="en-US" w:eastAsia="zh-CN"/>
        </w:rPr>
        <w:t>管理</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（十）加强青少年文化活动基础设施建设，</w:t>
      </w:r>
      <w:r>
        <w:rPr>
          <w:rFonts w:hint="eastAsia" w:ascii="仿宋_GB2312" w:hAnsi="仿宋_GB2312" w:eastAsia="仿宋_GB2312" w:cs="仿宋_GB2312"/>
          <w:sz w:val="32"/>
          <w:szCs w:val="32"/>
          <w:highlight w:val="none"/>
          <w:lang w:val="en-US" w:eastAsia="zh-CN"/>
        </w:rPr>
        <w:t>做好</w:t>
      </w:r>
      <w:r>
        <w:rPr>
          <w:rFonts w:hint="eastAsia" w:ascii="仿宋_GB2312" w:hAnsi="仿宋_GB2312" w:eastAsia="仿宋_GB2312" w:cs="仿宋_GB2312"/>
          <w:sz w:val="32"/>
          <w:szCs w:val="32"/>
          <w:highlight w:val="none"/>
        </w:rPr>
        <w:t>中国少年先锋队的组织工作。</w:t>
      </w:r>
    </w:p>
    <w:p>
      <w:pPr>
        <w:spacing w:line="560" w:lineRule="exact"/>
        <w:ind w:firstLine="645"/>
        <w:rPr>
          <w:rFonts w:hint="eastAsia" w:ascii="仿宋_GB2312" w:eastAsia="仿宋_GB2312"/>
          <w:sz w:val="32"/>
          <w:szCs w:val="32"/>
        </w:rPr>
      </w:pPr>
      <w:r>
        <w:rPr>
          <w:rFonts w:hint="eastAsia" w:ascii="仿宋_GB2312" w:hAnsi="仿宋_GB2312" w:eastAsia="仿宋_GB2312" w:cs="仿宋_GB2312"/>
          <w:sz w:val="32"/>
          <w:szCs w:val="32"/>
          <w:highlight w:val="none"/>
        </w:rPr>
        <w:t>（十一）完成县委、县政府交办的其他工作任务。</w:t>
      </w:r>
    </w:p>
    <w:p>
      <w:pPr>
        <w:spacing w:line="560" w:lineRule="exact"/>
        <w:ind w:firstLine="646"/>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仿宋_GB2312"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年度中国共产主义青年团环江毛南族自治县委员会的汇总决算报表由1个单位决算报表构成。其中行政单位1个，是中国共产主义青年团环江毛南族自治县委员会机关本级</w:t>
      </w:r>
      <w:r>
        <w:rPr>
          <w:rFonts w:hint="eastAsia" w:ascii="仿宋_GB2312" w:hAnsi="仿宋_GB2312" w:eastAsia="仿宋_GB2312" w:cs="仿宋_GB2312"/>
          <w:sz w:val="32"/>
          <w:szCs w:val="32"/>
          <w:highlight w:val="none"/>
          <w:lang w:eastAsia="zh-CN"/>
        </w:rPr>
        <w:t>。</w:t>
      </w:r>
    </w:p>
    <w:p>
      <w:pPr>
        <w:spacing w:line="560" w:lineRule="exact"/>
        <w:ind w:firstLine="640" w:firstLineChars="200"/>
        <w:jc w:val="both"/>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val="en-US" w:eastAsia="zh-CN"/>
        </w:rPr>
        <w:t>广西河池市中国共产主义青年团环江毛南族自治县委员会</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tbl>
      <w:tblPr>
        <w:tblStyle w:val="3"/>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广西河池市中国共产主义青年团环江毛南族自治县委员会</w:t>
            </w:r>
          </w:p>
        </w:tc>
        <w:tc>
          <w:tcPr>
            <w:tcW w:w="2669" w:type="dxa"/>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223.89</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198.08</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0.30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6.08</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4.61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14.82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223.89</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223.89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23.89</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223.89</w:t>
            </w:r>
          </w:p>
        </w:tc>
      </w:tr>
    </w:tbl>
    <w:p>
      <w:pPr>
        <w:spacing w:line="560" w:lineRule="exact"/>
        <w:ind w:firstLine="640"/>
        <w:rPr>
          <w:rFonts w:hint="eastAsia" w:ascii="黑体" w:hAnsi="黑体" w:eastAsia="黑体"/>
          <w:sz w:val="32"/>
          <w:szCs w:val="32"/>
        </w:rPr>
      </w:pPr>
    </w:p>
    <w:p>
      <w:pPr>
        <w:spacing w:line="560" w:lineRule="exact"/>
        <w:rPr>
          <w:rFonts w:hint="eastAsia" w:ascii="仿宋_GB2312" w:eastAsia="仿宋_GB2312"/>
          <w:b/>
          <w:sz w:val="32"/>
          <w:szCs w:val="32"/>
        </w:rPr>
      </w:pPr>
    </w:p>
    <w:tbl>
      <w:tblPr>
        <w:tblStyle w:val="3"/>
        <w:tblW w:w="13960" w:type="dxa"/>
        <w:tblInd w:w="96" w:type="dxa"/>
        <w:tblLayout w:type="fixed"/>
        <w:tblCellMar>
          <w:top w:w="0" w:type="dxa"/>
          <w:left w:w="108" w:type="dxa"/>
          <w:bottom w:w="0" w:type="dxa"/>
          <w:right w:w="108" w:type="dxa"/>
        </w:tblCellMar>
      </w:tblPr>
      <w:tblGrid>
        <w:gridCol w:w="1584"/>
        <w:gridCol w:w="1378"/>
        <w:gridCol w:w="236"/>
        <w:gridCol w:w="236"/>
        <w:gridCol w:w="705"/>
        <w:gridCol w:w="1339"/>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705"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339"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广西河池市中国共产主义青年团环江毛南族自治县委员会</w:t>
            </w:r>
          </w:p>
        </w:tc>
        <w:tc>
          <w:tcPr>
            <w:tcW w:w="1373" w:type="dxa"/>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413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555"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555"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3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555"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3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413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413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rPr>
              <w:t>2</w:t>
            </w:r>
            <w:r>
              <w:rPr>
                <w:rFonts w:hint="eastAsia" w:ascii="宋体" w:hAnsi="宋体" w:eastAsia="宋体" w:cs="宋体"/>
                <w:b/>
                <w:bCs/>
                <w:color w:val="000000"/>
                <w:sz w:val="22"/>
                <w:szCs w:val="22"/>
                <w:highlight w:val="none"/>
                <w:lang w:val="en-US" w:eastAsia="zh-CN"/>
              </w:rPr>
              <w:t>23.89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223.89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 xml:space="preserve">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 xml:space="preserve">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 xml:space="preserve">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 xml:space="preserve"> </w:t>
            </w:r>
          </w:p>
        </w:tc>
      </w:tr>
      <w:tr>
        <w:tblPrEx>
          <w:tblCellMar>
            <w:top w:w="0" w:type="dxa"/>
            <w:left w:w="108" w:type="dxa"/>
            <w:bottom w:w="0" w:type="dxa"/>
            <w:right w:w="108" w:type="dxa"/>
          </w:tblCellMar>
        </w:tblPrEx>
        <w:trPr>
          <w:trHeight w:val="329"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5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19</w:t>
            </w:r>
            <w:r>
              <w:rPr>
                <w:rFonts w:hint="eastAsia" w:ascii="宋体" w:hAnsi="宋体" w:eastAsia="宋体" w:cs="宋体"/>
                <w:color w:val="000000"/>
                <w:kern w:val="0"/>
                <w:sz w:val="22"/>
                <w:szCs w:val="22"/>
                <w:highlight w:val="none"/>
                <w:lang w:val="en-US" w:eastAsia="zh-CN" w:bidi="ar"/>
              </w:rPr>
              <w:t>8.08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198.08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r>
      <w:tr>
        <w:tblPrEx>
          <w:tblCellMar>
            <w:top w:w="0" w:type="dxa"/>
            <w:left w:w="108" w:type="dxa"/>
            <w:bottom w:w="0" w:type="dxa"/>
            <w:right w:w="108" w:type="dxa"/>
          </w:tblCellMar>
        </w:tblPrEx>
        <w:trPr>
          <w:trHeight w:val="329"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5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198.08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50.40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r>
      <w:tr>
        <w:tblPrEx>
          <w:tblCellMar>
            <w:top w:w="0" w:type="dxa"/>
            <w:left w:w="108" w:type="dxa"/>
            <w:bottom w:w="0" w:type="dxa"/>
            <w:right w:w="108" w:type="dxa"/>
          </w:tblCellMar>
        </w:tblPrEx>
        <w:trPr>
          <w:trHeight w:val="90"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2012901</w:t>
            </w:r>
          </w:p>
        </w:tc>
        <w:tc>
          <w:tcPr>
            <w:tcW w:w="25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行政运行</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50.40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50.40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9"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2012902</w:t>
            </w:r>
          </w:p>
        </w:tc>
        <w:tc>
          <w:tcPr>
            <w:tcW w:w="25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一般行政管理事务</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35.90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35.90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90"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5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其他群众团体事务支出</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111.78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111.78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r>
      <w:tr>
        <w:tblPrEx>
          <w:tblCellMar>
            <w:top w:w="0" w:type="dxa"/>
            <w:left w:w="108" w:type="dxa"/>
            <w:bottom w:w="0" w:type="dxa"/>
            <w:right w:w="108" w:type="dxa"/>
          </w:tblCellMar>
        </w:tblPrEx>
        <w:trPr>
          <w:trHeight w:val="329"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207</w:t>
            </w:r>
          </w:p>
        </w:tc>
        <w:tc>
          <w:tcPr>
            <w:tcW w:w="25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文化旅游体育与传媒支出</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0.30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9"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2079999</w:t>
            </w:r>
          </w:p>
        </w:tc>
        <w:tc>
          <w:tcPr>
            <w:tcW w:w="25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其他文化旅游体育与传媒支出</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0.30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9"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5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6.08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6.08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9"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5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6.08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6.08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9"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5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机关事业单位基本养老保险缴费支出</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6.08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6.08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9"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5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4.61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4.61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34"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5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4.61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4.61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9"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5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住房公积金</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4.61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4.61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9"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5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14.82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14.82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9"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5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14.82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14.82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9"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5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14.82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14.82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tbl>
      <w:tblPr>
        <w:tblStyle w:val="3"/>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480" w:firstLineChars="200"/>
              <w:jc w:val="both"/>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keepNext w:val="0"/>
              <w:keepLines w:val="0"/>
              <w:pageBreakBefore w:val="0"/>
              <w:widowControl/>
              <w:suppressLineNumbers w:val="0"/>
              <w:tabs>
                <w:tab w:val="left" w:pos="236"/>
                <w:tab w:val="center" w:pos="7262"/>
              </w:tabs>
              <w:kinsoku/>
              <w:wordWrap/>
              <w:overflowPunct/>
              <w:topLinePunct w:val="0"/>
              <w:autoSpaceDE/>
              <w:autoSpaceDN/>
              <w:bidi w:val="0"/>
              <w:adjustRightInd/>
              <w:snapToGrid/>
              <w:spacing w:before="0" w:beforeAutospacing="0" w:after="0" w:afterAutospacing="0"/>
              <w:ind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广西河池市中国共产主义青年团环江毛南族自治县委员会</w:t>
            </w:r>
          </w:p>
        </w:tc>
        <w:tc>
          <w:tcPr>
            <w:tcW w:w="1653" w:type="dxa"/>
            <w:tcBorders>
              <w:top w:val="nil"/>
              <w:left w:val="nil"/>
              <w:bottom w:val="single" w:color="auto" w:sz="4" w:space="0"/>
              <w:right w:val="nil"/>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223.89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75.39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148.50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 xml:space="preserve">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 xml:space="preserve">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 xml:space="preserve"> </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198.08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49.88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37.90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198.08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49.88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37.90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90"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50.40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48.40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一般行政管理事务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35.90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35.90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111.78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110.30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207</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文化旅游体育与传媒支出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0.30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0.30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2079999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其他文化旅游体育与传媒支出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0.30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0.30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6.08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6.08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6.08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6.08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6.08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6.08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4.61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4.61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4.61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4.61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4.61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4.61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14.82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14.82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14.82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14.82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14.82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14.82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tbl>
      <w:tblPr>
        <w:tblStyle w:val="3"/>
        <w:tblW w:w="4966" w:type="pct"/>
        <w:tblInd w:w="0" w:type="dxa"/>
        <w:tblLayout w:type="fixed"/>
        <w:tblCellMar>
          <w:top w:w="0" w:type="dxa"/>
          <w:left w:w="108" w:type="dxa"/>
          <w:bottom w:w="0" w:type="dxa"/>
          <w:right w:w="108" w:type="dxa"/>
        </w:tblCellMar>
      </w:tblPr>
      <w:tblGrid>
        <w:gridCol w:w="2203"/>
        <w:gridCol w:w="781"/>
        <w:gridCol w:w="1301"/>
        <w:gridCol w:w="2349"/>
        <w:gridCol w:w="849"/>
        <w:gridCol w:w="1083"/>
        <w:gridCol w:w="1765"/>
        <w:gridCol w:w="1794"/>
        <w:gridCol w:w="1885"/>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480" w:firstLineChars="200"/>
              <w:jc w:val="both"/>
              <w:rPr>
                <w:rFonts w:hint="eastAsia" w:ascii="宋体" w:hAnsi="宋体" w:eastAsia="宋体" w:cs="宋体"/>
                <w:color w:val="000000"/>
                <w:kern w:val="0"/>
                <w:sz w:val="32"/>
                <w:szCs w:val="32"/>
                <w:highlight w:val="none"/>
                <w:lang w:bidi="ar"/>
              </w:rPr>
            </w:pPr>
            <w:r>
              <w:rPr>
                <w:rFonts w:hint="eastAsia" w:ascii="仿宋" w:hAnsi="仿宋" w:eastAsia="仿宋" w:cs="仿宋"/>
                <w:sz w:val="24"/>
                <w:highlight w:val="none"/>
              </w:rPr>
              <w:t>表四：财政拨款收入支出决算总表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广西河池市中国共产主义青年团环江毛南族自治县委员会</w:t>
            </w:r>
          </w:p>
        </w:tc>
        <w:tc>
          <w:tcPr>
            <w:tcW w:w="629" w:type="pct"/>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223.89</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rPr>
            </w:pPr>
            <w:r>
              <w:rPr>
                <w:rFonts w:hint="default" w:ascii="宋体" w:hAnsi="宋体" w:eastAsia="宋体" w:cs="宋体"/>
                <w:color w:val="000000"/>
                <w:sz w:val="22"/>
                <w:szCs w:val="22"/>
                <w:highlight w:val="none"/>
              </w:rPr>
              <w:t>1</w:t>
            </w:r>
            <w:r>
              <w:rPr>
                <w:rFonts w:hint="eastAsia" w:ascii="宋体" w:hAnsi="宋体" w:eastAsia="宋体" w:cs="宋体"/>
                <w:color w:val="000000"/>
                <w:sz w:val="22"/>
                <w:szCs w:val="22"/>
                <w:highlight w:val="none"/>
                <w:lang w:val="en-US" w:eastAsia="zh-CN"/>
              </w:rPr>
              <w:t>98.08</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198.08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rPr>
            </w:pPr>
            <w:r>
              <w:rPr>
                <w:rFonts w:hint="default" w:ascii="宋体" w:hAnsi="宋体" w:eastAsia="宋体" w:cs="宋体"/>
                <w:color w:val="000000"/>
                <w:sz w:val="22"/>
                <w:szCs w:val="22"/>
                <w:highlight w:val="none"/>
              </w:rPr>
              <w:t>0.</w:t>
            </w:r>
            <w:r>
              <w:rPr>
                <w:rFonts w:hint="eastAsia" w:ascii="宋体" w:hAnsi="宋体" w:eastAsia="宋体" w:cs="宋体"/>
                <w:color w:val="000000"/>
                <w:sz w:val="22"/>
                <w:szCs w:val="22"/>
                <w:highlight w:val="none"/>
                <w:lang w:val="en-US" w:eastAsia="zh-CN"/>
              </w:rPr>
              <w:t>30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0.</w:t>
            </w:r>
            <w:r>
              <w:rPr>
                <w:rFonts w:hint="eastAsia" w:ascii="宋体" w:hAnsi="宋体" w:eastAsia="宋体" w:cs="宋体"/>
                <w:color w:val="000000"/>
                <w:sz w:val="22"/>
                <w:szCs w:val="22"/>
                <w:highlight w:val="none"/>
                <w:lang w:val="en-US" w:eastAsia="zh-CN"/>
              </w:rPr>
              <w:t>30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6.08</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6.08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4.61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4.61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14.82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14.82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220" w:firstLineChars="10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223.89</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223.89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223.89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223.89</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223.89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223.89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tc>
        <w:tc>
          <w:tcPr>
            <w:tcW w:w="672" w:type="pct"/>
            <w:tcBorders>
              <w:top w:val="single" w:color="auto" w:sz="4" w:space="0"/>
              <w:left w:val="nil"/>
              <w:bottom w:val="nil"/>
              <w:right w:val="nil"/>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宋体" w:hAnsi="宋体" w:eastAsia="宋体" w:cs="宋体"/>
                <w:color w:val="000000"/>
                <w:sz w:val="20"/>
                <w:szCs w:val="20"/>
                <w:highlight w:val="none"/>
              </w:rPr>
            </w:pPr>
          </w:p>
        </w:tc>
      </w:tr>
    </w:tbl>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tbl>
      <w:tblPr>
        <w:tblStyle w:val="3"/>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480" w:firstLineChars="200"/>
              <w:jc w:val="both"/>
              <w:rPr>
                <w:rFonts w:hint="eastAsia" w:ascii="宋体" w:hAnsi="宋体" w:eastAsia="宋体" w:cs="宋体"/>
                <w:color w:val="000000"/>
                <w:kern w:val="0"/>
                <w:sz w:val="32"/>
                <w:szCs w:val="32"/>
                <w:highlight w:val="none"/>
                <w:lang w:bidi="ar"/>
              </w:rPr>
            </w:pPr>
            <w:r>
              <w:rPr>
                <w:rFonts w:hint="eastAsia" w:ascii="仿宋" w:hAnsi="仿宋" w:eastAsia="仿宋" w:cs="仿宋"/>
                <w:sz w:val="24"/>
                <w:highlight w:val="none"/>
              </w:rPr>
              <w:t>表五：一般公共预算财政拨款支出决算表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广西河池市中国共产主义青年团环江毛南族自治县委员会</w:t>
            </w:r>
          </w:p>
        </w:tc>
        <w:tc>
          <w:tcPr>
            <w:tcW w:w="3107" w:type="dxa"/>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223.89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75.39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148.50</w:t>
            </w:r>
          </w:p>
        </w:tc>
      </w:tr>
      <w:tr>
        <w:tblPrEx>
          <w:tblCellMar>
            <w:top w:w="0" w:type="dxa"/>
            <w:left w:w="108" w:type="dxa"/>
            <w:bottom w:w="0" w:type="dxa"/>
            <w:right w:w="108" w:type="dxa"/>
          </w:tblCellMar>
        </w:tblPrEx>
        <w:trPr>
          <w:trHeight w:val="90"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一般公共服务支出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198.08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49.88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37.90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群众团体事务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198.08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49.88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37.90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50.40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48.4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一般行政管理事务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35.90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 xml:space="preserve">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35.90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111.78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1.48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110.30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207</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文化旅游体育与传媒支出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0.30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 xml:space="preserve">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0.30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2079999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其他文化旅游体育与传媒支出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0.30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 xml:space="preserve"> </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0.30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6.08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6.08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6.08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6.08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6.08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6.08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4.61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4.61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4.61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4.61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4.61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4.61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14.82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14.82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14.82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14.82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14.82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14.82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tbl>
      <w:tblPr>
        <w:tblStyle w:val="3"/>
        <w:tblpPr w:leftFromText="180" w:rightFromText="180" w:vertAnchor="text" w:horzAnchor="page" w:tblpX="1328" w:tblpY="329"/>
        <w:tblOverlap w:val="never"/>
        <w:tblW w:w="14000" w:type="dxa"/>
        <w:tblInd w:w="0"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480" w:firstLineChars="200"/>
              <w:jc w:val="both"/>
              <w:rPr>
                <w:rFonts w:hint="eastAsia" w:ascii="宋体" w:hAnsi="宋体" w:eastAsia="宋体" w:cs="宋体"/>
                <w:color w:val="000000"/>
                <w:kern w:val="0"/>
                <w:sz w:val="32"/>
                <w:szCs w:val="32"/>
                <w:highlight w:val="none"/>
                <w:lang w:bidi="ar"/>
              </w:rPr>
            </w:pPr>
            <w:r>
              <w:rPr>
                <w:rFonts w:hint="eastAsia" w:ascii="仿宋" w:hAnsi="仿宋" w:eastAsia="仿宋" w:cs="仿宋"/>
                <w:sz w:val="24"/>
                <w:highlight w:val="none"/>
              </w:rPr>
              <w:t>表六：一般公共预算财政拨款基本支出决算表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广西河池市中国共产主义青年团环江毛南族自治县委员会</w:t>
            </w:r>
          </w:p>
        </w:tc>
        <w:tc>
          <w:tcPr>
            <w:tcW w:w="1160" w:type="dxa"/>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69.28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6.11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16.35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9.02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30.03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6.08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0.36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4.61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0.73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0.76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3.48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0.44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69.28</w:t>
            </w:r>
          </w:p>
        </w:tc>
        <w:tc>
          <w:tcPr>
            <w:tcW w:w="81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公用经费合计</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6.11</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tbl>
      <w:tblPr>
        <w:tblStyle w:val="3"/>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480" w:firstLineChars="200"/>
              <w:jc w:val="both"/>
              <w:rPr>
                <w:rFonts w:hint="eastAsia" w:ascii="宋体" w:hAnsi="宋体" w:eastAsia="宋体" w:cs="宋体"/>
                <w:color w:val="000000"/>
                <w:kern w:val="0"/>
                <w:sz w:val="32"/>
                <w:szCs w:val="32"/>
                <w:highlight w:val="none"/>
                <w:lang w:bidi="ar"/>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广西河池市中国共产主义青年团环江毛南族自治县委员会</w:t>
            </w:r>
          </w:p>
        </w:tc>
        <w:tc>
          <w:tcPr>
            <w:tcW w:w="1680" w:type="dxa"/>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 xml:space="preserve"> </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 xml:space="preserve">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 xml:space="preserve"> </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 xml:space="preserve"> </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 xml:space="preserve"> </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2"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rPr>
                <w:rFonts w:hint="eastAsia" w:ascii="宋体" w:hAnsi="宋体" w:eastAsia="仿宋_GB2312" w:cs="宋体"/>
                <w:color w:val="000000"/>
                <w:kern w:val="0"/>
                <w:sz w:val="22"/>
                <w:szCs w:val="22"/>
                <w:highlight w:val="none"/>
                <w:lang w:val="en-US" w:eastAsia="zh-CN" w:bidi="ar"/>
              </w:rPr>
            </w:pPr>
            <w:r>
              <w:rPr>
                <w:rFonts w:hint="eastAsia" w:ascii="仿宋_GB2312" w:hAnsi="仿宋_GB2312" w:eastAsia="仿宋_GB2312" w:cs="仿宋_GB2312"/>
                <w:kern w:val="0"/>
                <w:sz w:val="32"/>
                <w:szCs w:val="32"/>
                <w:highlight w:val="none"/>
              </w:rPr>
              <w:t>注明：</w:t>
            </w:r>
            <w:r>
              <w:rPr>
                <w:rFonts w:hint="eastAsia" w:ascii="仿宋_GB2312" w:hAnsi="仿宋_GB2312" w:eastAsia="仿宋_GB2312" w:cs="仿宋_GB2312"/>
                <w:kern w:val="0"/>
                <w:sz w:val="32"/>
                <w:szCs w:val="32"/>
                <w:highlight w:val="none"/>
                <w:lang w:val="en-US" w:eastAsia="zh-CN"/>
              </w:rPr>
              <w:t>中国共产主义青年团环江毛南族自治县委员会</w:t>
            </w: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年度没有政府性基金预算财政拨款资金收入，也没有政府性基金预算财政拨款资金安排的支出，故本表无数据。</w:t>
            </w:r>
          </w:p>
        </w:tc>
      </w:tr>
    </w:tbl>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tbl>
      <w:tblPr>
        <w:tblStyle w:val="3"/>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480" w:firstLineChars="200"/>
              <w:jc w:val="both"/>
              <w:rPr>
                <w:rFonts w:hint="eastAsia" w:ascii="宋体" w:hAnsi="宋体" w:eastAsia="宋体" w:cs="宋体"/>
                <w:color w:val="000000"/>
                <w:kern w:val="0"/>
                <w:sz w:val="32"/>
                <w:szCs w:val="32"/>
                <w:highlight w:val="none"/>
                <w:lang w:bidi="ar"/>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广西河池市中国共产主义青年团环江毛南族自治县委员会</w:t>
            </w:r>
          </w:p>
        </w:tc>
        <w:tc>
          <w:tcPr>
            <w:tcW w:w="3135"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 xml:space="preserve"> </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 xml:space="preserve"> </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2" w:firstLineChars="200"/>
              <w:jc w:val="both"/>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 xml:space="preserve"> </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 xml:space="preserve"> </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rPr>
                <w:rFonts w:hint="default" w:ascii="宋体" w:hAnsi="宋体" w:eastAsia="宋体" w:cs="宋体"/>
                <w:color w:val="000000"/>
                <w:sz w:val="22"/>
                <w:szCs w:val="22"/>
                <w:highlight w:val="none"/>
              </w:rPr>
            </w:pP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tbl>
      <w:tblPr>
        <w:tblStyle w:val="3"/>
        <w:tblW w:w="14036" w:type="dxa"/>
        <w:tblInd w:w="96" w:type="dxa"/>
        <w:tblLayout w:type="fixed"/>
        <w:tblCellMar>
          <w:top w:w="0" w:type="dxa"/>
          <w:left w:w="108" w:type="dxa"/>
          <w:bottom w:w="0" w:type="dxa"/>
          <w:right w:w="108" w:type="dxa"/>
        </w:tblCellMar>
      </w:tblPr>
      <w:tblGrid>
        <w:gridCol w:w="13940"/>
      </w:tblGrid>
      <w:tr>
        <w:tblPrEx>
          <w:tblCellMar>
            <w:top w:w="0" w:type="dxa"/>
            <w:left w:w="108" w:type="dxa"/>
            <w:bottom w:w="0" w:type="dxa"/>
            <w:right w:w="108" w:type="dxa"/>
          </w:tblCellMar>
        </w:tblPrEx>
        <w:trPr>
          <w:trHeight w:val="308" w:hRule="atLeast"/>
        </w:trPr>
        <w:tc>
          <w:tcPr>
            <w:tcW w:w="13940" w:type="dxa"/>
            <w:tcBorders>
              <w:top w:val="nil"/>
              <w:left w:val="nil"/>
              <w:bottom w:val="nil"/>
              <w:right w:val="nil"/>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注明：</w:t>
            </w:r>
            <w:r>
              <w:rPr>
                <w:rFonts w:hint="eastAsia" w:ascii="仿宋_GB2312" w:hAnsi="仿宋_GB2312" w:eastAsia="仿宋_GB2312" w:cs="仿宋_GB2312"/>
                <w:kern w:val="0"/>
                <w:sz w:val="32"/>
                <w:szCs w:val="32"/>
                <w:highlight w:val="none"/>
                <w:lang w:val="en-US" w:eastAsia="zh-CN"/>
              </w:rPr>
              <w:t>中国共产主义青年团环江毛南族自治县委员会</w:t>
            </w:r>
            <w:r>
              <w:rPr>
                <w:rFonts w:hint="eastAsia" w:ascii="仿宋_GB2312" w:hAnsi="仿宋_GB2312" w:eastAsia="仿宋_GB2312" w:cs="仿宋_GB2312"/>
                <w:kern w:val="0"/>
                <w:sz w:val="32"/>
                <w:szCs w:val="32"/>
                <w:highlight w:val="none"/>
                <w:lang w:eastAsia="zh-CN"/>
              </w:rPr>
              <w:t>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eastAsia="zh-CN"/>
              </w:rPr>
              <w:t>年度没有国有资本经营预算财政拨款资金收入，也没有国有资本经营预算财政拨款资金安排的支出，故本表无数据。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0"/>
                <w:sz w:val="32"/>
                <w:szCs w:val="32"/>
                <w:highlight w:val="none"/>
                <w:lang w:eastAsia="zh-CN"/>
              </w:rPr>
            </w:pPr>
          </w:p>
        </w:tc>
      </w:tr>
    </w:tbl>
    <w:p>
      <w:pPr>
        <w:spacing w:line="560" w:lineRule="exact"/>
        <w:rPr>
          <w:rFonts w:hint="eastAsia" w:ascii="仿宋_GB2312" w:eastAsia="仿宋_GB2312"/>
          <w:b/>
          <w:sz w:val="32"/>
          <w:szCs w:val="32"/>
        </w:rPr>
      </w:pPr>
    </w:p>
    <w:tbl>
      <w:tblPr>
        <w:tblStyle w:val="3"/>
        <w:tblW w:w="14036" w:type="dxa"/>
        <w:tblInd w:w="0" w:type="dxa"/>
        <w:tblLayout w:type="fixed"/>
        <w:tblCellMar>
          <w:top w:w="0" w:type="dxa"/>
          <w:left w:w="108" w:type="dxa"/>
          <w:bottom w:w="0" w:type="dxa"/>
          <w:right w:w="108" w:type="dxa"/>
        </w:tblCellMar>
      </w:tblPr>
      <w:tblGrid>
        <w:gridCol w:w="1534"/>
        <w:gridCol w:w="1425"/>
        <w:gridCol w:w="1094"/>
        <w:gridCol w:w="1159"/>
        <w:gridCol w:w="1133"/>
        <w:gridCol w:w="1040"/>
        <w:gridCol w:w="1066"/>
        <w:gridCol w:w="1161"/>
        <w:gridCol w:w="1053"/>
        <w:gridCol w:w="1148"/>
        <w:gridCol w:w="1133"/>
        <w:gridCol w:w="1073"/>
      </w:tblGrid>
      <w:tr>
        <w:tblPrEx>
          <w:tblCellMar>
            <w:top w:w="0" w:type="dxa"/>
            <w:left w:w="108" w:type="dxa"/>
            <w:bottom w:w="0" w:type="dxa"/>
            <w:right w:w="108" w:type="dxa"/>
          </w:tblCellMar>
        </w:tblPrEx>
        <w:trPr>
          <w:trHeight w:val="632" w:hRule="atLeast"/>
        </w:trPr>
        <w:tc>
          <w:tcPr>
            <w:tcW w:w="14019" w:type="dxa"/>
            <w:gridSpan w:val="12"/>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trHeight w:val="316" w:hRule="atLeast"/>
        </w:trPr>
        <w:tc>
          <w:tcPr>
            <w:tcW w:w="1534"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316" w:hRule="atLeast"/>
        </w:trPr>
        <w:tc>
          <w:tcPr>
            <w:tcW w:w="7385" w:type="dxa"/>
            <w:gridSpan w:val="6"/>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广西河池市中国共产主义青年团环江毛南族自治县委员会</w:t>
            </w:r>
          </w:p>
        </w:tc>
        <w:tc>
          <w:tcPr>
            <w:tcW w:w="1066"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both"/>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6" w:hRule="atLeast"/>
        </w:trPr>
        <w:tc>
          <w:tcPr>
            <w:tcW w:w="73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326" w:hRule="atLeast"/>
        </w:trPr>
        <w:tc>
          <w:tcPr>
            <w:tcW w:w="1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trHeight w:val="642" w:hRule="atLeast"/>
        </w:trPr>
        <w:tc>
          <w:tcPr>
            <w:tcW w:w="15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959" w:hRule="atLeast"/>
        </w:trPr>
        <w:tc>
          <w:tcPr>
            <w:tcW w:w="15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trHeight w:val="642" w:hRule="atLeast"/>
        </w:trPr>
        <w:tc>
          <w:tcPr>
            <w:tcW w:w="15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133" w:type="dxa"/>
            <w:tcBorders>
              <w:top w:val="nil"/>
              <w:left w:val="nil"/>
              <w:bottom w:val="single" w:color="000000" w:sz="4" w:space="0"/>
              <w:right w:val="single" w:color="000000" w:sz="4" w:space="0"/>
            </w:tcBorders>
            <w:shd w:val="clear" w:color="auto" w:fill="auto"/>
            <w:noWrap/>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c>
          <w:tcPr>
            <w:tcW w:w="1073" w:type="dxa"/>
            <w:tcBorders>
              <w:top w:val="nil"/>
              <w:left w:val="nil"/>
              <w:bottom w:val="single" w:color="000000" w:sz="4" w:space="0"/>
              <w:right w:val="single" w:color="000000" w:sz="4" w:space="0"/>
            </w:tcBorders>
            <w:shd w:val="clear" w:color="auto" w:fill="auto"/>
            <w:noWrap/>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eastAsia="zh-CN" w:bidi="ar"/>
              </w:rPr>
              <w:t xml:space="preserve"> </w:t>
            </w:r>
          </w:p>
        </w:tc>
      </w:tr>
      <w:tr>
        <w:tblPrEx>
          <w:tblCellMar>
            <w:top w:w="0" w:type="dxa"/>
            <w:left w:w="108" w:type="dxa"/>
            <w:bottom w:w="0" w:type="dxa"/>
            <w:right w:w="108" w:type="dxa"/>
          </w:tblCellMar>
        </w:tblPrEx>
        <w:trPr>
          <w:trHeight w:val="642" w:hRule="atLeast"/>
        </w:trPr>
        <w:tc>
          <w:tcPr>
            <w:tcW w:w="14019"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center"/>
              <w:rPr>
                <w:rFonts w:hint="default" w:ascii="宋体" w:hAnsi="宋体" w:eastAsia="宋体" w:cs="宋体"/>
                <w:color w:val="000000"/>
                <w:kern w:val="0"/>
                <w:sz w:val="22"/>
                <w:szCs w:val="22"/>
                <w:highlight w:val="none"/>
                <w:lang w:bidi="ar"/>
              </w:rPr>
            </w:pPr>
            <w:r>
              <w:rPr>
                <w:rFonts w:hint="eastAsia" w:ascii="仿宋_GB2312" w:hAnsi="仿宋_GB2312" w:eastAsia="仿宋_GB2312" w:cs="仿宋_GB2312"/>
                <w:kern w:val="0"/>
                <w:sz w:val="32"/>
                <w:szCs w:val="32"/>
                <w:highlight w:val="none"/>
                <w:lang w:eastAsia="zh-CN"/>
              </w:rPr>
              <w:t>注明：</w:t>
            </w:r>
            <w:r>
              <w:rPr>
                <w:rFonts w:hint="eastAsia" w:ascii="仿宋_GB2312" w:hAnsi="仿宋_GB2312" w:eastAsia="仿宋_GB2312" w:cs="仿宋_GB2312"/>
                <w:kern w:val="0"/>
                <w:sz w:val="32"/>
                <w:szCs w:val="32"/>
                <w:highlight w:val="none"/>
                <w:lang w:val="en-US" w:eastAsia="zh-CN"/>
              </w:rPr>
              <w:t>中国共产主义青年团环江毛南族自治县委员会</w:t>
            </w:r>
            <w:r>
              <w:rPr>
                <w:rFonts w:hint="eastAsia" w:ascii="仿宋_GB2312" w:hAnsi="仿宋_GB2312" w:eastAsia="仿宋_GB2312" w:cs="仿宋_GB2312"/>
                <w:kern w:val="0"/>
                <w:sz w:val="32"/>
                <w:szCs w:val="32"/>
                <w:highlight w:val="none"/>
                <w:lang w:eastAsia="zh-CN"/>
              </w:rPr>
              <w:t>202</w:t>
            </w:r>
            <w:r>
              <w:rPr>
                <w:rFonts w:hint="eastAsia" w:ascii="仿宋_GB2312" w:hAnsi="仿宋_GB2312" w:eastAsia="仿宋_GB2312" w:cs="仿宋_GB2312"/>
                <w:kern w:val="0"/>
                <w:sz w:val="32"/>
                <w:szCs w:val="32"/>
                <w:highlight w:val="none"/>
                <w:lang w:val="en-US" w:eastAsia="zh-CN"/>
              </w:rPr>
              <w:t>3年度没有没有财政拨款“三公”经费收入，也没有财政拨款“三公”经费安排的支出，故本表无数据”。</w:t>
            </w:r>
          </w:p>
        </w:tc>
      </w:tr>
    </w:tbl>
    <w:p>
      <w:pPr>
        <w:spacing w:line="560" w:lineRule="exact"/>
        <w:rPr>
          <w:rFonts w:hint="eastAsia" w:ascii="仿宋_GB2312" w:eastAsia="仿宋_GB2312"/>
          <w:b/>
          <w:sz w:val="32"/>
          <w:szCs w:val="32"/>
        </w:rPr>
        <w:sectPr>
          <w:footerReference r:id="rId3" w:type="default"/>
          <w:footerReference r:id="rId4" w:type="even"/>
          <w:pgSz w:w="16838" w:h="11906" w:orient="landscape"/>
          <w:pgMar w:top="1587" w:right="1701" w:bottom="1474" w:left="1247" w:header="851" w:footer="992" w:gutter="0"/>
          <w:cols w:space="720" w:num="1"/>
          <w:docGrid w:type="lines" w:linePitch="312" w:charSpace="0"/>
        </w:sect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第三部分：</w:t>
      </w:r>
      <w:r>
        <w:rPr>
          <w:rFonts w:ascii="黑体" w:hAnsi="黑体" w:eastAsia="黑体" w:cs="黑体"/>
          <w:sz w:val="32"/>
          <w:u w:color="auto"/>
        </w:rPr>
        <w:t>广西河池市中国共产主义青年团环江毛南族自治县委员会</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both"/>
        <w:rPr>
          <w:rFonts w:hint="eastAsia" w:ascii="仿宋_GB2312" w:eastAsia="仿宋_GB2312"/>
          <w:bCs/>
          <w:kern w:val="0"/>
          <w:sz w:val="32"/>
          <w:szCs w:val="32"/>
        </w:rPr>
      </w:pPr>
      <w:r>
        <w:rPr>
          <w:rFonts w:hint="eastAsia" w:ascii="仿宋" w:hAnsi="仿宋" w:eastAsia="仿宋" w:cs="仿宋"/>
          <w:sz w:val="32"/>
          <w:szCs w:val="32"/>
          <w:highlight w:val="none"/>
        </w:rPr>
        <w:drawing>
          <wp:anchor distT="0" distB="0" distL="114300" distR="114300" simplePos="0" relativeHeight="251659264" behindDoc="0" locked="0" layoutInCell="1" allowOverlap="1">
            <wp:simplePos x="0" y="0"/>
            <wp:positionH relativeFrom="column">
              <wp:posOffset>278765</wp:posOffset>
            </wp:positionH>
            <wp:positionV relativeFrom="paragraph">
              <wp:posOffset>1012825</wp:posOffset>
            </wp:positionV>
            <wp:extent cx="5080000" cy="3810000"/>
            <wp:effectExtent l="4445" t="4445" r="20955" b="14605"/>
            <wp:wrapTopAndBottom/>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223.89</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w:t>
      </w:r>
      <w:r>
        <w:rPr>
          <w:rFonts w:hint="eastAsia" w:ascii="仿宋_GB2312" w:hAnsi="黑体" w:eastAsia="仿宋_GB2312" w:cs="仿宋_GB2312"/>
          <w:kern w:val="0"/>
          <w:sz w:val="32"/>
          <w:szCs w:val="32"/>
          <w:lang w:val="en-US" w:eastAsia="zh-CN"/>
        </w:rPr>
        <w:t>加6.15</w:t>
      </w:r>
      <w:r>
        <w:rPr>
          <w:rFonts w:hint="eastAsia" w:ascii="仿宋_GB2312" w:hAnsi="黑体" w:eastAsia="仿宋_GB2312" w:cs="仿宋_GB2312"/>
          <w:kern w:val="0"/>
          <w:sz w:val="32"/>
          <w:szCs w:val="32"/>
        </w:rPr>
        <w:t>万元，增</w:t>
      </w:r>
      <w:r>
        <w:rPr>
          <w:rFonts w:hint="eastAsia" w:ascii="仿宋_GB2312" w:hAnsi="黑体" w:eastAsia="仿宋_GB2312" w:cs="仿宋_GB2312"/>
          <w:kern w:val="0"/>
          <w:sz w:val="32"/>
          <w:szCs w:val="32"/>
          <w:lang w:val="en-US" w:eastAsia="zh-CN"/>
        </w:rPr>
        <w:t>长2.82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223.89</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val="en-US" w:eastAsia="zh-CN"/>
        </w:rPr>
        <w:t>环江毛南族自治县</w:t>
      </w:r>
      <w:r>
        <w:rPr>
          <w:rFonts w:hint="eastAsia" w:ascii="仿宋_GB2312" w:eastAsia="仿宋_GB2312" w:cs="仿宋_GB2312"/>
          <w:kern w:val="0"/>
          <w:sz w:val="32"/>
          <w:szCs w:val="32"/>
        </w:rPr>
        <w:t>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11.45</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5.39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2023年度开展活动得到宣传部支持经费0.3万元用于支出文化旅游体育等活动，其次是社会保障和就业保障、住房保障支出均有增加</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2.政府性基金预算财政拨款收入0.00万元，为环江毛南族自治县本级财政当年拨付的资金。较2022年度决算数增加0.00万元，增长0%，主要原因：2023年度没有政府性基金预算财政拨款资金收入，也没有政府性基金预算财政拨款资金安排的支出。</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3.国有资本经营预算财政拨款收入0.00万元。为环江毛南族自治县本级财政当年拨付的资金。较2022年度决算数增加0.00万元,增长0%，主要原因是：2023年度没有国有资本经营预算财政拨款收入，也没有国有资本经营预算财政拨款支出。</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4.上级补助收入0.00万元，为上级部门当年拨付的资金。较2022年度决算数增加0.00万元,增长0%，主要原因是：本单位没有上级补助收入。</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5.事业收入0.00万元，为事业单位开展业务活动取得的收入。较2022年度决算数增加0.00万元,增长0%，主要原因是：本单位没有事业收入。</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6.经营收入0.00万,为事业单位在业务活动之外开展非独立核算经营活动取得的收入。较2022年度决算数增加0.00万元，增长0%，主要原因是：本单位没有经营性收入。</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7.附属单位上缴收入0.00万元。较2022年度决算数增加0.00万元，增长0%，主要原因是：本单位无附属单位上缴收入。</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8.其他收入0.00万元，为预算单位在“财政拨款收入”</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“事业收入”“经营收入”之外取得的收入。如：较2022年度决算数减少5.31万元，下降100%，主要原因是2023年度本单位不存在上级资金收入或其他资金收入。</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9.使用非财政拨款结余0.00万元,主要是所属事业单位在当年的“财政拨款收入”“事业收入”“经营收入”及“其他收入”不能保证其支出的情况下，使用以前年度积累的非财政拨款结余弥补本年度收支缺口的资金。较2022年度决算数增加0.00万元，增长0%，主要原因是：本单位没有非财政拨款结余。</w:t>
      </w:r>
    </w:p>
    <w:p>
      <w:pPr>
        <w:autoSpaceDE w:val="0"/>
        <w:autoSpaceDN w:val="0"/>
        <w:adjustRightInd w:val="0"/>
        <w:spacing w:line="560" w:lineRule="exact"/>
        <w:ind w:firstLine="627" w:firstLineChars="196"/>
        <w:jc w:val="both"/>
        <w:rPr>
          <w:rFonts w:hint="eastAsia" w:ascii="仿宋" w:hAnsi="仿宋" w:eastAsia="仿宋" w:cs="仿宋"/>
          <w:color w:val="FF0000"/>
          <w:sz w:val="32"/>
          <w:szCs w:val="32"/>
          <w:highlight w:val="none"/>
          <w:lang w:val="en-US"/>
        </w:rPr>
      </w:pPr>
      <w:r>
        <w:rPr>
          <w:rFonts w:hint="eastAsia" w:ascii="仿宋_GB2312" w:hAnsi="黑体" w:eastAsia="仿宋_GB2312" w:cs="仿宋_GB2312"/>
          <w:kern w:val="0"/>
          <w:sz w:val="32"/>
          <w:szCs w:val="32"/>
          <w:lang w:val="en-US" w:eastAsia="zh-CN"/>
        </w:rPr>
        <w:t>10.上年结转和结余0.00万元，为以前年度支出预算因客观条件变化未执行完毕、结转到本年度按有关规定继续使用的资金。较2022年度决算数减少0.00万元，下降0.00%，主要原因：部分项目已在本年执行完毕，不需要结转至下年继续执行。</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年度总支出</w:t>
      </w:r>
      <w:r>
        <w:rPr>
          <w:rFonts w:hint="eastAsia" w:ascii="仿宋_GB2312" w:eastAsia="仿宋_GB2312" w:cs="仿宋_GB2312"/>
          <w:kern w:val="0"/>
          <w:sz w:val="32"/>
          <w:szCs w:val="32"/>
          <w:lang w:val="en-US" w:eastAsia="zh-CN"/>
        </w:rPr>
        <w:t>223.89</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223.89</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6.15</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2.82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val="en-US" w:eastAsia="zh-CN"/>
        </w:rPr>
        <w:t>201</w:t>
      </w:r>
      <w:r>
        <w:rPr>
          <w:rFonts w:hint="eastAsia" w:ascii="仿宋_GB2312" w:eastAsia="仿宋_GB2312" w:cs="仿宋_GB2312"/>
          <w:kern w:val="0"/>
          <w:sz w:val="32"/>
          <w:szCs w:val="32"/>
        </w:rPr>
        <w:t>类）</w:t>
      </w:r>
      <w:r>
        <w:rPr>
          <w:rFonts w:hint="eastAsia" w:ascii="仿宋_GB2312" w:eastAsia="仿宋_GB2312" w:cs="仿宋_GB2312"/>
          <w:kern w:val="0"/>
          <w:sz w:val="32"/>
          <w:szCs w:val="32"/>
          <w:lang w:val="en-US" w:eastAsia="zh-CN"/>
        </w:rPr>
        <w:t>198.08</w:t>
      </w:r>
      <w:r>
        <w:rPr>
          <w:rFonts w:hint="eastAsia" w:ascii="仿宋_GB2312" w:eastAsia="仿宋_GB2312" w:cs="仿宋_GB2312"/>
          <w:kern w:val="0"/>
          <w:sz w:val="32"/>
          <w:szCs w:val="32"/>
        </w:rPr>
        <w:t>万元：主要用于</w:t>
      </w:r>
      <w:r>
        <w:rPr>
          <w:rFonts w:hint="eastAsia" w:ascii="仿宋_GB2312" w:hAnsi="仿宋_GB2312" w:eastAsia="仿宋_GB2312" w:cs="仿宋_GB2312"/>
          <w:bCs/>
          <w:kern w:val="0"/>
          <w:sz w:val="32"/>
          <w:szCs w:val="32"/>
          <w:highlight w:val="none"/>
        </w:rPr>
        <w:t>本部门为保证日常运转发生的基本支出，如根据国家及自治区规定</w:t>
      </w:r>
      <w:r>
        <w:rPr>
          <w:rFonts w:hint="eastAsia" w:ascii="仿宋_GB2312" w:hAnsi="仿宋_GB2312" w:eastAsia="仿宋_GB2312" w:cs="仿宋_GB2312"/>
          <w:bCs/>
          <w:spacing w:val="-3"/>
          <w:kern w:val="0"/>
          <w:sz w:val="32"/>
          <w:szCs w:val="32"/>
          <w:highlight w:val="none"/>
        </w:rPr>
        <w:t>的基本工资和津补贴标准等安排的人员经费支出和日常公用经</w:t>
      </w:r>
      <w:r>
        <w:rPr>
          <w:rFonts w:hint="eastAsia" w:ascii="仿宋_GB2312" w:hAnsi="仿宋_GB2312" w:eastAsia="仿宋_GB2312" w:cs="仿宋_GB2312"/>
          <w:bCs/>
          <w:kern w:val="0"/>
          <w:sz w:val="32"/>
          <w:szCs w:val="32"/>
          <w:highlight w:val="none"/>
        </w:rPr>
        <w:t>费支出</w:t>
      </w:r>
      <w:r>
        <w:rPr>
          <w:rFonts w:hint="eastAsia" w:ascii="仿宋" w:hAnsi="仿宋" w:eastAsia="仿宋" w:cs="仿宋"/>
          <w:sz w:val="32"/>
          <w:szCs w:val="32"/>
          <w:highlight w:val="none"/>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6.44</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3.36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一般行政管理事务（2012999）2023年度支出35.9万元，相较于2022年度支出有所增长，主要用于本单位项目支付西部计划志愿补贴以及开展寒暑假“四点半”课堂、“七彩假期”等志愿者补贴及其他活动开支</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2.文化旅游体育与传媒支出（207类）0.3万元：主要用于支付新时代文明实践中心建设项目志愿活动类支出。较2022年度决算增加0.3万元，增长100%，主要原因是此项资金为县宣传部拨款自治区下达2022年中央支持地方公共文化服务体系建设补助资金用于项目建设支出。</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3.社会保障和就业支出（208类）6.08万元：主要用于：在编人员基本养老保险缴费支出。较2022年度决算数增加1.8万元，增长42.06%，主要原因是：2023年度在职在编人员的养老保险缴费基数有所增长，固单位承担部分每月缴纳养老保险费用增加。</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4.住房保障支出（221类）4.61万元：主要用于：在编人员住房公积金支出。较2022年度决算数增加1.38万元，增长42.72%，主要原因是：在职在编人员2023年度公积金缴费基数有所增加，即住房保障支出增加。</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5.其他支出（229类）14.82万元：主要用于：2022年度奖励性补贴支出。较2022年度决算数减少3.78万元，下降20.32%，主要原因是：2022年度发放了2021年度绩效考评奖，2023年度单纯包含发放2022年度奖励性补贴。</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6.</w:t>
      </w:r>
      <w:r>
        <w:rPr>
          <w:rFonts w:hint="default" w:ascii="仿宋_GB2312" w:hAnsi="黑体" w:eastAsia="仿宋_GB2312" w:cs="仿宋_GB2312"/>
          <w:kern w:val="0"/>
          <w:sz w:val="32"/>
          <w:szCs w:val="32"/>
          <w:lang w:val="en-US" w:eastAsia="zh-CN"/>
        </w:rPr>
        <w:t>结余分配</w:t>
      </w:r>
      <w:r>
        <w:rPr>
          <w:rFonts w:hint="eastAsia" w:ascii="仿宋_GB2312" w:hAnsi="黑体" w:eastAsia="仿宋_GB2312" w:cs="仿宋_GB2312"/>
          <w:kern w:val="0"/>
          <w:sz w:val="32"/>
          <w:szCs w:val="32"/>
          <w:lang w:val="en-US" w:eastAsia="zh-CN"/>
        </w:rPr>
        <w:t>0.00</w:t>
      </w:r>
      <w:r>
        <w:rPr>
          <w:rFonts w:hint="default" w:ascii="仿宋_GB2312" w:hAnsi="黑体" w:eastAsia="仿宋_GB2312" w:cs="仿宋_GB2312"/>
          <w:kern w:val="0"/>
          <w:sz w:val="32"/>
          <w:szCs w:val="32"/>
          <w:lang w:val="en-US" w:eastAsia="zh-CN"/>
        </w:rPr>
        <w:t>万元，为事业单位按规定提取的专用结余、缴纳所得税和转入非财政拨款结余等。较202</w:t>
      </w:r>
      <w:r>
        <w:rPr>
          <w:rFonts w:hint="eastAsia" w:ascii="仿宋_GB2312" w:hAnsi="黑体" w:eastAsia="仿宋_GB2312" w:cs="仿宋_GB2312"/>
          <w:kern w:val="0"/>
          <w:sz w:val="32"/>
          <w:szCs w:val="32"/>
          <w:lang w:val="en-US" w:eastAsia="zh-CN"/>
        </w:rPr>
        <w:t>2</w:t>
      </w:r>
      <w:r>
        <w:rPr>
          <w:rFonts w:hint="default" w:ascii="仿宋_GB2312" w:hAnsi="黑体" w:eastAsia="仿宋_GB2312" w:cs="仿宋_GB2312"/>
          <w:kern w:val="0"/>
          <w:sz w:val="32"/>
          <w:szCs w:val="32"/>
          <w:lang w:val="en-US" w:eastAsia="zh-CN"/>
        </w:rPr>
        <w:t>年决算</w:t>
      </w:r>
      <w:r>
        <w:rPr>
          <w:rFonts w:hint="eastAsia" w:ascii="仿宋_GB2312" w:hAnsi="黑体" w:eastAsia="仿宋_GB2312" w:cs="仿宋_GB2312"/>
          <w:kern w:val="0"/>
          <w:sz w:val="32"/>
          <w:szCs w:val="32"/>
          <w:lang w:val="en-US" w:eastAsia="zh-CN"/>
        </w:rPr>
        <w:t>0.00</w:t>
      </w:r>
      <w:r>
        <w:rPr>
          <w:rFonts w:hint="default" w:ascii="仿宋_GB2312" w:hAnsi="黑体" w:eastAsia="仿宋_GB2312" w:cs="仿宋_GB2312"/>
          <w:kern w:val="0"/>
          <w:sz w:val="32"/>
          <w:szCs w:val="32"/>
          <w:lang w:val="en-US" w:eastAsia="zh-CN"/>
        </w:rPr>
        <w:t>万元</w:t>
      </w:r>
      <w:r>
        <w:rPr>
          <w:rFonts w:hint="eastAsia" w:ascii="仿宋_GB2312" w:hAnsi="黑体" w:eastAsia="仿宋_GB2312" w:cs="仿宋_GB2312"/>
          <w:kern w:val="0"/>
          <w:sz w:val="32"/>
          <w:szCs w:val="32"/>
          <w:lang w:val="en-US" w:eastAsia="zh-CN"/>
        </w:rPr>
        <w:t>,增加0.00</w:t>
      </w:r>
      <w:r>
        <w:rPr>
          <w:rFonts w:hint="default" w:ascii="仿宋_GB2312" w:hAnsi="黑体" w:eastAsia="仿宋_GB2312" w:cs="仿宋_GB2312"/>
          <w:kern w:val="0"/>
          <w:sz w:val="32"/>
          <w:szCs w:val="32"/>
          <w:lang w:val="en-US" w:eastAsia="zh-CN"/>
        </w:rPr>
        <w:t>万元，</w:t>
      </w:r>
      <w:r>
        <w:rPr>
          <w:rFonts w:hint="eastAsia" w:ascii="仿宋_GB2312" w:hAnsi="黑体" w:eastAsia="仿宋_GB2312" w:cs="仿宋_GB2312"/>
          <w:kern w:val="0"/>
          <w:sz w:val="32"/>
          <w:szCs w:val="32"/>
          <w:lang w:val="en-US" w:eastAsia="zh-CN"/>
        </w:rPr>
        <w:t>增长0%</w:t>
      </w:r>
      <w:r>
        <w:rPr>
          <w:rFonts w:hint="default" w:ascii="仿宋_GB2312" w:hAnsi="黑体" w:eastAsia="仿宋_GB2312" w:cs="仿宋_GB2312"/>
          <w:kern w:val="0"/>
          <w:sz w:val="32"/>
          <w:szCs w:val="32"/>
          <w:lang w:val="en-US" w:eastAsia="zh-CN"/>
        </w:rPr>
        <w:t>，主要原因是</w:t>
      </w:r>
      <w:r>
        <w:rPr>
          <w:rFonts w:hint="eastAsia" w:ascii="仿宋_GB2312" w:hAnsi="黑体" w:eastAsia="仿宋_GB2312" w:cs="仿宋_GB2312"/>
          <w:kern w:val="0"/>
          <w:sz w:val="32"/>
          <w:szCs w:val="32"/>
          <w:lang w:val="en-US" w:eastAsia="zh-CN"/>
        </w:rPr>
        <w:t>：2023年度本单位没有结余分配。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20" w:firstLineChars="200"/>
        <w:jc w:val="both"/>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pP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7</w:t>
      </w:r>
      <w:r>
        <w:rPr>
          <w:rFonts w:hint="eastAsia" w:ascii="仿宋_GB2312" w:hAnsi="微软雅黑" w:eastAsia="仿宋_GB2312" w:cs="仿宋_GB2312"/>
          <w:i w:val="0"/>
          <w:iCs w:val="0"/>
          <w:caps w:val="0"/>
          <w:color w:val="000000"/>
          <w:spacing w:val="0"/>
          <w:sz w:val="31"/>
          <w:szCs w:val="31"/>
          <w:highlight w:val="none"/>
          <w:shd w:val="clear" w:color="auto" w:fill="FFFFFF"/>
        </w:rPr>
        <w:t>.年末结转和结余</w:t>
      </w:r>
      <w:r>
        <w:rPr>
          <w:rFonts w:hint="default" w:ascii="仿宋_GB2312" w:hAnsi="微软雅黑" w:eastAsia="仿宋_GB2312" w:cs="仿宋_GB2312"/>
          <w:i w:val="0"/>
          <w:iCs w:val="0"/>
          <w:caps w:val="0"/>
          <w:color w:val="000000"/>
          <w:spacing w:val="0"/>
          <w:sz w:val="31"/>
          <w:szCs w:val="31"/>
          <w:highlight w:val="none"/>
          <w:shd w:val="clear" w:color="auto" w:fill="FFFFFF"/>
        </w:rPr>
        <w:t>0.00</w:t>
      </w:r>
      <w:r>
        <w:rPr>
          <w:rFonts w:hint="eastAsia" w:ascii="仿宋_GB2312" w:hAnsi="微软雅黑" w:eastAsia="仿宋_GB2312" w:cs="仿宋_GB2312"/>
          <w:i w:val="0"/>
          <w:iCs w:val="0"/>
          <w:caps w:val="0"/>
          <w:color w:val="000000"/>
          <w:spacing w:val="0"/>
          <w:sz w:val="31"/>
          <w:szCs w:val="31"/>
          <w:highlight w:val="none"/>
          <w:shd w:val="clear" w:color="auto" w:fill="FFFFFF"/>
        </w:rPr>
        <w:t>万元，为本年度或以前年度预算安排、因客观条件发生变化无法按原计划实施，需要延迟到以后年度按有关规定继续使用的资金。较202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eastAsia" w:ascii="仿宋_GB2312" w:hAnsi="微软雅黑" w:eastAsia="仿宋_GB2312" w:cs="仿宋_GB2312"/>
          <w:i w:val="0"/>
          <w:iCs w:val="0"/>
          <w:caps w:val="0"/>
          <w:color w:val="000000"/>
          <w:spacing w:val="0"/>
          <w:sz w:val="31"/>
          <w:szCs w:val="31"/>
          <w:highlight w:val="none"/>
          <w:shd w:val="clear" w:color="auto" w:fill="FFFFFF"/>
        </w:rPr>
        <w:t>年度决算数</w:t>
      </w:r>
      <w:r>
        <w:rPr>
          <w:rFonts w:hint="default" w:ascii="仿宋_GB2312" w:hAnsi="微软雅黑" w:eastAsia="仿宋_GB2312" w:cs="仿宋_GB2312"/>
          <w:i w:val="0"/>
          <w:iCs w:val="0"/>
          <w:caps w:val="0"/>
          <w:color w:val="000000"/>
          <w:spacing w:val="0"/>
          <w:sz w:val="31"/>
          <w:szCs w:val="31"/>
          <w:highlight w:val="none"/>
          <w:shd w:val="clear" w:color="auto" w:fill="FFFFFF"/>
        </w:rPr>
        <w:t>增加0.00</w:t>
      </w:r>
      <w:r>
        <w:rPr>
          <w:rFonts w:hint="eastAsia" w:ascii="仿宋_GB2312" w:hAnsi="微软雅黑" w:eastAsia="仿宋_GB2312" w:cs="仿宋_GB2312"/>
          <w:i w:val="0"/>
          <w:iCs w:val="0"/>
          <w:caps w:val="0"/>
          <w:color w:val="000000"/>
          <w:spacing w:val="0"/>
          <w:sz w:val="31"/>
          <w:szCs w:val="31"/>
          <w:highlight w:val="none"/>
          <w:shd w:val="clear" w:color="auto" w:fill="FFFFFF"/>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增长0%</w:t>
      </w:r>
      <w:r>
        <w:rPr>
          <w:rFonts w:hint="eastAsia"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主要原因是：本单位2023年度没有</w:t>
      </w:r>
      <w:r>
        <w:rPr>
          <w:rFonts w:hint="eastAsia" w:ascii="仿宋_GB2312" w:hAnsi="微软雅黑" w:eastAsia="仿宋_GB2312" w:cs="仿宋_GB2312"/>
          <w:i w:val="0"/>
          <w:iCs w:val="0"/>
          <w:caps w:val="0"/>
          <w:color w:val="000000"/>
          <w:spacing w:val="0"/>
          <w:sz w:val="31"/>
          <w:szCs w:val="31"/>
          <w:highlight w:val="none"/>
          <w:shd w:val="clear" w:color="auto" w:fill="FFFFFF"/>
        </w:rPr>
        <w:t>年末结转和结余</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pPr>
      <w:r>
        <w:rPr>
          <w:rFonts w:hint="eastAsia" w:ascii="仿宋" w:hAnsi="仿宋" w:eastAsia="仿宋" w:cs="仿宋"/>
          <w:sz w:val="32"/>
          <w:szCs w:val="32"/>
          <w:highlight w:val="none"/>
        </w:rPr>
        <w:drawing>
          <wp:inline distT="0" distB="0" distL="114300" distR="114300">
            <wp:extent cx="5080000" cy="302260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kern w:val="0"/>
          <w:sz w:val="32"/>
          <w:szCs w:val="32"/>
          <w:lang w:val="en-US" w:eastAsia="zh-CN"/>
        </w:rPr>
        <w:t>广西河池市中国共产主义青年团环江毛南族自治县委员会</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公共预算财政拨款支出 </w:t>
      </w:r>
      <w:r>
        <w:rPr>
          <w:rFonts w:hint="eastAsia" w:ascii="仿宋_GB2312" w:eastAsia="仿宋_GB2312" w:cs="仿宋_GB2312"/>
          <w:kern w:val="0"/>
          <w:sz w:val="32"/>
          <w:szCs w:val="32"/>
          <w:lang w:val="en-US" w:eastAsia="zh-CN"/>
        </w:rPr>
        <w:t>223.89</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11.45</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5.39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75.39</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148.50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eastAsia="仿宋_GB2312"/>
          <w:kern w:val="0"/>
          <w:sz w:val="32"/>
          <w:szCs w:val="32"/>
          <w:lang w:val="en-US" w:eastAsia="zh-CN"/>
        </w:rPr>
        <w:t>广西河池市中国共产主义青年团环江毛南族自治县委员会</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124.42</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223.89</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179.95</w:t>
      </w:r>
      <w:r>
        <w:rPr>
          <w:rFonts w:hint="eastAsia" w:ascii="仿宋_GB2312" w:hAnsi="黑体" w:eastAsia="仿宋_GB2312" w:cs="仿宋_GB2312"/>
          <w:kern w:val="0"/>
          <w:sz w:val="32"/>
          <w:szCs w:val="32"/>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黑体" w:eastAsia="仿宋_GB2312" w:cs="仿宋_GB2312"/>
          <w:kern w:val="0"/>
          <w:sz w:val="32"/>
          <w:szCs w:val="32"/>
          <w:lang w:val="en-US" w:eastAsia="zh-CN"/>
        </w:rPr>
      </w:pPr>
      <w:r>
        <w:rPr>
          <w:rFonts w:hint="eastAsia" w:ascii="仿宋_GB2312" w:eastAsia="仿宋_GB2312"/>
          <w:bCs/>
          <w:kern w:val="0"/>
          <w:sz w:val="32"/>
          <w:szCs w:val="32"/>
        </w:rPr>
        <w:t>（一）</w:t>
      </w: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val="en-US" w:eastAsia="zh-CN"/>
        </w:rPr>
        <w:t>201</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113.88</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198.08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173.94</w:t>
      </w:r>
      <w:r>
        <w:rPr>
          <w:rFonts w:hint="eastAsia" w:ascii="仿宋_GB2312" w:hAnsi="黑体" w:eastAsia="仿宋_GB2312" w:cs="仿宋_GB2312"/>
          <w:kern w:val="0"/>
          <w:sz w:val="32"/>
          <w:szCs w:val="32"/>
        </w:rPr>
        <w:t>%。预决算</w:t>
      </w:r>
      <w:r>
        <w:rPr>
          <w:rFonts w:hint="eastAsia" w:ascii="仿宋_GB2312" w:hAnsi="黑体" w:eastAsia="仿宋_GB2312" w:cs="仿宋_GB2312"/>
          <w:kern w:val="0"/>
          <w:sz w:val="32"/>
          <w:szCs w:val="32"/>
          <w:lang w:val="en-US" w:eastAsia="zh-CN"/>
        </w:rPr>
        <w:t>存有</w:t>
      </w:r>
      <w:r>
        <w:rPr>
          <w:rFonts w:hint="eastAsia" w:ascii="仿宋_GB2312" w:hAnsi="黑体" w:eastAsia="仿宋_GB2312" w:cs="仿宋_GB2312"/>
          <w:kern w:val="0"/>
          <w:sz w:val="32"/>
          <w:szCs w:val="32"/>
        </w:rPr>
        <w:t>差异</w:t>
      </w:r>
      <w:r>
        <w:rPr>
          <w:rFonts w:hint="eastAsia" w:ascii="仿宋_GB2312" w:hAnsi="黑体" w:eastAsia="仿宋_GB2312" w:cs="仿宋_GB2312"/>
          <w:kern w:val="0"/>
          <w:sz w:val="32"/>
          <w:szCs w:val="32"/>
          <w:lang w:val="en-US" w:eastAsia="zh-CN"/>
        </w:rPr>
        <w:t>原因是：对其他群众团体事务类预算分类不准确，2023年度部门其他人员类别（西部计划志愿者、预青专干）共21人，主要用于支出其补贴、工资津贴福利等，固其他群众团体事务支出完成预算百分比较高。</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支出情况具体如下：</w:t>
      </w:r>
    </w:p>
    <w:tbl>
      <w:tblPr>
        <w:tblStyle w:val="3"/>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885"/>
        <w:gridCol w:w="915"/>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科目名称</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年初预算数</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42.35</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50.40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119.00%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主要用于人员工资福利支出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一般行政管理事务</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1.86</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35.9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1930.10%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七彩假期志愿者餐补、活动广告费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桂财行〔2021〕78号关于提前下达2022年广西青少年综合服务平台工作经费的通知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69.64</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111.78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160.51%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西部计划志愿者中央、自治区补贴等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113.88</w:t>
            </w:r>
          </w:p>
        </w:tc>
        <w:tc>
          <w:tcPr>
            <w:tcW w:w="9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198.08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173.94%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一般公共服务支出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一般公共预算</w:t>
            </w:r>
          </w:p>
        </w:tc>
      </w:tr>
    </w:tbl>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drawing>
          <wp:anchor distT="0" distB="0" distL="114300" distR="114300" simplePos="0" relativeHeight="251660288" behindDoc="0" locked="0" layoutInCell="1" allowOverlap="1">
            <wp:simplePos x="0" y="0"/>
            <wp:positionH relativeFrom="column">
              <wp:posOffset>372745</wp:posOffset>
            </wp:positionH>
            <wp:positionV relativeFrom="paragraph">
              <wp:posOffset>139700</wp:posOffset>
            </wp:positionV>
            <wp:extent cx="4846320" cy="3301365"/>
            <wp:effectExtent l="4445" t="4445" r="6985" b="8890"/>
            <wp:wrapSquare wrapText="bothSides"/>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二）文化旅游体育与传媒支出（207类）年初预算为0.00万元，支出决算为0.3万元：主要用于支付新时代文明实践中心建设项目志愿活动类支出。较2022年度决算增加0.3万元，增长100%，主要原因是此项资金为县宣传部拨款自治区下达2022年中央支持地方公共文化服务体系建设补助资金用于项目建设支出。</w:t>
      </w:r>
    </w:p>
    <w:p>
      <w:pPr>
        <w:autoSpaceDE w:val="0"/>
        <w:autoSpaceDN w:val="0"/>
        <w:adjustRightInd w:val="0"/>
        <w:spacing w:line="560" w:lineRule="exact"/>
        <w:ind w:firstLine="627" w:firstLineChars="196"/>
        <w:jc w:val="both"/>
        <w:rPr>
          <w:rFonts w:hint="eastAsia" w:eastAsia="仿宋"/>
          <w:color w:val="FF0000"/>
          <w:highlight w:val="none"/>
          <w:lang w:val="en-US" w:eastAsia="zh-CN"/>
        </w:rPr>
      </w:pPr>
      <w:r>
        <w:rPr>
          <w:rFonts w:hint="eastAsia" w:ascii="仿宋_GB2312" w:hAnsi="黑体" w:eastAsia="仿宋_GB2312" w:cs="仿宋_GB2312"/>
          <w:kern w:val="0"/>
          <w:sz w:val="32"/>
          <w:szCs w:val="32"/>
          <w:lang w:val="en-US" w:eastAsia="zh-CN"/>
        </w:rPr>
        <w:t>（三）社</w:t>
      </w:r>
      <w:r>
        <w:rPr>
          <w:rFonts w:hint="eastAsia" w:ascii="仿宋" w:hAnsi="仿宋" w:eastAsia="仿宋"/>
          <w:sz w:val="32"/>
          <w:szCs w:val="32"/>
          <w:highlight w:val="none"/>
        </w:rPr>
        <w:t>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6.04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6.08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100.66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_GB2312" w:hAnsi="黑体" w:eastAsia="仿宋_GB2312" w:cs="仿宋_GB2312"/>
          <w:kern w:val="0"/>
          <w:sz w:val="32"/>
          <w:szCs w:val="32"/>
          <w:lang w:val="en-US" w:eastAsia="zh-CN"/>
        </w:rPr>
        <w:t>2023年度在职在编人员的养老保险缴费基数有所增长，固单位承担部分每月缴纳养老保险费用增加。</w:t>
      </w:r>
    </w:p>
    <w:p>
      <w:pPr>
        <w:keepNext w:val="0"/>
        <w:keepLines w:val="0"/>
        <w:pageBreakBefore w:val="0"/>
        <w:kinsoku/>
        <w:wordWrap/>
        <w:overflowPunct/>
        <w:topLinePunct w:val="0"/>
        <w:autoSpaceDE/>
        <w:autoSpaceDN/>
        <w:bidi w:val="0"/>
        <w:adjustRightInd/>
        <w:snapToGrid/>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3"/>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6.04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6.08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100.66</w:t>
            </w:r>
            <w:r>
              <w:rPr>
                <w:rFonts w:hint="eastAsia" w:ascii="宋体" w:hAnsi="宋体" w:eastAsia="宋体" w:cs="宋体"/>
                <w:i w:val="0"/>
                <w:iCs w:val="0"/>
                <w:color w:val="000000"/>
                <w:sz w:val="18"/>
                <w:szCs w:val="18"/>
                <w:highlight w:val="none"/>
                <w:u w:val="none"/>
                <w:lang w:val="en-US" w:eastAsia="zh-CN"/>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在编人员养老保险支出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center"/>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6.04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6.08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360" w:firstLineChars="20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在编人员养老保险支出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在编人员养老保险支出</w:t>
            </w:r>
          </w:p>
        </w:tc>
      </w:tr>
    </w:tbl>
    <w:p>
      <w:pPr>
        <w:autoSpaceDE w:val="0"/>
        <w:autoSpaceDN w:val="0"/>
        <w:adjustRightInd w:val="0"/>
        <w:spacing w:line="560" w:lineRule="exact"/>
        <w:ind w:firstLine="627" w:firstLineChars="196"/>
        <w:jc w:val="both"/>
        <w:rPr>
          <w:rFonts w:hint="default" w:ascii="仿宋_GB2312" w:hAnsi="黑体" w:eastAsia="仿宋_GB2312" w:cs="仿宋_GB2312"/>
          <w:kern w:val="0"/>
          <w:sz w:val="32"/>
          <w:szCs w:val="32"/>
          <w:lang w:val="en-US" w:eastAsia="zh-CN"/>
        </w:rPr>
      </w:pPr>
      <w:r>
        <w:rPr>
          <w:rFonts w:hint="eastAsia" w:ascii="仿宋" w:hAnsi="仿宋" w:eastAsia="仿宋" w:cs="仿宋"/>
          <w:sz w:val="32"/>
          <w:szCs w:val="32"/>
          <w:highlight w:val="none"/>
        </w:rPr>
        <w:drawing>
          <wp:anchor distT="0" distB="0" distL="114300" distR="114300" simplePos="0" relativeHeight="251661312" behindDoc="0" locked="0" layoutInCell="1" allowOverlap="1">
            <wp:simplePos x="0" y="0"/>
            <wp:positionH relativeFrom="column">
              <wp:posOffset>420370</wp:posOffset>
            </wp:positionH>
            <wp:positionV relativeFrom="paragraph">
              <wp:posOffset>100965</wp:posOffset>
            </wp:positionV>
            <wp:extent cx="4474845" cy="3215640"/>
            <wp:effectExtent l="4445" t="4445" r="16510" b="18415"/>
            <wp:wrapSquare wrapText="bothSides"/>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autoSpaceDE w:val="0"/>
        <w:autoSpaceDN w:val="0"/>
        <w:adjustRightInd w:val="0"/>
        <w:spacing w:line="560" w:lineRule="exact"/>
        <w:ind w:firstLine="627" w:firstLineChars="196"/>
        <w:jc w:val="both"/>
        <w:rPr>
          <w:rFonts w:hint="default" w:ascii="仿宋_GB2312" w:hAnsi="黑体" w:eastAsia="仿宋_GB2312" w:cs="仿宋_GB2312"/>
          <w:kern w:val="0"/>
          <w:sz w:val="32"/>
          <w:szCs w:val="32"/>
          <w:lang w:val="en-US" w:eastAsia="zh-CN"/>
        </w:rPr>
      </w:pPr>
    </w:p>
    <w:p>
      <w:pPr>
        <w:autoSpaceDE w:val="0"/>
        <w:autoSpaceDN w:val="0"/>
        <w:adjustRightInd w:val="0"/>
        <w:spacing w:line="560" w:lineRule="exact"/>
        <w:ind w:firstLine="627" w:firstLineChars="196"/>
        <w:jc w:val="both"/>
        <w:rPr>
          <w:rFonts w:hint="default" w:ascii="仿宋_GB2312" w:hAnsi="黑体" w:eastAsia="仿宋_GB2312" w:cs="仿宋_GB2312"/>
          <w:kern w:val="0"/>
          <w:sz w:val="32"/>
          <w:szCs w:val="32"/>
          <w:lang w:val="en-US" w:eastAsia="zh-CN"/>
        </w:rPr>
      </w:pPr>
    </w:p>
    <w:p>
      <w:pPr>
        <w:autoSpaceDE w:val="0"/>
        <w:autoSpaceDN w:val="0"/>
        <w:adjustRightInd w:val="0"/>
        <w:spacing w:line="560" w:lineRule="exact"/>
        <w:ind w:firstLine="627" w:firstLineChars="196"/>
        <w:jc w:val="both"/>
        <w:rPr>
          <w:rFonts w:hint="default" w:ascii="仿宋_GB2312" w:hAnsi="黑体" w:eastAsia="仿宋_GB2312" w:cs="仿宋_GB2312"/>
          <w:kern w:val="0"/>
          <w:sz w:val="32"/>
          <w:szCs w:val="32"/>
          <w:lang w:val="en-US" w:eastAsia="zh-CN"/>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rPr>
          <w:rFonts w:hint="eastAsia" w:ascii="仿宋" w:hAnsi="仿宋" w:eastAsia="仿宋"/>
          <w:sz w:val="32"/>
          <w:szCs w:val="32"/>
          <w:highlight w:val="none"/>
        </w:rPr>
      </w:pP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四）住房保障支出（221类）年初预算为4.53万元，支出决算为4.61万元，完成年初预算的101.77%。预决算存有差异原因是：在职在编人员2023年度公积金缴费基数有所增加，即住房保障支出增加，系统测算指标金额偏低。</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支出具体情况如下：</w:t>
      </w:r>
    </w:p>
    <w:tbl>
      <w:tblPr>
        <w:tblStyle w:val="3"/>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4.53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4.61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101.77</w:t>
            </w:r>
            <w:r>
              <w:rPr>
                <w:rFonts w:hint="eastAsia" w:ascii="宋体" w:hAnsi="宋体" w:eastAsia="宋体" w:cs="宋体"/>
                <w:i w:val="0"/>
                <w:iCs w:val="0"/>
                <w:color w:val="000000"/>
                <w:sz w:val="20"/>
                <w:szCs w:val="20"/>
                <w:highlight w:val="none"/>
                <w:u w:val="none"/>
                <w:lang w:val="en-US" w:eastAsia="zh-CN"/>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在编人员住房公积金缴纳</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4.53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4.61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在编人员住房公积金缴纳</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一般公共预算</w:t>
            </w:r>
          </w:p>
        </w:tc>
      </w:tr>
    </w:tbl>
    <w:p>
      <w:pPr>
        <w:autoSpaceDE w:val="0"/>
        <w:autoSpaceDN w:val="0"/>
        <w:adjustRightInd w:val="0"/>
        <w:spacing w:line="560" w:lineRule="exact"/>
        <w:ind w:firstLine="627" w:firstLineChars="196"/>
        <w:jc w:val="both"/>
        <w:rPr>
          <w:rFonts w:hint="default" w:ascii="仿宋_GB2312" w:hAnsi="黑体" w:eastAsia="仿宋_GB2312" w:cs="仿宋_GB2312"/>
          <w:kern w:val="0"/>
          <w:sz w:val="32"/>
          <w:szCs w:val="32"/>
          <w:lang w:val="en-US" w:eastAsia="zh-CN"/>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仿宋" w:hAnsi="仿宋" w:eastAsia="仿宋" w:cs="仿宋"/>
          <w:sz w:val="32"/>
          <w:szCs w:val="32"/>
          <w:highlight w:val="none"/>
        </w:rPr>
        <w:drawing>
          <wp:anchor distT="0" distB="0" distL="114300" distR="114300" simplePos="0" relativeHeight="251662336" behindDoc="0" locked="0" layoutInCell="1" allowOverlap="1">
            <wp:simplePos x="0" y="0"/>
            <wp:positionH relativeFrom="column">
              <wp:posOffset>410845</wp:posOffset>
            </wp:positionH>
            <wp:positionV relativeFrom="paragraph">
              <wp:posOffset>-2949575</wp:posOffset>
            </wp:positionV>
            <wp:extent cx="4474845" cy="3215640"/>
            <wp:effectExtent l="4445" t="4445" r="16510" b="18415"/>
            <wp:wrapSquare wrapText="bothSides"/>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（五）其他支出（229类）年初预算为69.64万元，支出决算为14.82万元。预决算存有差异原因是：预算科目设置偏差，实际其他支出仅用于支付2022年度奖励性补贴。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支出具体情况如下：</w:t>
      </w:r>
    </w:p>
    <w:tbl>
      <w:tblPr>
        <w:tblStyle w:val="3"/>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683"/>
        <w:gridCol w:w="1220"/>
        <w:gridCol w:w="2230"/>
        <w:gridCol w:w="1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6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22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23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3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69.64</w:t>
            </w:r>
          </w:p>
        </w:tc>
        <w:tc>
          <w:tcPr>
            <w:tcW w:w="6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14.82</w:t>
            </w:r>
          </w:p>
        </w:tc>
        <w:tc>
          <w:tcPr>
            <w:tcW w:w="122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21.28</w:t>
            </w:r>
            <w:r>
              <w:rPr>
                <w:rFonts w:hint="eastAsia" w:ascii="宋体" w:hAnsi="宋体" w:eastAsia="宋体" w:cs="宋体"/>
                <w:i w:val="0"/>
                <w:iCs w:val="0"/>
                <w:color w:val="000000"/>
                <w:sz w:val="18"/>
                <w:szCs w:val="18"/>
                <w:highlight w:val="none"/>
                <w:u w:val="none"/>
                <w:lang w:val="en-US" w:eastAsia="zh-CN"/>
              </w:rPr>
              <w:t>%</w:t>
            </w:r>
          </w:p>
        </w:tc>
        <w:tc>
          <w:tcPr>
            <w:tcW w:w="223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2022年奖励性补贴</w:t>
            </w:r>
          </w:p>
        </w:tc>
        <w:tc>
          <w:tcPr>
            <w:tcW w:w="13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一般公共预算资金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00" w:firstLineChars="200"/>
              <w:jc w:val="center"/>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360" w:firstLineChars="200"/>
              <w:jc w:val="center"/>
              <w:textAlignment w:val="center"/>
              <w:rPr>
                <w:rFonts w:hint="default" w:ascii="宋体" w:hAnsi="宋体" w:eastAsia="宋体" w:cs="宋体"/>
                <w:i w:val="0"/>
                <w:iCs w:val="0"/>
                <w:color w:val="000000"/>
                <w:sz w:val="18"/>
                <w:szCs w:val="18"/>
                <w:highlight w:val="none"/>
                <w:u w:val="none"/>
                <w:lang w:val="en-US" w:eastAsia="zh-CN"/>
              </w:rPr>
            </w:pPr>
          </w:p>
        </w:tc>
        <w:tc>
          <w:tcPr>
            <w:tcW w:w="6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18.60</w:t>
            </w:r>
          </w:p>
        </w:tc>
        <w:tc>
          <w:tcPr>
            <w:tcW w:w="122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360" w:firstLineChars="200"/>
              <w:jc w:val="center"/>
              <w:textAlignment w:val="center"/>
              <w:rPr>
                <w:rFonts w:hint="default" w:ascii="宋体" w:hAnsi="宋体" w:eastAsia="宋体" w:cs="宋体"/>
                <w:i w:val="0"/>
                <w:iCs w:val="0"/>
                <w:color w:val="000000"/>
                <w:sz w:val="18"/>
                <w:szCs w:val="18"/>
                <w:highlight w:val="none"/>
                <w:u w:val="none"/>
                <w:lang w:val="en-US" w:eastAsia="zh-CN"/>
              </w:rPr>
            </w:pPr>
          </w:p>
        </w:tc>
        <w:tc>
          <w:tcPr>
            <w:tcW w:w="223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2022年奖励性补贴</w:t>
            </w:r>
          </w:p>
        </w:tc>
        <w:tc>
          <w:tcPr>
            <w:tcW w:w="137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一般公共预算资金</w:t>
            </w:r>
          </w:p>
        </w:tc>
      </w:tr>
    </w:tbl>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仿宋" w:hAnsi="仿宋" w:eastAsia="仿宋" w:cs="仿宋"/>
          <w:sz w:val="32"/>
          <w:szCs w:val="32"/>
          <w:highlight w:val="none"/>
        </w:rPr>
        <w:drawing>
          <wp:anchor distT="0" distB="0" distL="114300" distR="114300" simplePos="0" relativeHeight="251663360" behindDoc="0" locked="0" layoutInCell="1" allowOverlap="1">
            <wp:simplePos x="0" y="0"/>
            <wp:positionH relativeFrom="column">
              <wp:posOffset>410845</wp:posOffset>
            </wp:positionH>
            <wp:positionV relativeFrom="paragraph">
              <wp:posOffset>-2949575</wp:posOffset>
            </wp:positionV>
            <wp:extent cx="4474845" cy="3215640"/>
            <wp:effectExtent l="4445" t="4445" r="16510" b="18415"/>
            <wp:wrapSquare wrapText="bothSides"/>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autoSpaceDE w:val="0"/>
        <w:autoSpaceDN w:val="0"/>
        <w:adjustRightInd w:val="0"/>
        <w:spacing w:line="560" w:lineRule="exact"/>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年度一般公共预算财政拨款基本支出决算情况说明</w:t>
      </w:r>
    </w:p>
    <w:p>
      <w:pPr>
        <w:keepNext w:val="0"/>
        <w:keepLines w:val="0"/>
        <w:pageBreakBefore w:val="0"/>
        <w:kinsoku/>
        <w:wordWrap/>
        <w:overflowPunct/>
        <w:topLinePunct w:val="0"/>
        <w:autoSpaceDE/>
        <w:autoSpaceDN/>
        <w:bidi w:val="0"/>
        <w:adjustRightInd/>
        <w:snapToGrid/>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75.39</w:t>
      </w:r>
      <w:r>
        <w:rPr>
          <w:rFonts w:hint="eastAsia" w:ascii="仿宋_GB2312" w:eastAsia="仿宋_GB2312" w:cs="仿宋_GB2312"/>
          <w:kern w:val="0"/>
          <w:sz w:val="32"/>
          <w:szCs w:val="32"/>
        </w:rPr>
        <w:t>万元，</w:t>
      </w:r>
      <w:r>
        <w:rPr>
          <w:rFonts w:hint="default" w:ascii="仿宋_GB2312" w:eastAsia="仿宋_GB2312" w:cs="仿宋_GB2312"/>
          <w:kern w:val="0"/>
          <w:sz w:val="32"/>
          <w:szCs w:val="32"/>
        </w:rPr>
        <w:t>其中：人员经费支出</w:t>
      </w:r>
      <w:r>
        <w:rPr>
          <w:rFonts w:hint="eastAsia" w:ascii="仿宋_GB2312" w:eastAsia="仿宋_GB2312" w:cs="仿宋_GB2312"/>
          <w:kern w:val="0"/>
          <w:sz w:val="32"/>
          <w:szCs w:val="32"/>
        </w:rPr>
        <w:t>6</w:t>
      </w:r>
      <w:r>
        <w:rPr>
          <w:rFonts w:hint="eastAsia" w:ascii="仿宋_GB2312" w:eastAsia="仿宋_GB2312" w:cs="仿宋_GB2312"/>
          <w:kern w:val="0"/>
          <w:sz w:val="32"/>
          <w:szCs w:val="32"/>
          <w:lang w:val="en-US" w:eastAsia="zh-CN"/>
        </w:rPr>
        <w:t>9.28</w:t>
      </w:r>
      <w:r>
        <w:rPr>
          <w:rFonts w:hint="default"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default" w:ascii="仿宋_GB2312" w:eastAsia="仿宋_GB2312" w:cs="仿宋_GB2312"/>
          <w:kern w:val="0"/>
          <w:sz w:val="32"/>
          <w:szCs w:val="32"/>
        </w:rPr>
        <w:t>公用经费支出</w:t>
      </w:r>
      <w:r>
        <w:rPr>
          <w:rFonts w:hint="eastAsia" w:ascii="仿宋_GB2312" w:eastAsia="仿宋_GB2312" w:cs="仿宋_GB2312"/>
          <w:kern w:val="0"/>
          <w:sz w:val="32"/>
          <w:szCs w:val="32"/>
          <w:lang w:val="en-US" w:eastAsia="zh-CN"/>
        </w:rPr>
        <w:t>6.11</w:t>
      </w:r>
      <w:r>
        <w:rPr>
          <w:rFonts w:hint="default" w:ascii="仿宋_GB2312" w:eastAsia="仿宋_GB2312" w:cs="仿宋_GB2312"/>
          <w:kern w:val="0"/>
          <w:sz w:val="32"/>
          <w:szCs w:val="32"/>
        </w:rPr>
        <w:t>万元，</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支出具体情况如下：</w:t>
      </w:r>
    </w:p>
    <w:p>
      <w:pPr>
        <w:keepNext w:val="0"/>
        <w:keepLines w:val="0"/>
        <w:pageBreakBefore w:val="0"/>
        <w:kinsoku/>
        <w:wordWrap/>
        <w:overflowPunct/>
        <w:topLinePunct w:val="0"/>
        <w:autoSpaceDE/>
        <w:autoSpaceDN/>
        <w:bidi w:val="0"/>
        <w:adjustRightInd/>
        <w:snapToGrid/>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（一）工资福利支出</w:t>
      </w:r>
      <w:r>
        <w:rPr>
          <w:rFonts w:hint="eastAsia" w:ascii="仿宋_GB2312" w:eastAsia="仿宋_GB2312" w:cs="仿宋_GB2312"/>
          <w:kern w:val="0"/>
          <w:sz w:val="32"/>
          <w:szCs w:val="32"/>
          <w:lang w:val="en-US" w:eastAsia="zh-CN"/>
        </w:rPr>
        <w:t>69.28</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152.40</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主要原因是：完成在编人人员工资提升及统发，其奖金及在职在编人员社会保险的缴纳等均超过预算数。</w:t>
      </w:r>
    </w:p>
    <w:p>
      <w:pPr>
        <w:keepNext w:val="0"/>
        <w:keepLines w:val="0"/>
        <w:pageBreakBefore w:val="0"/>
        <w:kinsoku/>
        <w:wordWrap/>
        <w:overflowPunct/>
        <w:topLinePunct w:val="0"/>
        <w:autoSpaceDE/>
        <w:autoSpaceDN/>
        <w:bidi w:val="0"/>
        <w:adjustRightInd/>
        <w:snapToGrid/>
        <w:ind w:firstLine="640" w:firstLineChars="200"/>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支出具体情况如下</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30101基本工资16.35万元，30102津贴补贴9.02万元，30103奖金30.03万元，30108机关事业单位基本养老保险缴费6.08万元，30110职工基本医疗保险缴费2.40万元，30112其他社会保障缴费0.06万元，30113住房公积金4.61万元，30199其他工资福利支出0.73万元。</w:t>
      </w: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r>
        <w:rPr>
          <w:rFonts w:hint="eastAsia" w:ascii="仿宋" w:hAnsi="仿宋" w:eastAsia="仿宋" w:cs="仿宋"/>
          <w:sz w:val="32"/>
          <w:szCs w:val="32"/>
          <w:highlight w:val="none"/>
        </w:rPr>
        <w:drawing>
          <wp:anchor distT="0" distB="0" distL="114300" distR="114300" simplePos="0" relativeHeight="251664384" behindDoc="0" locked="0" layoutInCell="1" allowOverlap="1">
            <wp:simplePos x="0" y="0"/>
            <wp:positionH relativeFrom="column">
              <wp:posOffset>410845</wp:posOffset>
            </wp:positionH>
            <wp:positionV relativeFrom="paragraph">
              <wp:posOffset>-2949575</wp:posOffset>
            </wp:positionV>
            <wp:extent cx="4474845" cy="3215640"/>
            <wp:effectExtent l="4445" t="4445" r="16510" b="18415"/>
            <wp:wrapSquare wrapText="bothSides"/>
            <wp:docPr id="1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keepNext w:val="0"/>
        <w:keepLines w:val="0"/>
        <w:pageBreakBefore w:val="0"/>
        <w:kinsoku/>
        <w:wordWrap/>
        <w:overflowPunct/>
        <w:topLinePunct w:val="0"/>
        <w:autoSpaceDE/>
        <w:autoSpaceDN/>
        <w:bidi w:val="0"/>
        <w:adjustRightInd/>
        <w:snapToGrid/>
        <w:ind w:firstLine="640" w:firstLineChars="200"/>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（二）商品和服务支出6.11万元，</w:t>
      </w:r>
      <w:r>
        <w:rPr>
          <w:rFonts w:hint="default" w:ascii="仿宋_GB2312" w:eastAsia="仿宋_GB2312" w:cs="仿宋_GB2312"/>
          <w:kern w:val="0"/>
          <w:sz w:val="32"/>
          <w:szCs w:val="32"/>
          <w:lang w:val="en-US" w:eastAsia="zh-CN"/>
        </w:rPr>
        <w:t>完成年初预算的</w:t>
      </w:r>
      <w:r>
        <w:rPr>
          <w:rFonts w:hint="eastAsia" w:ascii="仿宋_GB2312" w:eastAsia="仿宋_GB2312" w:cs="仿宋_GB2312"/>
          <w:kern w:val="0"/>
          <w:sz w:val="32"/>
          <w:szCs w:val="32"/>
          <w:lang w:val="en-US" w:eastAsia="zh-CN"/>
        </w:rPr>
        <w:t>73.88%，主要用于支付办公费、水电费、邮电费等“保运转”支出。</w:t>
      </w:r>
    </w:p>
    <w:p>
      <w:pPr>
        <w:keepNext w:val="0"/>
        <w:keepLines w:val="0"/>
        <w:pageBreakBefore w:val="0"/>
        <w:kinsoku/>
        <w:wordWrap/>
        <w:overflowPunct/>
        <w:topLinePunct w:val="0"/>
        <w:autoSpaceDE/>
        <w:autoSpaceDN/>
        <w:bidi w:val="0"/>
        <w:adjustRightInd/>
        <w:snapToGrid/>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支出具体情况如下：30201办公费0.05万元，30206电费0.36万元，30207邮电费1.00万元，30209物业管理费0.02万元，30228工会经费0.76万元，30239其他交通费用3.48万元，30299其他商品和服务支出0.44万元。</w:t>
      </w: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r>
        <w:rPr>
          <w:rFonts w:hint="eastAsia" w:ascii="仿宋" w:hAnsi="仿宋" w:eastAsia="仿宋" w:cs="仿宋"/>
          <w:sz w:val="32"/>
          <w:szCs w:val="32"/>
          <w:highlight w:val="none"/>
        </w:rPr>
        <w:drawing>
          <wp:anchor distT="0" distB="0" distL="114300" distR="114300" simplePos="0" relativeHeight="251665408" behindDoc="0" locked="0" layoutInCell="1" allowOverlap="1">
            <wp:simplePos x="0" y="0"/>
            <wp:positionH relativeFrom="column">
              <wp:posOffset>410845</wp:posOffset>
            </wp:positionH>
            <wp:positionV relativeFrom="paragraph">
              <wp:posOffset>-1730375</wp:posOffset>
            </wp:positionV>
            <wp:extent cx="3855720" cy="1996440"/>
            <wp:effectExtent l="4445" t="4445" r="6985" b="18415"/>
            <wp:wrapSquare wrapText="bothSides"/>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keepNext w:val="0"/>
        <w:keepLines w:val="0"/>
        <w:pageBreakBefore w:val="0"/>
        <w:kinsoku/>
        <w:wordWrap/>
        <w:overflowPunct/>
        <w:topLinePunct w:val="0"/>
        <w:autoSpaceDE/>
        <w:autoSpaceDN/>
        <w:bidi w:val="0"/>
        <w:adjustRightInd/>
        <w:snapToGrid/>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（三）对个人和家庭的补助0.00万元，</w:t>
      </w:r>
      <w:r>
        <w:rPr>
          <w:rFonts w:hint="default" w:ascii="仿宋_GB2312" w:eastAsia="仿宋_GB2312" w:cs="仿宋_GB2312"/>
          <w:kern w:val="0"/>
          <w:sz w:val="32"/>
          <w:szCs w:val="32"/>
          <w:lang w:val="en-US" w:eastAsia="zh-CN"/>
        </w:rPr>
        <w:t>完成年初预算的</w:t>
      </w:r>
      <w:r>
        <w:rPr>
          <w:rFonts w:hint="eastAsia" w:ascii="仿宋_GB2312" w:eastAsia="仿宋_GB2312" w:cs="仿宋_GB2312"/>
          <w:kern w:val="0"/>
          <w:sz w:val="32"/>
          <w:szCs w:val="32"/>
          <w:lang w:val="en-US" w:eastAsia="zh-CN"/>
        </w:rPr>
        <w:t>0%</w:t>
      </w:r>
      <w:r>
        <w:rPr>
          <w:rFonts w:hint="default" w:ascii="仿宋_GB2312" w:eastAsia="仿宋_GB2312" w:cs="仿宋_GB2312"/>
          <w:kern w:val="0"/>
          <w:sz w:val="32"/>
          <w:szCs w:val="32"/>
          <w:lang w:val="en-US" w:eastAsia="zh-CN"/>
        </w:rPr>
        <w:t>，</w:t>
      </w:r>
      <w:r>
        <w:rPr>
          <w:rFonts w:hint="eastAsia" w:ascii="仿宋_GB2312" w:eastAsia="仿宋_GB2312" w:cs="仿宋_GB2312"/>
          <w:kern w:val="0"/>
          <w:sz w:val="32"/>
          <w:szCs w:val="32"/>
          <w:lang w:val="en-US" w:eastAsia="zh-CN"/>
        </w:rPr>
        <w:t>主要原因是：2023年度不存在对个人和家庭的补助预算。</w:t>
      </w:r>
    </w:p>
    <w:p>
      <w:pPr>
        <w:keepNext w:val="0"/>
        <w:keepLines w:val="0"/>
        <w:pageBreakBefore w:val="0"/>
        <w:kinsoku/>
        <w:wordWrap/>
        <w:overflowPunct/>
        <w:topLinePunct w:val="0"/>
        <w:autoSpaceDE/>
        <w:autoSpaceDN/>
        <w:bidi w:val="0"/>
        <w:adjustRightInd/>
        <w:snapToGrid/>
        <w:ind w:firstLine="640" w:firstLineChars="200"/>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支出具体情况如下：</w:t>
      </w: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r>
        <w:rPr>
          <w:rFonts w:hint="eastAsia" w:ascii="仿宋" w:hAnsi="仿宋" w:eastAsia="仿宋" w:cs="仿宋"/>
          <w:sz w:val="32"/>
          <w:szCs w:val="32"/>
          <w:highlight w:val="none"/>
        </w:rPr>
        <w:drawing>
          <wp:anchor distT="0" distB="0" distL="114300" distR="114300" simplePos="0" relativeHeight="251666432" behindDoc="0" locked="0" layoutInCell="1" allowOverlap="1">
            <wp:simplePos x="0" y="0"/>
            <wp:positionH relativeFrom="column">
              <wp:posOffset>410845</wp:posOffset>
            </wp:positionH>
            <wp:positionV relativeFrom="paragraph">
              <wp:posOffset>-2644775</wp:posOffset>
            </wp:positionV>
            <wp:extent cx="4208780" cy="2910840"/>
            <wp:effectExtent l="4445" t="4445" r="15875" b="18415"/>
            <wp:wrapSquare wrapText="bothSides"/>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keepNext w:val="0"/>
        <w:keepLines w:val="0"/>
        <w:pageBreakBefore w:val="0"/>
        <w:kinsoku/>
        <w:wordWrap/>
        <w:overflowPunct/>
        <w:topLinePunct w:val="0"/>
        <w:autoSpaceDE/>
        <w:autoSpaceDN/>
        <w:bidi w:val="0"/>
        <w:adjustRightInd/>
        <w:snapToGrid/>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（四）债务利息及费用支出0.00万元，</w:t>
      </w:r>
      <w:r>
        <w:rPr>
          <w:rFonts w:hint="default" w:ascii="仿宋_GB2312" w:eastAsia="仿宋_GB2312" w:cs="仿宋_GB2312"/>
          <w:kern w:val="0"/>
          <w:sz w:val="32"/>
          <w:szCs w:val="32"/>
          <w:lang w:val="en-US" w:eastAsia="zh-CN"/>
        </w:rPr>
        <w:t>完成年初预算的</w:t>
      </w:r>
      <w:r>
        <w:rPr>
          <w:rFonts w:hint="eastAsia" w:ascii="仿宋_GB2312" w:eastAsia="仿宋_GB2312" w:cs="仿宋_GB2312"/>
          <w:kern w:val="0"/>
          <w:sz w:val="32"/>
          <w:szCs w:val="32"/>
          <w:lang w:val="en-US" w:eastAsia="zh-CN"/>
        </w:rPr>
        <w:t>0%</w:t>
      </w:r>
      <w:r>
        <w:rPr>
          <w:rFonts w:hint="default" w:ascii="仿宋_GB2312" w:eastAsia="仿宋_GB2312" w:cs="仿宋_GB2312"/>
          <w:kern w:val="0"/>
          <w:sz w:val="32"/>
          <w:szCs w:val="32"/>
          <w:lang w:val="en-US" w:eastAsia="zh-CN"/>
        </w:rPr>
        <w:t>，</w:t>
      </w:r>
      <w:r>
        <w:rPr>
          <w:rFonts w:hint="eastAsia" w:ascii="仿宋_GB2312" w:eastAsia="仿宋_GB2312" w:cs="仿宋_GB2312"/>
          <w:kern w:val="0"/>
          <w:sz w:val="32"/>
          <w:szCs w:val="32"/>
          <w:lang w:val="en-US" w:eastAsia="zh-CN"/>
        </w:rPr>
        <w:t>主要原因是：2023年度不存在债务利息及费用支出。</w:t>
      </w:r>
    </w:p>
    <w:p>
      <w:pPr>
        <w:keepNext w:val="0"/>
        <w:keepLines w:val="0"/>
        <w:pageBreakBefore w:val="0"/>
        <w:kinsoku/>
        <w:wordWrap/>
        <w:overflowPunct/>
        <w:topLinePunct w:val="0"/>
        <w:autoSpaceDE/>
        <w:autoSpaceDN/>
        <w:bidi w:val="0"/>
        <w:adjustRightInd/>
        <w:snapToGrid/>
        <w:ind w:firstLine="640" w:firstLineChars="200"/>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支出具体情况如下：</w:t>
      </w: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r>
        <w:rPr>
          <w:rFonts w:hint="eastAsia" w:ascii="仿宋" w:hAnsi="仿宋" w:eastAsia="仿宋" w:cs="仿宋"/>
          <w:sz w:val="32"/>
          <w:szCs w:val="32"/>
          <w:highlight w:val="none"/>
        </w:rPr>
        <w:drawing>
          <wp:anchor distT="0" distB="0" distL="114300" distR="114300" simplePos="0" relativeHeight="251667456" behindDoc="0" locked="0" layoutInCell="1" allowOverlap="1">
            <wp:simplePos x="0" y="0"/>
            <wp:positionH relativeFrom="column">
              <wp:posOffset>410845</wp:posOffset>
            </wp:positionH>
            <wp:positionV relativeFrom="paragraph">
              <wp:posOffset>-2244725</wp:posOffset>
            </wp:positionV>
            <wp:extent cx="4046855" cy="2520315"/>
            <wp:effectExtent l="4445" t="4445" r="6350" b="8890"/>
            <wp:wrapSquare wrapText="bothSides"/>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keepNext w:val="0"/>
        <w:keepLines w:val="0"/>
        <w:pageBreakBefore w:val="0"/>
        <w:kinsoku/>
        <w:wordWrap/>
        <w:overflowPunct/>
        <w:topLinePunct w:val="0"/>
        <w:autoSpaceDE/>
        <w:autoSpaceDN/>
        <w:bidi w:val="0"/>
        <w:adjustRightInd/>
        <w:snapToGrid/>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（五）资本性支出0.00万元，</w:t>
      </w:r>
      <w:r>
        <w:rPr>
          <w:rFonts w:hint="default" w:ascii="仿宋_GB2312" w:eastAsia="仿宋_GB2312" w:cs="仿宋_GB2312"/>
          <w:kern w:val="0"/>
          <w:sz w:val="32"/>
          <w:szCs w:val="32"/>
          <w:lang w:val="en-US" w:eastAsia="zh-CN"/>
        </w:rPr>
        <w:t>完成年初预算的</w:t>
      </w:r>
      <w:r>
        <w:rPr>
          <w:rFonts w:hint="eastAsia" w:ascii="仿宋_GB2312" w:eastAsia="仿宋_GB2312" w:cs="仿宋_GB2312"/>
          <w:kern w:val="0"/>
          <w:sz w:val="32"/>
          <w:szCs w:val="32"/>
          <w:lang w:val="en-US" w:eastAsia="zh-CN"/>
        </w:rPr>
        <w:t>0%</w:t>
      </w:r>
      <w:r>
        <w:rPr>
          <w:rFonts w:hint="default" w:ascii="仿宋_GB2312" w:eastAsia="仿宋_GB2312" w:cs="仿宋_GB2312"/>
          <w:kern w:val="0"/>
          <w:sz w:val="32"/>
          <w:szCs w:val="32"/>
          <w:lang w:val="en-US" w:eastAsia="zh-CN"/>
        </w:rPr>
        <w:t>，</w:t>
      </w:r>
      <w:r>
        <w:rPr>
          <w:rFonts w:hint="eastAsia" w:ascii="仿宋_GB2312" w:eastAsia="仿宋_GB2312" w:cs="仿宋_GB2312"/>
          <w:kern w:val="0"/>
          <w:sz w:val="32"/>
          <w:szCs w:val="32"/>
          <w:lang w:val="en-US" w:eastAsia="zh-CN"/>
        </w:rPr>
        <w:t>（简要说明预决算差异）主要原因是：2023年度本单位不存在资本性支出。</w:t>
      </w:r>
    </w:p>
    <w:p>
      <w:pPr>
        <w:keepNext w:val="0"/>
        <w:keepLines w:val="0"/>
        <w:pageBreakBefore w:val="0"/>
        <w:kinsoku/>
        <w:wordWrap/>
        <w:overflowPunct/>
        <w:topLinePunct w:val="0"/>
        <w:autoSpaceDE/>
        <w:autoSpaceDN/>
        <w:bidi w:val="0"/>
        <w:adjustRightInd/>
        <w:snapToGrid/>
        <w:ind w:firstLine="640" w:firstLineChars="200"/>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支出具体情况如下：</w:t>
      </w: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r>
        <w:rPr>
          <w:rFonts w:hint="eastAsia" w:ascii="仿宋" w:hAnsi="仿宋" w:eastAsia="仿宋" w:cs="仿宋"/>
          <w:sz w:val="32"/>
          <w:szCs w:val="32"/>
          <w:highlight w:val="none"/>
        </w:rPr>
        <w:drawing>
          <wp:anchor distT="0" distB="0" distL="114300" distR="114300" simplePos="0" relativeHeight="251668480" behindDoc="0" locked="0" layoutInCell="1" allowOverlap="1">
            <wp:simplePos x="0" y="0"/>
            <wp:positionH relativeFrom="column">
              <wp:posOffset>410845</wp:posOffset>
            </wp:positionH>
            <wp:positionV relativeFrom="paragraph">
              <wp:posOffset>-2663825</wp:posOffset>
            </wp:positionV>
            <wp:extent cx="4293870" cy="2940050"/>
            <wp:effectExtent l="4445" t="4445" r="6985" b="8255"/>
            <wp:wrapSquare wrapText="bothSides"/>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keepNext w:val="0"/>
        <w:keepLines w:val="0"/>
        <w:pageBreakBefore w:val="0"/>
        <w:kinsoku/>
        <w:wordWrap/>
        <w:overflowPunct/>
        <w:topLinePunct w:val="0"/>
        <w:autoSpaceDE/>
        <w:autoSpaceDN/>
        <w:bidi w:val="0"/>
        <w:adjustRightInd/>
        <w:snapToGrid/>
        <w:ind w:firstLine="640" w:firstLineChars="200"/>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（六）其他支出0.00万元，</w:t>
      </w:r>
      <w:r>
        <w:rPr>
          <w:rFonts w:hint="default" w:ascii="仿宋_GB2312" w:eastAsia="仿宋_GB2312" w:cs="仿宋_GB2312"/>
          <w:kern w:val="0"/>
          <w:sz w:val="32"/>
          <w:szCs w:val="32"/>
          <w:lang w:val="en-US" w:eastAsia="zh-CN"/>
        </w:rPr>
        <w:t>完成年初预算的</w:t>
      </w:r>
      <w:r>
        <w:rPr>
          <w:rFonts w:hint="eastAsia" w:ascii="仿宋_GB2312" w:eastAsia="仿宋_GB2312" w:cs="仿宋_GB2312"/>
          <w:kern w:val="0"/>
          <w:sz w:val="32"/>
          <w:szCs w:val="32"/>
          <w:lang w:val="en-US" w:eastAsia="zh-CN"/>
        </w:rPr>
        <w:t>0%</w:t>
      </w:r>
      <w:r>
        <w:rPr>
          <w:rFonts w:hint="default" w:ascii="仿宋_GB2312" w:eastAsia="仿宋_GB2312" w:cs="仿宋_GB2312"/>
          <w:kern w:val="0"/>
          <w:sz w:val="32"/>
          <w:szCs w:val="32"/>
          <w:lang w:val="en-US" w:eastAsia="zh-CN"/>
        </w:rPr>
        <w:t>，</w:t>
      </w:r>
      <w:r>
        <w:rPr>
          <w:rFonts w:hint="eastAsia" w:ascii="仿宋_GB2312" w:eastAsia="仿宋_GB2312" w:cs="仿宋_GB2312"/>
          <w:kern w:val="0"/>
          <w:sz w:val="32"/>
          <w:szCs w:val="32"/>
          <w:lang w:val="en-US" w:eastAsia="zh-CN"/>
        </w:rPr>
        <w:t>（简要说明预决算差异）主要原因是：2023年度不存在其他支出及预算。</w:t>
      </w:r>
    </w:p>
    <w:p>
      <w:pPr>
        <w:keepNext w:val="0"/>
        <w:keepLines w:val="0"/>
        <w:pageBreakBefore w:val="0"/>
        <w:kinsoku/>
        <w:wordWrap/>
        <w:overflowPunct/>
        <w:topLinePunct w:val="0"/>
        <w:autoSpaceDE/>
        <w:autoSpaceDN/>
        <w:bidi w:val="0"/>
        <w:adjustRightInd/>
        <w:snapToGrid/>
        <w:ind w:firstLine="640" w:firstLineChars="200"/>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支出具体情况如下：</w:t>
      </w: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p>
    <w:p>
      <w:pPr>
        <w:autoSpaceDE w:val="0"/>
        <w:autoSpaceDN w:val="0"/>
        <w:adjustRightInd w:val="0"/>
        <w:spacing w:line="560" w:lineRule="exact"/>
        <w:ind w:firstLine="640" w:firstLineChars="200"/>
        <w:jc w:val="both"/>
        <w:rPr>
          <w:rFonts w:hint="eastAsia" w:ascii="仿宋_GB2312" w:eastAsia="仿宋_GB2312"/>
          <w:bCs/>
          <w:kern w:val="0"/>
          <w:sz w:val="32"/>
          <w:szCs w:val="32"/>
        </w:rPr>
      </w:pPr>
      <w:r>
        <w:rPr>
          <w:rFonts w:hint="eastAsia" w:ascii="仿宋" w:hAnsi="仿宋" w:eastAsia="仿宋" w:cs="仿宋"/>
          <w:sz w:val="32"/>
          <w:szCs w:val="32"/>
          <w:highlight w:val="none"/>
        </w:rPr>
        <w:drawing>
          <wp:anchor distT="0" distB="0" distL="114300" distR="114300" simplePos="0" relativeHeight="251669504" behindDoc="0" locked="0" layoutInCell="1" allowOverlap="1">
            <wp:simplePos x="0" y="0"/>
            <wp:positionH relativeFrom="column">
              <wp:posOffset>410845</wp:posOffset>
            </wp:positionH>
            <wp:positionV relativeFrom="paragraph">
              <wp:posOffset>-2073275</wp:posOffset>
            </wp:positionV>
            <wp:extent cx="3838575" cy="2350770"/>
            <wp:effectExtent l="4445" t="4445" r="5080" b="6985"/>
            <wp:wrapSquare wrapText="bothSides"/>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年度政府性基金支出决算情况</w:t>
      </w:r>
    </w:p>
    <w:p>
      <w:pPr>
        <w:keepNext w:val="0"/>
        <w:keepLines w:val="0"/>
        <w:pageBreakBefore w:val="0"/>
        <w:kinsoku/>
        <w:wordWrap/>
        <w:overflowPunct/>
        <w:topLinePunct w:val="0"/>
        <w:autoSpaceDE/>
        <w:autoSpaceDN/>
        <w:bidi w:val="0"/>
        <w:adjustRightInd/>
        <w:snapToGrid/>
        <w:ind w:firstLine="640" w:firstLineChars="200"/>
        <w:jc w:val="both"/>
        <w:rPr>
          <w:rFonts w:hint="eastAsia" w:ascii="仿宋_GB2312" w:eastAsia="仿宋_GB2312" w:cs="仿宋_GB2312"/>
          <w:kern w:val="0"/>
          <w:sz w:val="32"/>
          <w:szCs w:val="32"/>
          <w:lang w:val="en-US" w:eastAsia="zh-CN"/>
        </w:rPr>
      </w:pPr>
      <w:r>
        <w:rPr>
          <w:rFonts w:hint="eastAsia" w:ascii="仿宋_GB2312" w:hAnsi="黑体" w:eastAsia="仿宋_GB2312"/>
          <w:bCs/>
          <w:color w:val="000000"/>
          <w:sz w:val="32"/>
          <w:szCs w:val="32"/>
          <w:u w:val="none"/>
        </w:rPr>
        <w:t xml:space="preserve"> </w:t>
      </w:r>
      <w:r>
        <w:rPr>
          <w:rFonts w:hint="eastAsia" w:ascii="仿宋_GB2312" w:eastAsia="仿宋_GB2312" w:cs="仿宋_GB2312"/>
          <w:kern w:val="0"/>
          <w:sz w:val="32"/>
          <w:szCs w:val="32"/>
          <w:lang w:val="en-US" w:eastAsia="zh-CN"/>
        </w:rPr>
        <w:t>广西河池市中国共产主义青年团环江毛南族自治县委员会2023年度政府性基金支出0.00万元，较2022年度决算数增加0.00万元，增长0%其中：基本支出0.00万元，项目支出0.00万元。</w:t>
      </w:r>
    </w:p>
    <w:p>
      <w:pPr>
        <w:keepNext w:val="0"/>
        <w:keepLines w:val="0"/>
        <w:pageBreakBefore w:val="0"/>
        <w:kinsoku/>
        <w:wordWrap/>
        <w:overflowPunct/>
        <w:topLinePunct w:val="0"/>
        <w:autoSpaceDE/>
        <w:autoSpaceDN/>
        <w:bidi w:val="0"/>
        <w:adjustRightInd/>
        <w:snapToGrid/>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广西河池市中国共产主义青年团环江毛南族自治县委员会2023年度政府性基金支出年初预算为0.00万元，支出决算为0.00万元，完成年初预算的0%。</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年度国有资本经营预算支出决算情况</w:t>
      </w:r>
    </w:p>
    <w:p>
      <w:pPr>
        <w:keepNext w:val="0"/>
        <w:keepLines w:val="0"/>
        <w:pageBreakBefore w:val="0"/>
        <w:kinsoku/>
        <w:wordWrap/>
        <w:overflowPunct/>
        <w:topLinePunct w:val="0"/>
        <w:autoSpaceDE/>
        <w:autoSpaceDN/>
        <w:bidi w:val="0"/>
        <w:adjustRightInd/>
        <w:snapToGrid/>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广西河池市中国共产主义青年团环江毛南族自治县委员会2023年度国有资本经营预算支出0.00万元。其中：基本支出0.00万元，项目支出0.00万元。</w:t>
      </w:r>
    </w:p>
    <w:p>
      <w:pPr>
        <w:keepNext w:val="0"/>
        <w:keepLines w:val="0"/>
        <w:pageBreakBefore w:val="0"/>
        <w:kinsoku/>
        <w:wordWrap/>
        <w:overflowPunct/>
        <w:topLinePunct w:val="0"/>
        <w:autoSpaceDE/>
        <w:autoSpaceDN/>
        <w:bidi w:val="0"/>
        <w:adjustRightInd/>
        <w:snapToGrid/>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广西河池市中国共产主义青年团环江毛南族自治县委员会2023年度国有资本经营预算支出年初预算为0.00万元，支出决算为0.00万元，完成年初预算的0%。</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pPr>
        <w:keepNext w:val="0"/>
        <w:keepLines w:val="0"/>
        <w:pageBreakBefore w:val="0"/>
        <w:kinsoku/>
        <w:wordWrap/>
        <w:overflowPunct/>
        <w:topLinePunct w:val="0"/>
        <w:autoSpaceDE/>
        <w:autoSpaceDN/>
        <w:bidi w:val="0"/>
        <w:adjustRightInd/>
        <w:snapToGrid/>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2023年预算财政拨款安排的“三公”经费支出0.00万元，完成年初预算的0%，比上年增加0.00万元，其中：因公出国（境）费支出决算0.00万元，公务用车购置及运行费支出决算0.00万元，公务接待费支出决算0.00万元。</w:t>
      </w:r>
    </w:p>
    <w:p>
      <w:pPr>
        <w:keepNext w:val="0"/>
        <w:keepLines w:val="0"/>
        <w:pageBreakBefore w:val="0"/>
        <w:kinsoku/>
        <w:wordWrap/>
        <w:overflowPunct/>
        <w:topLinePunct w:val="0"/>
        <w:autoSpaceDE/>
        <w:autoSpaceDN/>
        <w:bidi w:val="0"/>
        <w:adjustRightInd/>
        <w:snapToGrid/>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具体情况如下：</w:t>
      </w:r>
    </w:p>
    <w:p>
      <w:pPr>
        <w:keepNext w:val="0"/>
        <w:keepLines w:val="0"/>
        <w:pageBreakBefore w:val="0"/>
        <w:kinsoku/>
        <w:wordWrap/>
        <w:overflowPunct/>
        <w:topLinePunct w:val="0"/>
        <w:autoSpaceDE/>
        <w:autoSpaceDN/>
        <w:bidi w:val="0"/>
        <w:adjustRightInd/>
        <w:snapToGrid/>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一）因公出国（境）费支出0.00万元，完成年初预算的0%，比上年增加0.00万元。原因是：全年使用财政拨款安排（局、办、镇）机关、个所属单位出国团组0个，参加其他单位组织的出国团组0个，全年因公出国（境）团组共计0个，累计0人次。</w:t>
      </w:r>
    </w:p>
    <w:p>
      <w:pPr>
        <w:keepNext w:val="0"/>
        <w:keepLines w:val="0"/>
        <w:pageBreakBefore w:val="0"/>
        <w:kinsoku/>
        <w:wordWrap/>
        <w:overflowPunct/>
        <w:topLinePunct w:val="0"/>
        <w:autoSpaceDE/>
        <w:autoSpaceDN/>
        <w:bidi w:val="0"/>
        <w:adjustRightInd/>
        <w:snapToGrid/>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（二）公务用车购置及运行维护费0.00万元。其中：公务用车购置支出0.00万元，完成年初预算的0%，比上年增加0.00万元。</w:t>
      </w:r>
      <w:bookmarkStart w:id="2" w:name="PO_part3A6B2IncReason1"/>
      <w:r>
        <w:rPr>
          <w:rFonts w:hint="eastAsia" w:ascii="仿宋_GB2312" w:eastAsia="仿宋_GB2312" w:cs="仿宋_GB2312"/>
          <w:kern w:val="0"/>
          <w:sz w:val="32"/>
          <w:szCs w:val="32"/>
          <w:lang w:val="en-US" w:eastAsia="zh-CN"/>
        </w:rPr>
        <w:t>主要原因是：本部门无公务用车购置</w:t>
      </w:r>
      <w:bookmarkEnd w:id="2"/>
      <w:r>
        <w:rPr>
          <w:rFonts w:hint="eastAsia" w:ascii="仿宋_GB2312" w:eastAsia="仿宋_GB2312" w:cs="仿宋_GB2312"/>
          <w:kern w:val="0"/>
          <w:sz w:val="32"/>
          <w:szCs w:val="32"/>
          <w:lang w:val="en-US" w:eastAsia="zh-CN"/>
        </w:rPr>
        <w:t>。</w:t>
      </w:r>
    </w:p>
    <w:p>
      <w:pPr>
        <w:keepNext w:val="0"/>
        <w:keepLines w:val="0"/>
        <w:pageBreakBefore w:val="0"/>
        <w:kinsoku/>
        <w:wordWrap/>
        <w:overflowPunct/>
        <w:topLinePunct w:val="0"/>
        <w:autoSpaceDE/>
        <w:autoSpaceDN/>
        <w:bidi w:val="0"/>
        <w:adjustRightInd/>
        <w:snapToGrid/>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公务用车运行维护支出0.00万元，完成年初预算的0%，比上年增加0.00万元。</w:t>
      </w:r>
      <w:r>
        <w:rPr>
          <w:rFonts w:hint="default" w:ascii="仿宋_GB2312" w:eastAsia="仿宋_GB2312" w:cs="仿宋_GB2312"/>
          <w:kern w:val="0"/>
          <w:sz w:val="32"/>
          <w:szCs w:val="32"/>
          <w:lang w:val="en-US" w:eastAsia="zh-CN"/>
        </w:rPr>
        <w:t>主要用于单位机要文件交换、城区乡镇因公出行以及开展业务所需车辆燃料费、维修费、过路过桥费、保险费等。</w:t>
      </w:r>
      <w:r>
        <w:rPr>
          <w:rFonts w:hint="eastAsia" w:ascii="仿宋_GB2312" w:eastAsia="仿宋_GB2312" w:cs="仿宋_GB2312"/>
          <w:kern w:val="0"/>
          <w:sz w:val="32"/>
          <w:szCs w:val="32"/>
          <w:lang w:val="en-US" w:eastAsia="zh-CN"/>
        </w:rPr>
        <w:t>主要原因是：本部门未配有公务车。2023年，广西河池市中国共产主义青年团环江毛南族自治县委员会及0个所属单位开支财政拨款的公务用车保有量为0辆，全年运行费支出0.00万元，平均每辆0万元。</w:t>
      </w:r>
    </w:p>
    <w:p>
      <w:pPr>
        <w:keepNext w:val="0"/>
        <w:keepLines w:val="0"/>
        <w:pageBreakBefore w:val="0"/>
        <w:kinsoku/>
        <w:wordWrap/>
        <w:overflowPunct/>
        <w:topLinePunct w:val="0"/>
        <w:autoSpaceDE/>
        <w:autoSpaceDN/>
        <w:bidi w:val="0"/>
        <w:adjustRightInd/>
        <w:snapToGrid/>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（三）公务接待费支出0.00万元，完成年初预算的0%，比上年增加0.00万元，主要原因是：未增加此预算科目，财政指标未下达。国内公务接待批次0次，人次0次，国（境）外公务接待批次0次，人次0次。</w:t>
      </w:r>
    </w:p>
    <w:p>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pPr>
        <w:keepNext w:val="0"/>
        <w:keepLines w:val="0"/>
        <w:pageBreakBefore w:val="0"/>
        <w:kinsoku/>
        <w:wordWrap/>
        <w:overflowPunct/>
        <w:topLinePunct w:val="0"/>
        <w:autoSpaceDE/>
        <w:autoSpaceDN/>
        <w:bidi w:val="0"/>
        <w:adjustRightInd/>
        <w:snapToGrid/>
        <w:ind w:firstLine="640" w:firstLineChars="200"/>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本部门2023年度机关运行经费支出1.43万元，比年初预算数减少2.16万元，下降60.17%，比上年决算数增加0.53万元，增长58.89%。原因是：做好项目预算，合理减少经费开支,但由于2023年办公人数略有浮动，办公成本有所增加，电费，办公经费等随之增长。</w:t>
      </w:r>
    </w:p>
    <w:p>
      <w:pPr>
        <w:numPr>
          <w:ilvl w:val="0"/>
          <w:numId w:val="1"/>
        </w:num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政府采购支出情况说明。</w:t>
      </w:r>
    </w:p>
    <w:p>
      <w:pPr>
        <w:keepNext w:val="0"/>
        <w:keepLines w:val="0"/>
        <w:pageBreakBefore w:val="0"/>
        <w:kinsoku/>
        <w:wordWrap/>
        <w:overflowPunct/>
        <w:topLinePunct w:val="0"/>
        <w:autoSpaceDE/>
        <w:autoSpaceDN/>
        <w:bidi w:val="0"/>
        <w:adjustRightInd/>
        <w:snapToGrid/>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本部门2023年度政府采购支出总额0.00万元，其中：政府采购货物支出0.00万元、政府采购工程支出0.00万元、政府采购服务支出0.00万元。授予中小企业合同金额0.00万元，占政府采购支出总额的，其中：授予小微企业合同金额0.00万元，占授予中小企业合同金额的0.00%。</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keepNext w:val="0"/>
        <w:keepLines w:val="0"/>
        <w:pageBreakBefore w:val="0"/>
        <w:kinsoku/>
        <w:wordWrap/>
        <w:overflowPunct/>
        <w:topLinePunct w:val="0"/>
        <w:autoSpaceDE/>
        <w:autoSpaceDN/>
        <w:bidi w:val="0"/>
        <w:adjustRightInd/>
        <w:snapToGrid/>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截至2023年12月31日，本部门共有车辆0辆，其中：副部（省）级领导干部用车0辆、机要通信用车0辆、应急保障用车0辆、执法执勤用车0辆、特种专业技术用车0辆、其他用车0辆；单位价值50万元以上通用设备0台（套）；单位价值100万元以上专用设备0台（套）。</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r>
        <w:rPr>
          <w:rFonts w:hint="eastAsia" w:ascii="仿宋_GB2312" w:eastAsia="仿宋_GB2312" w:cs="仿宋_GB2312"/>
          <w:b w:val="0"/>
          <w:bCs w:val="0"/>
          <w:caps w:val="0"/>
          <w:color w:val="auto"/>
          <w:kern w:val="0"/>
          <w:sz w:val="32"/>
          <w:szCs w:val="32"/>
          <w:vertAlign w:val="baseline"/>
          <w:lang w:val="en-US" w:eastAsia="zh-CN" w:bidi="ar"/>
        </w:rPr>
        <w:t>。</w:t>
      </w:r>
    </w:p>
    <w:p>
      <w:pPr>
        <w:keepNext w:val="0"/>
        <w:keepLines w:val="0"/>
        <w:pageBreakBefore w:val="0"/>
        <w:kinsoku/>
        <w:wordWrap/>
        <w:overflowPunct/>
        <w:topLinePunct w:val="0"/>
        <w:autoSpaceDE/>
        <w:autoSpaceDN/>
        <w:bidi w:val="0"/>
        <w:adjustRightInd/>
        <w:snapToGrid/>
        <w:ind w:firstLine="640" w:firstLineChars="200"/>
        <w:jc w:val="both"/>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w:t>
      </w:r>
      <w:r>
        <w:rPr>
          <w:rFonts w:hint="eastAsia" w:ascii="仿宋_GB2312" w:eastAsia="仿宋_GB2312" w:cs="仿宋_GB2312"/>
          <w:b w:val="0"/>
          <w:bCs w:val="0"/>
          <w:caps w:val="0"/>
          <w:color w:val="auto"/>
          <w:kern w:val="0"/>
          <w:sz w:val="32"/>
          <w:szCs w:val="32"/>
          <w:vertAlign w:val="baseline"/>
          <w:lang w:val="en-US" w:eastAsia="zh-CN" w:bidi="ar"/>
        </w:rPr>
        <w:t>177.74</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w:t>
      </w:r>
      <w:r>
        <w:rPr>
          <w:rFonts w:hint="eastAsia" w:ascii="仿宋_GB2312" w:eastAsia="仿宋_GB2312" w:cs="仿宋_GB2312"/>
          <w:b w:val="0"/>
          <w:bCs w:val="0"/>
          <w:caps w:val="0"/>
          <w:color w:val="auto"/>
          <w:kern w:val="0"/>
          <w:sz w:val="32"/>
          <w:szCs w:val="32"/>
          <w:vertAlign w:val="baseline"/>
          <w:lang w:val="en-US" w:eastAsia="zh-CN" w:bidi="ar"/>
        </w:rPr>
        <w:t>146.64</w:t>
      </w:r>
      <w:r>
        <w:rPr>
          <w:rFonts w:hint="eastAsia" w:ascii="仿宋_GB2312" w:hAnsi="Times New Roman" w:eastAsia="仿宋_GB2312" w:cs="仿宋_GB2312"/>
          <w:b w:val="0"/>
          <w:bCs w:val="0"/>
          <w:caps w:val="0"/>
          <w:color w:val="auto"/>
          <w:kern w:val="0"/>
          <w:sz w:val="32"/>
          <w:szCs w:val="32"/>
          <w:vertAlign w:val="baseline"/>
          <w:lang w:val="en-US" w:eastAsia="zh-CN" w:bidi="ar"/>
        </w:rPr>
        <w:t>万元，整体支出绩效自评结果为</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w:t>
      </w:r>
      <w:r>
        <w:rPr>
          <w:rFonts w:hint="eastAsia" w:ascii="仿宋_GB2312" w:hAnsi="仿宋_GB2312" w:eastAsia="仿宋_GB2312" w:cs="仿宋_GB2312"/>
          <w:color w:val="auto"/>
          <w:sz w:val="32"/>
          <w:szCs w:val="32"/>
          <w:highlight w:val="none"/>
          <w:u w:val="none"/>
          <w:lang w:val="en-US" w:eastAsia="zh-CN"/>
        </w:rPr>
        <w:t>从自评情况来看，本部门</w:t>
      </w:r>
      <w:r>
        <w:rPr>
          <w:rFonts w:hint="eastAsia" w:ascii="仿宋_GB2312" w:hAnsi="仿宋_GB2312" w:eastAsia="仿宋_GB2312" w:cs="仿宋_GB2312"/>
          <w:color w:val="auto"/>
          <w:sz w:val="32"/>
          <w:szCs w:val="32"/>
          <w:highlight w:val="none"/>
          <w:u w:val="none"/>
          <w:lang w:eastAsia="zh-CN"/>
        </w:rPr>
        <w:t>严格遵守相关财经法规、制度，加强全过程绩效管理，确保年度绩效目标如期实现。</w:t>
      </w:r>
      <w:r>
        <w:rPr>
          <w:rFonts w:hint="eastAsia" w:ascii="仿宋_GB2312" w:hAnsi="仿宋_GB2312" w:eastAsia="仿宋_GB2312" w:cs="仿宋_GB2312"/>
          <w:color w:val="auto"/>
          <w:sz w:val="32"/>
          <w:szCs w:val="32"/>
          <w:highlight w:val="none"/>
          <w:u w:val="none"/>
          <w:lang w:val="en-US" w:eastAsia="zh-CN"/>
        </w:rPr>
        <w:t>整</w:t>
      </w:r>
      <w:r>
        <w:rPr>
          <w:rFonts w:hint="eastAsia" w:ascii="仿宋" w:hAnsi="仿宋" w:eastAsia="仿宋" w:cs="仿宋"/>
          <w:color w:val="000000" w:themeColor="text1"/>
          <w:sz w:val="32"/>
          <w:szCs w:val="32"/>
          <w:lang w:val="en-US" w:eastAsia="zh-CN"/>
          <w14:textFill>
            <w14:solidFill>
              <w14:schemeClr w14:val="tx1"/>
            </w14:solidFill>
          </w14:textFill>
        </w:rPr>
        <w:t>体支出绩效评价效果较好，各项目均达成</w:t>
      </w:r>
      <w:r>
        <w:rPr>
          <w:rFonts w:hint="eastAsia" w:ascii="仿宋_GB2312" w:hAnsi="仿宋_GB2312" w:eastAsia="仿宋_GB2312" w:cs="仿宋_GB2312"/>
          <w:color w:val="auto"/>
          <w:sz w:val="32"/>
          <w:szCs w:val="32"/>
          <w:highlight w:val="none"/>
          <w:u w:val="none"/>
          <w:lang w:val="en-US" w:eastAsia="zh-CN"/>
        </w:rPr>
        <w:t>预期指标。我</w:t>
      </w:r>
      <w:r>
        <w:rPr>
          <w:rFonts w:hint="eastAsia" w:ascii="仿宋_GB2312" w:hAnsi="仿宋_GB2312" w:eastAsia="仿宋_GB2312" w:cs="仿宋_GB2312"/>
          <w:color w:val="auto"/>
          <w:sz w:val="32"/>
          <w:szCs w:val="32"/>
          <w:highlight w:val="none"/>
          <w:u w:val="none"/>
          <w:lang w:eastAsia="zh-CN"/>
        </w:rPr>
        <w:t>部门能认真履行职责，做好统筹协调、各类重要工作文稿起草、重要会</w:t>
      </w:r>
      <w:r>
        <w:rPr>
          <w:rFonts w:hint="eastAsia" w:ascii="仿宋_GB2312" w:hAnsi="仿宋_GB2312" w:eastAsia="仿宋_GB2312" w:cs="仿宋_GB2312"/>
          <w:color w:val="auto"/>
          <w:sz w:val="32"/>
          <w:szCs w:val="32"/>
          <w:highlight w:val="none"/>
          <w:u w:val="none"/>
        </w:rPr>
        <w:t>议服务等工作；业务管理和财务管理制度比较健全，能得到贯彻执行，</w:t>
      </w:r>
      <w:r>
        <w:rPr>
          <w:rFonts w:hint="eastAsia" w:ascii="仿宋_GB2312" w:hAnsi="仿宋_GB2312" w:eastAsia="仿宋_GB2312" w:cs="仿宋_GB2312"/>
          <w:color w:val="auto"/>
          <w:kern w:val="0"/>
          <w:sz w:val="32"/>
          <w:szCs w:val="32"/>
          <w:highlight w:val="none"/>
          <w:u w:val="none"/>
        </w:rPr>
        <w:t>整体支出绩效评价效果较好，达到了预期</w:t>
      </w:r>
      <w:r>
        <w:rPr>
          <w:rFonts w:hint="eastAsia" w:ascii="仿宋_GB2312" w:hAnsi="仿宋_GB2312" w:eastAsia="仿宋_GB2312" w:cs="仿宋_GB2312"/>
          <w:color w:val="auto"/>
          <w:sz w:val="32"/>
          <w:szCs w:val="32"/>
          <w:highlight w:val="none"/>
          <w:u w:val="none"/>
        </w:rPr>
        <w:t>目标。</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b w:val="0"/>
          <w:bCs w:val="0"/>
          <w:caps w:val="0"/>
          <w:color w:val="auto"/>
          <w:kern w:val="0"/>
          <w:sz w:val="32"/>
          <w:szCs w:val="32"/>
          <w:vertAlign w:val="baseline"/>
          <w:lang w:val="en-US" w:eastAsia="zh-CN" w:bidi="ar"/>
        </w:rPr>
        <w:t>（二）</w:t>
      </w:r>
      <w:r>
        <w:rPr>
          <w:rFonts w:hint="eastAsia" w:ascii="仿宋_GB2312" w:hAnsi="Times New Roman" w:eastAsia="仿宋_GB2312" w:cs="仿宋_GB2312"/>
          <w:b w:val="0"/>
          <w:bCs w:val="0"/>
          <w:caps w:val="0"/>
          <w:color w:val="auto"/>
          <w:kern w:val="0"/>
          <w:sz w:val="32"/>
          <w:szCs w:val="32"/>
          <w:vertAlign w:val="baseline"/>
          <w:lang w:val="en-US" w:eastAsia="zh-CN" w:bidi="ar"/>
        </w:rPr>
        <w:t>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both"/>
        <w:outlineLvl w:val="9"/>
        <w:rPr>
          <w:rFonts w:hint="eastAsia" w:ascii="仿宋_GB2312" w:eastAsia="仿宋_GB2312" w:cs="仿宋_GB2312"/>
          <w:caps w:val="0"/>
          <w:color w:val="auto"/>
          <w:kern w:val="0"/>
          <w:sz w:val="32"/>
          <w:szCs w:val="32"/>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我部门2023年度项目</w:t>
      </w:r>
      <w:r>
        <w:rPr>
          <w:rFonts w:hint="eastAsia" w:ascii="仿宋_GB2312" w:eastAsia="仿宋_GB2312" w:cs="仿宋_GB2312"/>
          <w:b w:val="0"/>
          <w:bCs w:val="0"/>
          <w:caps w:val="0"/>
          <w:color w:val="auto"/>
          <w:kern w:val="0"/>
          <w:sz w:val="32"/>
          <w:szCs w:val="32"/>
          <w:vertAlign w:val="baseline"/>
          <w:lang w:val="en-US" w:eastAsia="zh-CN" w:bidi="ar"/>
        </w:rPr>
        <w:t>16</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b w:val="0"/>
          <w:bCs w:val="0"/>
          <w:caps w:val="0"/>
          <w:color w:val="auto"/>
          <w:kern w:val="0"/>
          <w:sz w:val="32"/>
          <w:szCs w:val="32"/>
          <w:vertAlign w:val="baseline"/>
          <w:lang w:val="en-US" w:eastAsia="zh-CN" w:bidi="ar"/>
        </w:rPr>
        <w:t>146.64</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b w:val="0"/>
          <w:bCs w:val="0"/>
          <w:caps w:val="0"/>
          <w:color w:val="auto"/>
          <w:kern w:val="0"/>
          <w:sz w:val="32"/>
          <w:szCs w:val="32"/>
          <w:vertAlign w:val="baseline"/>
          <w:lang w:val="en-US" w:eastAsia="zh-CN" w:bidi="ar"/>
        </w:rPr>
        <w:t>13</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b w:val="0"/>
          <w:bCs w:val="0"/>
          <w:caps w:val="0"/>
          <w:color w:val="auto"/>
          <w:kern w:val="0"/>
          <w:sz w:val="32"/>
          <w:szCs w:val="32"/>
          <w:vertAlign w:val="baseline"/>
          <w:lang w:val="en-US" w:eastAsia="zh-CN" w:bidi="ar"/>
        </w:rPr>
        <w:t>70.66</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r>
        <w:rPr>
          <w:rFonts w:hint="eastAsia" w:ascii="仿宋_GB2312" w:eastAsia="仿宋_GB2312" w:cs="仿宋_GB2312"/>
          <w:b w:val="0"/>
          <w:bCs w:val="0"/>
          <w:caps w:val="0"/>
          <w:color w:val="auto"/>
          <w:kern w:val="0"/>
          <w:sz w:val="32"/>
          <w:szCs w:val="32"/>
          <w:vertAlign w:val="baseline"/>
          <w:lang w:val="en-US" w:eastAsia="zh-CN" w:bidi="ar"/>
        </w:rPr>
        <w:t>上级</w:t>
      </w:r>
      <w:r>
        <w:rPr>
          <w:rFonts w:hint="eastAsia" w:ascii="仿宋_GB2312" w:hAnsi="Times New Roman" w:eastAsia="仿宋_GB2312" w:cs="仿宋_GB2312"/>
          <w:b w:val="0"/>
          <w:bCs w:val="0"/>
          <w:caps w:val="0"/>
          <w:color w:val="auto"/>
          <w:kern w:val="0"/>
          <w:sz w:val="32"/>
          <w:szCs w:val="32"/>
          <w:vertAlign w:val="baseline"/>
          <w:lang w:val="en-US" w:eastAsia="zh-CN" w:bidi="ar"/>
        </w:rPr>
        <w:t>转移支付项目</w:t>
      </w:r>
      <w:r>
        <w:rPr>
          <w:rFonts w:hint="eastAsia" w:ascii="仿宋_GB2312" w:eastAsia="仿宋_GB2312" w:cs="仿宋_GB2312"/>
          <w:b w:val="0"/>
          <w:bCs w:val="0"/>
          <w:caps w:val="0"/>
          <w:color w:val="auto"/>
          <w:kern w:val="0"/>
          <w:sz w:val="32"/>
          <w:szCs w:val="32"/>
          <w:vertAlign w:val="baseline"/>
          <w:lang w:val="en-US" w:eastAsia="zh-CN" w:bidi="ar"/>
        </w:rPr>
        <w:t>3</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b w:val="0"/>
          <w:bCs w:val="0"/>
          <w:caps w:val="0"/>
          <w:color w:val="auto"/>
          <w:kern w:val="0"/>
          <w:sz w:val="32"/>
          <w:szCs w:val="32"/>
          <w:vertAlign w:val="baseline"/>
          <w:lang w:val="en-US" w:eastAsia="zh-CN" w:bidi="ar"/>
        </w:rPr>
        <w:t>75.98</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b w:val="0"/>
          <w:bCs w:val="0"/>
          <w:caps w:val="0"/>
          <w:color w:val="auto"/>
          <w:kern w:val="0"/>
          <w:sz w:val="32"/>
          <w:szCs w:val="32"/>
          <w:vertAlign w:val="baseline"/>
          <w:lang w:val="en-US" w:eastAsia="zh-CN" w:bidi="ar"/>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b w:val="0"/>
          <w:bCs w:val="0"/>
          <w:caps w:val="0"/>
          <w:color w:val="auto"/>
          <w:kern w:val="0"/>
          <w:sz w:val="32"/>
          <w:szCs w:val="32"/>
          <w:vertAlign w:val="baseline"/>
          <w:lang w:val="en-US" w:eastAsia="zh-CN" w:bidi="ar"/>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b w:val="0"/>
          <w:bCs w:val="0"/>
          <w:caps w:val="0"/>
          <w:color w:val="auto"/>
          <w:kern w:val="0"/>
          <w:sz w:val="32"/>
          <w:szCs w:val="32"/>
          <w:vertAlign w:val="baseline"/>
          <w:lang w:val="en-US" w:eastAsia="zh-CN" w:bidi="ar"/>
        </w:rPr>
        <w:t>16</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b w:val="0"/>
          <w:bCs w:val="0"/>
          <w:caps w:val="0"/>
          <w:color w:val="auto"/>
          <w:kern w:val="0"/>
          <w:sz w:val="32"/>
          <w:szCs w:val="32"/>
          <w:vertAlign w:val="baseline"/>
          <w:lang w:val="en-US" w:eastAsia="zh-CN" w:bidi="ar"/>
        </w:rPr>
        <w:t>146.64</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b w:val="0"/>
          <w:bCs w:val="0"/>
          <w:caps w:val="0"/>
          <w:color w:val="auto"/>
          <w:kern w:val="0"/>
          <w:sz w:val="32"/>
          <w:szCs w:val="32"/>
          <w:vertAlign w:val="baseline"/>
          <w:lang w:val="en-US" w:eastAsia="zh-CN" w:bidi="ar"/>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b w:val="0"/>
          <w:bCs w:val="0"/>
          <w:caps w:val="0"/>
          <w:color w:val="auto"/>
          <w:kern w:val="0"/>
          <w:sz w:val="32"/>
          <w:szCs w:val="32"/>
          <w:vertAlign w:val="baseline"/>
          <w:lang w:val="en-US" w:eastAsia="zh-CN" w:bidi="ar"/>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%；自评发现的主要问题及原因：一</w:t>
      </w:r>
      <w:r>
        <w:rPr>
          <w:rFonts w:hint="eastAsia" w:ascii="仿宋_GB2312" w:eastAsia="仿宋_GB2312" w:cs="仿宋_GB2312"/>
          <w:b w:val="0"/>
          <w:bCs w:val="0"/>
          <w:caps w:val="0"/>
          <w:color w:val="auto"/>
          <w:kern w:val="0"/>
          <w:sz w:val="32"/>
          <w:szCs w:val="32"/>
          <w:vertAlign w:val="baseline"/>
          <w:lang w:val="en-US" w:eastAsia="zh-CN" w:bidi="ar"/>
        </w:rPr>
        <w:t>是绩效管理意识薄弱，绩效管理理念较为欠缺，部分项目绩效目标不够量化和清晰</w:t>
      </w:r>
      <w:r>
        <w:rPr>
          <w:rFonts w:hint="eastAsia" w:ascii="仿宋_GB2312" w:hAnsi="Times New Roman" w:eastAsia="仿宋_GB2312" w:cs="仿宋_GB2312"/>
          <w:b w:val="0"/>
          <w:bCs w:val="0"/>
          <w:caps w:val="0"/>
          <w:color w:val="auto"/>
          <w:kern w:val="0"/>
          <w:sz w:val="32"/>
          <w:szCs w:val="32"/>
          <w:vertAlign w:val="baseline"/>
          <w:lang w:val="en-US" w:eastAsia="zh-CN" w:bidi="ar"/>
        </w:rPr>
        <w:t>；二是</w:t>
      </w:r>
      <w:r>
        <w:rPr>
          <w:rFonts w:hint="eastAsia" w:ascii="仿宋_GB2312" w:eastAsia="仿宋_GB2312" w:cs="仿宋_GB2312"/>
          <w:b w:val="0"/>
          <w:bCs w:val="0"/>
          <w:caps w:val="0"/>
          <w:color w:val="auto"/>
          <w:kern w:val="0"/>
          <w:sz w:val="32"/>
          <w:szCs w:val="32"/>
          <w:vertAlign w:val="baseline"/>
          <w:lang w:val="en-US" w:eastAsia="zh-CN" w:bidi="ar"/>
        </w:rPr>
        <w:t>由于个人对工作具有不同的理解和期望，可能会产生误差</w:t>
      </w:r>
      <w:r>
        <w:rPr>
          <w:rFonts w:hint="eastAsia" w:ascii="仿宋_GB2312" w:hAnsi="Times New Roman" w:eastAsia="仿宋_GB2312" w:cs="仿宋_GB2312"/>
          <w:b w:val="0"/>
          <w:bCs w:val="0"/>
          <w:caps w:val="0"/>
          <w:color w:val="auto"/>
          <w:kern w:val="0"/>
          <w:sz w:val="32"/>
          <w:szCs w:val="32"/>
          <w:vertAlign w:val="baseline"/>
          <w:lang w:val="en-US" w:eastAsia="zh-CN" w:bidi="ar"/>
        </w:rPr>
        <w:t>。下一步改进措施：一</w:t>
      </w:r>
      <w:r>
        <w:rPr>
          <w:rFonts w:hint="eastAsia" w:ascii="仿宋_GB2312" w:eastAsia="仿宋_GB2312" w:cs="仿宋_GB2312"/>
          <w:b w:val="0"/>
          <w:bCs w:val="0"/>
          <w:caps w:val="0"/>
          <w:color w:val="auto"/>
          <w:kern w:val="0"/>
          <w:sz w:val="32"/>
          <w:szCs w:val="32"/>
          <w:vertAlign w:val="baseline"/>
          <w:lang w:val="en-US" w:eastAsia="zh-CN" w:bidi="ar"/>
        </w:rPr>
        <w:t>是加强绩效目标管理，进行统一学习培训</w:t>
      </w:r>
      <w:r>
        <w:rPr>
          <w:rFonts w:hint="eastAsia" w:ascii="仿宋_GB2312" w:hAnsi="Times New Roman" w:eastAsia="仿宋_GB2312" w:cs="仿宋_GB2312"/>
          <w:b w:val="0"/>
          <w:bCs w:val="0"/>
          <w:caps w:val="0"/>
          <w:color w:val="auto"/>
          <w:kern w:val="0"/>
          <w:sz w:val="32"/>
          <w:szCs w:val="32"/>
          <w:vertAlign w:val="baseline"/>
          <w:lang w:val="en-US" w:eastAsia="zh-CN" w:bidi="ar"/>
        </w:rPr>
        <w:t>；二是</w:t>
      </w:r>
      <w:r>
        <w:rPr>
          <w:rFonts w:hint="eastAsia" w:ascii="仿宋_GB2312" w:eastAsia="仿宋_GB2312" w:cs="仿宋_GB2312"/>
          <w:b w:val="0"/>
          <w:bCs w:val="0"/>
          <w:caps w:val="0"/>
          <w:color w:val="auto"/>
          <w:kern w:val="0"/>
          <w:sz w:val="32"/>
          <w:szCs w:val="32"/>
          <w:vertAlign w:val="baseline"/>
          <w:lang w:val="en-US" w:eastAsia="zh-CN" w:bidi="ar"/>
        </w:rPr>
        <w:t>组织人员对项目绩效目标统一讨论，综合形成可完成度高的绩效目标</w:t>
      </w:r>
      <w:r>
        <w:rPr>
          <w:rFonts w:hint="eastAsia" w:ascii="仿宋_GB2312" w:hAnsi="Times New Roman" w:eastAsia="仿宋_GB2312" w:cs="仿宋_GB2312"/>
          <w:b w:val="0"/>
          <w:bCs w:val="0"/>
          <w:caps w:val="0"/>
          <w:color w:val="auto"/>
          <w:kern w:val="0"/>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eastAsia="仿宋_GB2312" w:cs="仿宋_GB2312"/>
          <w:b w:val="0"/>
          <w:bCs w:val="0"/>
          <w:caps w:val="0"/>
          <w:color w:val="auto"/>
          <w:kern w:val="0"/>
          <w:sz w:val="32"/>
          <w:szCs w:val="32"/>
          <w:vertAlign w:val="baseline"/>
          <w:lang w:val="en-US" w:eastAsia="zh-CN" w:bidi="ar"/>
        </w:rPr>
        <w:t>2.</w:t>
      </w:r>
      <w:r>
        <w:rPr>
          <w:rFonts w:hint="eastAsia" w:ascii="仿宋_GB2312" w:hAnsi="Times New Roman" w:eastAsia="仿宋_GB2312" w:cs="仿宋_GB2312"/>
          <w:b w:val="0"/>
          <w:bCs w:val="0"/>
          <w:caps w:val="0"/>
          <w:color w:val="auto"/>
          <w:kern w:val="0"/>
          <w:sz w:val="32"/>
          <w:szCs w:val="32"/>
          <w:vertAlign w:val="baseline"/>
          <w:lang w:val="en-US" w:eastAsia="zh-CN" w:bidi="ar"/>
        </w:rPr>
        <w:t>部分重点项目绩效自评情况</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办公经费项目年初预算数为2.10万元，实际支出数为2.00万元，自评得分为95.66分。该项目基本都已达成预期指标，在办公经费支出方面本部门做好经费把控，确保经费支出合规性，在提高公共产品质量和控制节约成本的同时，充分发挥财政资金使用效益。</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基层党组织活动项目经费年初预算数为0.05万元，实际支出数为0.00万元，自评得分为90分。基层党组织使用财政资金开展“三会一课”、主题党日活动、党员和入党积极分子教育培训、学习调研等党建活动，本部门将结合党建工作要求和机关工作实际，坚持厉行节约、反对浪费的原则，统筹使用财政资金。</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预防青少年违法犯罪工作项目经费年初预算数为5万元，实际支出数为4.91万元，自评得分为99.82分。本项目以贯彻落实中央、自治区关于进一步深化预防青少年违法犯罪工作的要求为主线，以《广西壮族自治区预防未成年人犯罪条例》的实施为重点，加强与各相关部门的协调联动，开展教育宣传活动等共惠及人群6500余人，重点青少年群体服务管理和预防犯罪工作覆盖率达100%，整体项目较好完成了2023年全县预防青少年违法犯罪工作。</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西部计划自治县项目办日常工作经费年初预算数为3.0万元，实际支出2.63万元，项目自评得分98.76分。用于项目办开展西部计划志愿者团支部系列活动，以及开支西部志愿者差旅费，节约经费，在后续活动开展中，应提高资金使用效益，统筹整合安排，完善资金使用的制度和机制。</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西部志愿者生活交通补贴项目经费年初预算数为34.8万元，实际支出数为30.18万元，项目自评得分98.67分。项目按照人力资源和社会保障部等单位《关于统筹实施引导高校毕业生到农村基层服务项目工作的通知》文件要求，确定西部计划志愿者生活补贴标准，并为在艰苦边远地区服务的西部计划志愿者提供艰苦边远地区津贴，积极为西部计划志愿者提供交通、住宿和伙食等方面的便利，提高保障水平。项目基本全部达成预期指标。</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西部志愿者住房补贴项目经费年初预算数为1.8万元，实际支出数为1.57万元，项目自评得分98.72分。该项目积极为西部计划志愿者提供交通、住宿（或为志愿者提供符合当地物价水平的住房补贴）和伙食等方面的便利，提高保障水平。根据在岗志愿者人数每月付住房补贴，项目基本完成预期指标，使得经费合理支出。</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广西青少年综合服务平台工作经费年初预算数为4万元，实际支出数为2.1391万元，项目自评得分93.35分。该项目经费主要用于平台建设及日常运营项目产生的费用，围绕促进社区关系融洽、重点青少年群体帮扶、帮助青年就业创业、净化美化社区环境、新时代少先队工作等内容开展各类主题活动和项目。由于2022年度该项目指标未下达，固实际活动支出未完全支付，但项目实际开展均已达到预期指标，整体项目评价较好。</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（8）奖励性补贴项目经费调整后预算数为7.82万元，实际支出7.82万元，项目自评得分100分。完成2022年度奖励性补贴的发放，均已达到项目预期指标。</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9）西部计划志愿者生活补贴（自治区补助经费）项目年初预算为9.73万元，世纪支出9.44万元，自评得分为99.7分。通过组织西部计划志愿者投身基层工作、组织西部计划志愿者开展公益活动等方式方法，保障了西部计划志愿者们日常工作的开展，在全社会营造关心、支持西部计划投身基层的良好氛围中，切实履行共青团服务青年和维护青年合法权益的重要职责。</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（10）西部计划志愿者社保(单位缴纳部分)自治区补助经费调整后预算数为15.92万元，实际支出数为9.41万元，项目自评分为95.91分。每月按时缴存，部分达成预期指标并具有一定效果。</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 w:hAnsi="仿宋" w:eastAsia="仿宋" w:cs="仿宋"/>
          <w:color w:val="000000" w:themeColor="text1"/>
          <w:sz w:val="32"/>
          <w:szCs w:val="32"/>
          <w:lang w:val="en-US" w:eastAsia="zh-CN"/>
          <w14:textFill>
            <w14:solidFill>
              <w14:schemeClr w14:val="tx1"/>
            </w14:solidFill>
          </w14:textFill>
        </w:rPr>
        <w:t>（11）西部计划志愿者生活补贴(中央补助经费)调整后预算数为58.38万元，实际支出数为57.13万元，项目自评分为99.79分。按照西部计划全国项目办及自治区文件要求，按照每人每月2500元投入，我县实际在岗志愿者20人。根据下达的绩效目标开展项目绩效管理工作，加强全过程绩效管理，年度绩效目标如期实现。</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eastAsia="仿宋_GB2312" w:cs="仿宋_GB2312"/>
          <w:b w:val="0"/>
          <w:bCs w:val="0"/>
          <w:caps w:val="0"/>
          <w:color w:val="auto"/>
          <w:kern w:val="0"/>
          <w:sz w:val="32"/>
          <w:szCs w:val="32"/>
          <w:vertAlign w:val="baseline"/>
          <w:lang w:val="en-US" w:eastAsia="zh-CN" w:bidi="ar"/>
        </w:rPr>
        <w:t>（三）</w:t>
      </w:r>
      <w:r>
        <w:rPr>
          <w:rFonts w:hint="eastAsia" w:ascii="仿宋_GB2312" w:hAnsi="Times New Roman" w:eastAsia="仿宋_GB2312" w:cs="仿宋_GB2312"/>
          <w:b w:val="0"/>
          <w:bCs w:val="0"/>
          <w:caps w:val="0"/>
          <w:color w:val="auto"/>
          <w:kern w:val="0"/>
          <w:sz w:val="32"/>
          <w:szCs w:val="32"/>
          <w:vertAlign w:val="baseline"/>
          <w:lang w:val="en-US" w:eastAsia="zh-CN" w:bidi="ar"/>
        </w:rPr>
        <w:t>部门绩效评价结果。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16</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共涉及资金</w:t>
      </w:r>
      <w:r>
        <w:rPr>
          <w:rFonts w:hint="eastAsia" w:ascii="仿宋" w:hAnsi="仿宋" w:eastAsia="仿宋" w:cs="仿宋"/>
          <w:color w:val="000000" w:themeColor="text1"/>
          <w:sz w:val="32"/>
          <w:szCs w:val="32"/>
          <w:lang w:val="en-US" w:eastAsia="zh-CN"/>
          <w14:textFill>
            <w14:solidFill>
              <w14:schemeClr w14:val="tx1"/>
            </w14:solidFill>
          </w14:textFill>
        </w:rPr>
        <w:t>146.64</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98.75</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部门整体项目支出绩效评价较好，基本达到预期目标。</w:t>
      </w: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object>
          <v:shape id="_x0000_i1027" o:spt="75" type="#_x0000_t75" style="height:27.4pt;width:124.95pt;" o:ole="t" filled="f" o:preferrelative="t" stroked="f" coordsize="21600,21600">
            <v:path/>
            <v:fill on="f" focussize="0,0"/>
            <v:stroke on="f"/>
            <v:imagedata r:id="rId19" o:title=""/>
            <o:lock v:ext="edit" aspectratio="t"/>
            <w10:wrap type="none"/>
            <w10:anchorlock/>
          </v:shape>
          <o:OLEObject Type="Embed" ProgID="Package" ShapeID="_x0000_i1027" DrawAspect="Content" ObjectID="_1468075725" r:id="rId18">
            <o:LockedField>false</o:LockedField>
          </o:OLEObject>
        </w:object>
      </w:r>
    </w:p>
    <w:p>
      <w:pPr>
        <w:autoSpaceDE w:val="0"/>
        <w:autoSpaceDN w:val="0"/>
        <w:adjustRightInd w:val="0"/>
        <w:spacing w:line="560" w:lineRule="exact"/>
        <w:jc w:val="center"/>
        <w:rPr>
          <w:rFonts w:hint="eastAsia" w:ascii="仿宋_GB2312" w:eastAsia="仿宋_GB2312" w:cs="仿宋_GB2312"/>
          <w:b/>
          <w:kern w:val="0"/>
          <w:sz w:val="32"/>
          <w:szCs w:val="32"/>
        </w:rPr>
      </w:pPr>
    </w:p>
    <w:p>
      <w:pPr>
        <w:tabs>
          <w:tab w:val="left" w:pos="744"/>
        </w:tabs>
        <w:autoSpaceDE w:val="0"/>
        <w:autoSpaceDN w:val="0"/>
        <w:adjustRightInd w:val="0"/>
        <w:spacing w:line="560" w:lineRule="exact"/>
        <w:jc w:val="left"/>
        <w:rPr>
          <w:rFonts w:hint="eastAsia" w:ascii="仿宋_GB2312" w:eastAsia="仿宋_GB2312" w:cs="仿宋_GB2312"/>
          <w:b/>
          <w:kern w:val="0"/>
          <w:sz w:val="32"/>
          <w:szCs w:val="32"/>
          <w:lang w:eastAsia="zh-CN"/>
        </w:rPr>
      </w:pPr>
      <w:r>
        <w:rPr>
          <w:rFonts w:hint="eastAsia" w:ascii="仿宋_GB2312" w:eastAsia="仿宋_GB2312" w:cs="仿宋_GB2312"/>
          <w:b/>
          <w:kern w:val="0"/>
          <w:sz w:val="32"/>
          <w:szCs w:val="32"/>
          <w:lang w:eastAsia="zh-CN"/>
        </w:rPr>
        <w:tab/>
      </w:r>
    </w:p>
    <w:p>
      <w:pPr>
        <w:autoSpaceDE w:val="0"/>
        <w:autoSpaceDN w:val="0"/>
        <w:adjustRightInd w:val="0"/>
        <w:spacing w:line="560" w:lineRule="exact"/>
        <w:jc w:val="center"/>
        <w:rPr>
          <w:rFonts w:hint="eastAsia" w:ascii="仿宋_GB2312" w:eastAsia="仿宋_GB2312" w:cs="仿宋_GB2312"/>
          <w:b/>
          <w:kern w:val="0"/>
          <w:sz w:val="32"/>
          <w:szCs w:val="32"/>
        </w:rPr>
      </w:pPr>
      <w:bookmarkStart w:id="3" w:name="_GoBack"/>
      <w:bookmarkEnd w:id="3"/>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仿宋_GB2312" w:eastAsia="仿宋_GB2312" w:cs="仿宋_GB2312"/>
          <w:b/>
          <w:kern w:val="0"/>
          <w:sz w:val="32"/>
          <w:szCs w:val="32"/>
        </w:rPr>
      </w:pPr>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701" w:right="1474"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UnicodeMS">
    <w:altName w:val="方正小标宋简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firstLineChars="15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777CF"/>
    <w:multiLevelType w:val="singleLevel"/>
    <w:tmpl w:val="B56777C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80391"/>
    <w:rsid w:val="00B655B7"/>
    <w:rsid w:val="00E35182"/>
    <w:rsid w:val="01461E76"/>
    <w:rsid w:val="016504DD"/>
    <w:rsid w:val="01D86245"/>
    <w:rsid w:val="01FE742B"/>
    <w:rsid w:val="023D2A03"/>
    <w:rsid w:val="026C3B8E"/>
    <w:rsid w:val="02713DE6"/>
    <w:rsid w:val="027542F5"/>
    <w:rsid w:val="035D7AD7"/>
    <w:rsid w:val="03F67E01"/>
    <w:rsid w:val="049B0248"/>
    <w:rsid w:val="05155C80"/>
    <w:rsid w:val="065D2052"/>
    <w:rsid w:val="079671A5"/>
    <w:rsid w:val="092B1819"/>
    <w:rsid w:val="0AA811BE"/>
    <w:rsid w:val="0BF17ADE"/>
    <w:rsid w:val="0C107750"/>
    <w:rsid w:val="0D817B82"/>
    <w:rsid w:val="0E4273F1"/>
    <w:rsid w:val="0E9F65F9"/>
    <w:rsid w:val="0EAF40A4"/>
    <w:rsid w:val="0EF4262A"/>
    <w:rsid w:val="0FB7245F"/>
    <w:rsid w:val="0FB91D65"/>
    <w:rsid w:val="10AE5201"/>
    <w:rsid w:val="10C7331B"/>
    <w:rsid w:val="10E32335"/>
    <w:rsid w:val="10E93381"/>
    <w:rsid w:val="111E2F24"/>
    <w:rsid w:val="11397DEF"/>
    <w:rsid w:val="13221A98"/>
    <w:rsid w:val="135B7955"/>
    <w:rsid w:val="14131C7C"/>
    <w:rsid w:val="14CA5FB0"/>
    <w:rsid w:val="14E70D5B"/>
    <w:rsid w:val="14EF1875"/>
    <w:rsid w:val="15091443"/>
    <w:rsid w:val="157237C1"/>
    <w:rsid w:val="15C27ED2"/>
    <w:rsid w:val="1606073E"/>
    <w:rsid w:val="16866CA3"/>
    <w:rsid w:val="16EA69F2"/>
    <w:rsid w:val="16EF58AD"/>
    <w:rsid w:val="16FB7141"/>
    <w:rsid w:val="170B1A3B"/>
    <w:rsid w:val="17F51899"/>
    <w:rsid w:val="1920133E"/>
    <w:rsid w:val="196C5C61"/>
    <w:rsid w:val="1A351321"/>
    <w:rsid w:val="1BA86870"/>
    <w:rsid w:val="1C3F2A4C"/>
    <w:rsid w:val="1D20306D"/>
    <w:rsid w:val="1E636B55"/>
    <w:rsid w:val="1F3D609D"/>
    <w:rsid w:val="1F6A5C17"/>
    <w:rsid w:val="1F837486"/>
    <w:rsid w:val="1FC90481"/>
    <w:rsid w:val="201A2537"/>
    <w:rsid w:val="213D2F05"/>
    <w:rsid w:val="218A027E"/>
    <w:rsid w:val="21AF16D4"/>
    <w:rsid w:val="222B77A1"/>
    <w:rsid w:val="2276770F"/>
    <w:rsid w:val="22CE0BF2"/>
    <w:rsid w:val="22D20716"/>
    <w:rsid w:val="2346744C"/>
    <w:rsid w:val="235E6853"/>
    <w:rsid w:val="245F6249"/>
    <w:rsid w:val="24A47707"/>
    <w:rsid w:val="25492DE9"/>
    <w:rsid w:val="256811AE"/>
    <w:rsid w:val="27BB0F5E"/>
    <w:rsid w:val="28241691"/>
    <w:rsid w:val="28D87E92"/>
    <w:rsid w:val="29195E3D"/>
    <w:rsid w:val="29FA6717"/>
    <w:rsid w:val="2A9D36CA"/>
    <w:rsid w:val="2AB10E18"/>
    <w:rsid w:val="2AC01BF7"/>
    <w:rsid w:val="2B1166DD"/>
    <w:rsid w:val="2BDC1404"/>
    <w:rsid w:val="2C543302"/>
    <w:rsid w:val="2D9D6337"/>
    <w:rsid w:val="2DA96B06"/>
    <w:rsid w:val="2E8B4C27"/>
    <w:rsid w:val="2EB378D4"/>
    <w:rsid w:val="2F0C66B5"/>
    <w:rsid w:val="2F1F3BC1"/>
    <w:rsid w:val="2F50038F"/>
    <w:rsid w:val="2F5838AD"/>
    <w:rsid w:val="2F614AAA"/>
    <w:rsid w:val="30704386"/>
    <w:rsid w:val="30E07F4C"/>
    <w:rsid w:val="30E61F41"/>
    <w:rsid w:val="31B274B4"/>
    <w:rsid w:val="31CB7531"/>
    <w:rsid w:val="3227126D"/>
    <w:rsid w:val="32472B70"/>
    <w:rsid w:val="338B4D53"/>
    <w:rsid w:val="33A233CF"/>
    <w:rsid w:val="33BD156F"/>
    <w:rsid w:val="34114B31"/>
    <w:rsid w:val="34501197"/>
    <w:rsid w:val="34886F07"/>
    <w:rsid w:val="348F53D9"/>
    <w:rsid w:val="34B01F21"/>
    <w:rsid w:val="34B36604"/>
    <w:rsid w:val="35400B5E"/>
    <w:rsid w:val="355F439E"/>
    <w:rsid w:val="35B5220F"/>
    <w:rsid w:val="368B035C"/>
    <w:rsid w:val="372F6464"/>
    <w:rsid w:val="37553354"/>
    <w:rsid w:val="381C311D"/>
    <w:rsid w:val="381F40A2"/>
    <w:rsid w:val="3A49242D"/>
    <w:rsid w:val="3A6A0B07"/>
    <w:rsid w:val="3A703C93"/>
    <w:rsid w:val="3BC124CF"/>
    <w:rsid w:val="3F402ED5"/>
    <w:rsid w:val="3F5C6F82"/>
    <w:rsid w:val="3F892743"/>
    <w:rsid w:val="40325CE1"/>
    <w:rsid w:val="406B2041"/>
    <w:rsid w:val="40937684"/>
    <w:rsid w:val="41A710C5"/>
    <w:rsid w:val="41B65BA5"/>
    <w:rsid w:val="41EC1D72"/>
    <w:rsid w:val="42BC538A"/>
    <w:rsid w:val="432A3AB4"/>
    <w:rsid w:val="43AE66DC"/>
    <w:rsid w:val="43F32E89"/>
    <w:rsid w:val="44023CB1"/>
    <w:rsid w:val="44BC3328"/>
    <w:rsid w:val="45130277"/>
    <w:rsid w:val="461103D8"/>
    <w:rsid w:val="46A73CFF"/>
    <w:rsid w:val="47682BE0"/>
    <w:rsid w:val="47747836"/>
    <w:rsid w:val="47C118C5"/>
    <w:rsid w:val="48054938"/>
    <w:rsid w:val="48D525B6"/>
    <w:rsid w:val="497C541E"/>
    <w:rsid w:val="49FB2932"/>
    <w:rsid w:val="49FD28E9"/>
    <w:rsid w:val="4AB55D69"/>
    <w:rsid w:val="4B0020CC"/>
    <w:rsid w:val="4B8C2BFF"/>
    <w:rsid w:val="4BAA21AF"/>
    <w:rsid w:val="4C023883"/>
    <w:rsid w:val="4C3272D8"/>
    <w:rsid w:val="4CAA67F7"/>
    <w:rsid w:val="4D0673BF"/>
    <w:rsid w:val="4D1607A5"/>
    <w:rsid w:val="4DE500E1"/>
    <w:rsid w:val="4EBB3930"/>
    <w:rsid w:val="4ED91EE4"/>
    <w:rsid w:val="4EE505F0"/>
    <w:rsid w:val="4F2B0BB2"/>
    <w:rsid w:val="4F7778AD"/>
    <w:rsid w:val="505F4CDD"/>
    <w:rsid w:val="508E78E2"/>
    <w:rsid w:val="50DA67EE"/>
    <w:rsid w:val="50EA68CF"/>
    <w:rsid w:val="513149E8"/>
    <w:rsid w:val="51457EE2"/>
    <w:rsid w:val="532E4288"/>
    <w:rsid w:val="532F53E9"/>
    <w:rsid w:val="53490D7E"/>
    <w:rsid w:val="53CB20BD"/>
    <w:rsid w:val="54547F90"/>
    <w:rsid w:val="54670FA8"/>
    <w:rsid w:val="551224E5"/>
    <w:rsid w:val="554F28A6"/>
    <w:rsid w:val="55767255"/>
    <w:rsid w:val="55F62794"/>
    <w:rsid w:val="561736F0"/>
    <w:rsid w:val="56325C16"/>
    <w:rsid w:val="564F4128"/>
    <w:rsid w:val="56D83DF0"/>
    <w:rsid w:val="56F74F91"/>
    <w:rsid w:val="57902D28"/>
    <w:rsid w:val="57D13192"/>
    <w:rsid w:val="57E17376"/>
    <w:rsid w:val="59C25973"/>
    <w:rsid w:val="5A0667C2"/>
    <w:rsid w:val="5A420FF0"/>
    <w:rsid w:val="5A7704AD"/>
    <w:rsid w:val="5B4517BC"/>
    <w:rsid w:val="5B4E4504"/>
    <w:rsid w:val="5B551FAD"/>
    <w:rsid w:val="5C852059"/>
    <w:rsid w:val="5CC563AA"/>
    <w:rsid w:val="5D987BE0"/>
    <w:rsid w:val="5EA22EAA"/>
    <w:rsid w:val="5ED57437"/>
    <w:rsid w:val="5EDA6373"/>
    <w:rsid w:val="5EFB3550"/>
    <w:rsid w:val="5EFE3086"/>
    <w:rsid w:val="5FB63195"/>
    <w:rsid w:val="60596221"/>
    <w:rsid w:val="615C03EF"/>
    <w:rsid w:val="61903D20"/>
    <w:rsid w:val="619F3565"/>
    <w:rsid w:val="61C26BC2"/>
    <w:rsid w:val="62624078"/>
    <w:rsid w:val="62996751"/>
    <w:rsid w:val="6314188B"/>
    <w:rsid w:val="63180324"/>
    <w:rsid w:val="63B86C75"/>
    <w:rsid w:val="64B66E59"/>
    <w:rsid w:val="651D4AF3"/>
    <w:rsid w:val="659D5AC4"/>
    <w:rsid w:val="65FB44BE"/>
    <w:rsid w:val="66343DA6"/>
    <w:rsid w:val="667E3A41"/>
    <w:rsid w:val="6696616C"/>
    <w:rsid w:val="66C74003"/>
    <w:rsid w:val="68773706"/>
    <w:rsid w:val="68AB177D"/>
    <w:rsid w:val="68BC3C6B"/>
    <w:rsid w:val="68DA3CEB"/>
    <w:rsid w:val="69E26F07"/>
    <w:rsid w:val="6A5923BA"/>
    <w:rsid w:val="6A7C3995"/>
    <w:rsid w:val="6B302B67"/>
    <w:rsid w:val="6BA00A8E"/>
    <w:rsid w:val="6BC96264"/>
    <w:rsid w:val="6C041A5D"/>
    <w:rsid w:val="6C6476E1"/>
    <w:rsid w:val="6C6B5C93"/>
    <w:rsid w:val="6C7269F6"/>
    <w:rsid w:val="6D067F4A"/>
    <w:rsid w:val="6D0B6A9A"/>
    <w:rsid w:val="6DD775C2"/>
    <w:rsid w:val="70843BCF"/>
    <w:rsid w:val="70C85635"/>
    <w:rsid w:val="715D6450"/>
    <w:rsid w:val="7174582F"/>
    <w:rsid w:val="71FA350A"/>
    <w:rsid w:val="720A7028"/>
    <w:rsid w:val="73004332"/>
    <w:rsid w:val="73023B4E"/>
    <w:rsid w:val="7335228A"/>
    <w:rsid w:val="73F847C3"/>
    <w:rsid w:val="74293084"/>
    <w:rsid w:val="745B2BE8"/>
    <w:rsid w:val="75115CB7"/>
    <w:rsid w:val="75F959DC"/>
    <w:rsid w:val="76324B25"/>
    <w:rsid w:val="77314D9C"/>
    <w:rsid w:val="780D6A49"/>
    <w:rsid w:val="781C0DC1"/>
    <w:rsid w:val="789D54C8"/>
    <w:rsid w:val="79124281"/>
    <w:rsid w:val="79826796"/>
    <w:rsid w:val="79A14B52"/>
    <w:rsid w:val="79BF5F60"/>
    <w:rsid w:val="7AF55D13"/>
    <w:rsid w:val="7AFF5BED"/>
    <w:rsid w:val="7B1702F5"/>
    <w:rsid w:val="7C541A59"/>
    <w:rsid w:val="7CBF74AD"/>
    <w:rsid w:val="7DFD1E55"/>
    <w:rsid w:val="7EE91C84"/>
    <w:rsid w:val="7FDE4726"/>
    <w:rsid w:val="7FFB4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emf"/><Relationship Id="rId18" Type="http://schemas.openxmlformats.org/officeDocument/2006/relationships/oleObject" Target="embeddings/oleObject1.bin"/><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2.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delete val="1"/>
            </c:dLbl>
            <c:dLbl>
              <c:idx val="2"/>
              <c:delete val="1"/>
            </c:dLbl>
            <c:dLbl>
              <c:idx val="3"/>
              <c:delete val="1"/>
            </c:dLbl>
            <c:dLbl>
              <c:idx val="4"/>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一般公共预算财政拨款收入</c:v>
                </c:pt>
                <c:pt idx="1">
                  <c:v>其他收入</c:v>
                </c:pt>
                <c:pt idx="2">
                  <c:v>国有资本经营预算财政拨款收入</c:v>
                </c:pt>
                <c:pt idx="3">
                  <c:v>事业收入</c:v>
                </c:pt>
                <c:pt idx="4">
                  <c:v>经营收入</c:v>
                </c:pt>
              </c:strCache>
            </c:strRef>
          </c:cat>
          <c:val>
            <c:numRef>
              <c:f>Sheet1!$B$2:$B$6</c:f>
              <c:numCache>
                <c:formatCode>General</c:formatCode>
                <c:ptCount val="5"/>
                <c:pt idx="0">
                  <c:v>223.89</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538125"/>
          <c:y val="0.830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文化旅游体育与 传媒支出</c:v>
                </c:pt>
                <c:pt idx="2">
                  <c:v>社会保障和就业支出</c:v>
                </c:pt>
                <c:pt idx="3">
                  <c:v>住房保障支出</c:v>
                </c:pt>
                <c:pt idx="4">
                  <c:v>其他支出</c:v>
                </c:pt>
              </c:strCache>
            </c:strRef>
          </c:cat>
          <c:val>
            <c:numRef>
              <c:f>Sheet1!$B$2:$B$6</c:f>
              <c:numCache>
                <c:formatCode>General</c:formatCode>
                <c:ptCount val="5"/>
                <c:pt idx="0">
                  <c:v>191.64</c:v>
                </c:pt>
                <c:pt idx="1">
                  <c:v>0</c:v>
                </c:pt>
                <c:pt idx="2">
                  <c:v>4.28</c:v>
                </c:pt>
                <c:pt idx="3">
                  <c:v>3.23</c:v>
                </c:pt>
                <c:pt idx="4">
                  <c:v>18.6</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文化旅游体育与 传媒支出</c:v>
                </c:pt>
                <c:pt idx="2">
                  <c:v>社会保障和就业支出</c:v>
                </c:pt>
                <c:pt idx="3">
                  <c:v>住房保障支出</c:v>
                </c:pt>
                <c:pt idx="4">
                  <c:v>其他支出</c:v>
                </c:pt>
              </c:strCache>
            </c:strRef>
          </c:cat>
          <c:val>
            <c:numRef>
              <c:f>Sheet1!$C$2:$C$6</c:f>
              <c:numCache>
                <c:formatCode>General</c:formatCode>
                <c:ptCount val="5"/>
                <c:pt idx="0">
                  <c:v>198.08</c:v>
                </c:pt>
                <c:pt idx="1">
                  <c:v>0.3</c:v>
                </c:pt>
                <c:pt idx="2">
                  <c:v>6.08</c:v>
                </c:pt>
                <c:pt idx="3">
                  <c:v>4.61</c:v>
                </c:pt>
                <c:pt idx="4">
                  <c:v>14.82</c:v>
                </c:pt>
              </c:numCache>
            </c:numRef>
          </c:val>
        </c:ser>
        <c:dLbls>
          <c:showLegendKey val="0"/>
          <c:showVal val="1"/>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Sheet1!$A$2:$A$5</c:f>
              <c:numCache>
                <c:formatCode>General</c:formatCode>
                <c:ptCount val="4"/>
                <c:pt idx="0">
                  <c:v>201</c:v>
                </c:pt>
                <c:pt idx="1">
                  <c:v>2012901</c:v>
                </c:pt>
                <c:pt idx="2">
                  <c:v>2012902</c:v>
                </c:pt>
                <c:pt idx="3">
                  <c:v>2012999</c:v>
                </c:pt>
              </c:numCache>
            </c:numRef>
          </c:cat>
          <c:val>
            <c:numRef>
              <c:f>Sheet1!$B$2:$B$5</c:f>
              <c:numCache>
                <c:formatCode>General</c:formatCode>
                <c:ptCount val="4"/>
                <c:pt idx="0">
                  <c:v>198.08</c:v>
                </c:pt>
                <c:pt idx="1">
                  <c:v>50.4</c:v>
                </c:pt>
                <c:pt idx="2">
                  <c:v>35.9</c:v>
                </c:pt>
                <c:pt idx="3">
                  <c:v>111.78</c:v>
                </c:pt>
              </c:numCache>
            </c:numRef>
          </c:val>
        </c:ser>
        <c:dLbls>
          <c:showLegendKey val="0"/>
          <c:showVal val="1"/>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Sheet1!$A$2:$A$3</c:f>
              <c:numCache>
                <c:formatCode>General</c:formatCode>
                <c:ptCount val="2"/>
                <c:pt idx="0">
                  <c:v>208</c:v>
                </c:pt>
                <c:pt idx="1">
                  <c:v>2080505</c:v>
                </c:pt>
              </c:numCache>
            </c:numRef>
          </c:cat>
          <c:val>
            <c:numRef>
              <c:f>Sheet1!$B$2:$B$3</c:f>
              <c:numCache>
                <c:formatCode>General</c:formatCode>
                <c:ptCount val="2"/>
                <c:pt idx="0">
                  <c:v>6.08</c:v>
                </c:pt>
                <c:pt idx="1">
                  <c:v>6.08</c:v>
                </c:pt>
              </c:numCache>
            </c:numRef>
          </c:val>
        </c:ser>
        <c:dLbls>
          <c:showLegendKey val="0"/>
          <c:showVal val="1"/>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Sheet1!$A$2:$A$3</c:f>
              <c:numCache>
                <c:formatCode>General</c:formatCode>
                <c:ptCount val="2"/>
                <c:pt idx="0">
                  <c:v>221</c:v>
                </c:pt>
                <c:pt idx="1">
                  <c:v>2210201</c:v>
                </c:pt>
              </c:numCache>
            </c:numRef>
          </c:cat>
          <c:val>
            <c:numRef>
              <c:f>Sheet1!$B$2:$B$3</c:f>
              <c:numCache>
                <c:formatCode>General</c:formatCode>
                <c:ptCount val="2"/>
                <c:pt idx="0">
                  <c:v>4.61</c:v>
                </c:pt>
                <c:pt idx="1">
                  <c:v>4.61</c:v>
                </c:pt>
              </c:numCache>
            </c:numRef>
          </c:val>
        </c:ser>
        <c:dLbls>
          <c:showLegendKey val="0"/>
          <c:showVal val="1"/>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Sheet1!$A$2:$A$3</c:f>
              <c:numCache>
                <c:formatCode>General</c:formatCode>
                <c:ptCount val="2"/>
                <c:pt idx="0">
                  <c:v>229</c:v>
                </c:pt>
                <c:pt idx="1">
                  <c:v>2299999</c:v>
                </c:pt>
              </c:numCache>
            </c:numRef>
          </c:cat>
          <c:val>
            <c:numRef>
              <c:f>Sheet1!$B$2:$B$3</c:f>
              <c:numCache>
                <c:formatCode>General</c:formatCode>
                <c:ptCount val="2"/>
                <c:pt idx="0">
                  <c:v>14.82</c:v>
                </c:pt>
                <c:pt idx="1">
                  <c:v>14.82</c:v>
                </c:pt>
              </c:numCache>
            </c:numRef>
          </c:val>
        </c:ser>
        <c:dLbls>
          <c:showLegendKey val="0"/>
          <c:showVal val="1"/>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16.35</c:v>
                </c:pt>
                <c:pt idx="1">
                  <c:v>9.02</c:v>
                </c:pt>
                <c:pt idx="2">
                  <c:v>30.03</c:v>
                </c:pt>
                <c:pt idx="3">
                  <c:v>0</c:v>
                </c:pt>
                <c:pt idx="4">
                  <c:v>0</c:v>
                </c:pt>
                <c:pt idx="5">
                  <c:v>6.08</c:v>
                </c:pt>
                <c:pt idx="6">
                  <c:v>0</c:v>
                </c:pt>
                <c:pt idx="7">
                  <c:v>2.4</c:v>
                </c:pt>
                <c:pt idx="8">
                  <c:v>0</c:v>
                </c:pt>
                <c:pt idx="9">
                  <c:v>0.06</c:v>
                </c:pt>
                <c:pt idx="10">
                  <c:v>4.61</c:v>
                </c:pt>
                <c:pt idx="11">
                  <c:v>0</c:v>
                </c:pt>
                <c:pt idx="12">
                  <c:v>0.73</c:v>
                </c:pt>
              </c:numCache>
            </c:numRef>
          </c:val>
        </c:ser>
        <c:dLbls>
          <c:showLegendKey val="0"/>
          <c:showVal val="1"/>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Sheet1!$A$2:$A$8</c:f>
              <c:numCache>
                <c:formatCode>General</c:formatCode>
                <c:ptCount val="7"/>
                <c:pt idx="0">
                  <c:v>30201</c:v>
                </c:pt>
                <c:pt idx="1">
                  <c:v>30206</c:v>
                </c:pt>
                <c:pt idx="2">
                  <c:v>30207</c:v>
                </c:pt>
                <c:pt idx="3">
                  <c:v>30209</c:v>
                </c:pt>
                <c:pt idx="4">
                  <c:v>30228</c:v>
                </c:pt>
                <c:pt idx="5">
                  <c:v>30239</c:v>
                </c:pt>
                <c:pt idx="6">
                  <c:v>30299</c:v>
                </c:pt>
              </c:numCache>
            </c:numRef>
          </c:cat>
          <c:val>
            <c:numRef>
              <c:f>Sheet1!$B$2:$B$8</c:f>
              <c:numCache>
                <c:formatCode>General</c:formatCode>
                <c:ptCount val="7"/>
                <c:pt idx="0">
                  <c:v>0.05</c:v>
                </c:pt>
                <c:pt idx="1">
                  <c:v>0.36</c:v>
                </c:pt>
                <c:pt idx="2">
                  <c:v>1</c:v>
                </c:pt>
                <c:pt idx="3">
                  <c:v>0.02</c:v>
                </c:pt>
                <c:pt idx="4">
                  <c:v>0.76</c:v>
                </c:pt>
                <c:pt idx="5">
                  <c:v>3.48</c:v>
                </c:pt>
                <c:pt idx="6">
                  <c:v>0.44</c:v>
                </c:pt>
              </c:numCache>
            </c:numRef>
          </c:val>
        </c:ser>
        <c:dLbls>
          <c:showLegendKey val="0"/>
          <c:showVal val="1"/>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Sheet1!$A$2:$A$13</c:f>
              <c:strCach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strCache>
            </c:str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snakeQ</cp:lastModifiedBy>
  <dcterms:modified xsi:type="dcterms:W3CDTF">2024-12-30T09:27:02Z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F6D8D6F9855C4E8C885B5B025269502F</vt:lpwstr>
  </property>
</Properties>
</file>