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52"/>
          <w:szCs w:val="52"/>
        </w:rPr>
      </w:pPr>
      <w:r>
        <w:rPr>
          <w:rFonts w:hint="eastAsia" w:ascii="方正大标宋简体" w:hAnsi="方正大标宋简体" w:eastAsia="方正大标宋简体" w:cs="方正大标宋简体"/>
          <w:kern w:val="0"/>
          <w:sz w:val="52"/>
          <w:szCs w:val="52"/>
        </w:rPr>
        <w:t>环江毛南族自治县住房制度改革中心</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pStyle w:val="2"/>
        <w:rPr>
          <w:rFonts w:hint="eastAsia" w:ascii="方正小标宋简体" w:eastAsia="方正小标宋简体" w:cs="ArialUnicodeMS"/>
          <w:kern w:val="0"/>
          <w:sz w:val="84"/>
          <w:szCs w:val="84"/>
        </w:rPr>
      </w:pPr>
    </w:p>
    <w:p>
      <w:pPr>
        <w:rPr>
          <w:rFonts w:hint="eastAsia"/>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环江毛南族自治县住房制度改革中心</w:t>
      </w:r>
      <w:r>
        <w:rPr>
          <w:rFonts w:hint="eastAsia" w:ascii="黑体" w:hAnsi="黑体" w:eastAsia="黑体"/>
          <w:sz w:val="32"/>
          <w:szCs w:val="32"/>
        </w:rPr>
        <w:t>概况</w:t>
      </w:r>
    </w:p>
    <w:p>
      <w:pPr>
        <w:numPr>
          <w:ilvl w:val="0"/>
          <w:numId w:val="1"/>
        </w:numPr>
        <w:spacing w:line="560" w:lineRule="exact"/>
        <w:ind w:firstLine="645"/>
        <w:rPr>
          <w:rFonts w:hint="eastAsia" w:ascii="仿宋_GB2312" w:eastAsia="仿宋_GB2312"/>
          <w:sz w:val="32"/>
          <w:szCs w:val="32"/>
          <w:lang w:eastAsia="zh-CN"/>
        </w:rPr>
      </w:pPr>
      <w:r>
        <w:rPr>
          <w:rFonts w:hint="eastAsia" w:ascii="仿宋_GB2312" w:eastAsia="仿宋_GB2312"/>
          <w:sz w:val="32"/>
          <w:szCs w:val="32"/>
          <w:lang w:eastAsia="zh-CN"/>
        </w:rPr>
        <w:t>本部门职责</w:t>
      </w:r>
    </w:p>
    <w:p>
      <w:pPr>
        <w:snapToGrid w:val="0"/>
        <w:spacing w:line="520" w:lineRule="exact"/>
        <w:ind w:firstLine="640" w:firstLineChars="200"/>
        <w:rPr>
          <w:rFonts w:hint="eastAsia" w:ascii="仿宋_GB2312" w:eastAsia="仿宋_GB2312"/>
          <w:sz w:val="32"/>
          <w:szCs w:val="32"/>
          <w:lang w:eastAsia="zh-CN"/>
        </w:rPr>
      </w:pPr>
      <w:r>
        <w:rPr>
          <w:rFonts w:hint="eastAsia" w:ascii="仿宋" w:hAnsi="仿宋" w:eastAsia="仿宋" w:cs="仿宋"/>
          <w:color w:val="333333"/>
          <w:sz w:val="32"/>
          <w:szCs w:val="32"/>
          <w:lang w:eastAsia="zh-CN"/>
        </w:rPr>
        <w:t>（１）</w:t>
      </w:r>
      <w:r>
        <w:rPr>
          <w:rFonts w:hint="eastAsia" w:ascii="仿宋" w:hAnsi="仿宋" w:eastAsia="仿宋" w:cs="仿宋"/>
          <w:color w:val="333333"/>
          <w:sz w:val="32"/>
          <w:szCs w:val="32"/>
        </w:rPr>
        <w:t>贯彻国家、自治区房改政策，研究制定本县房改实施办法及相关政策措施。</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lang w:eastAsia="zh-CN"/>
        </w:rPr>
        <w:t>　　（２）</w:t>
      </w:r>
      <w:r>
        <w:rPr>
          <w:rFonts w:hint="eastAsia" w:ascii="仿宋" w:hAnsi="仿宋" w:eastAsia="仿宋" w:cs="仿宋"/>
          <w:color w:val="333333"/>
          <w:sz w:val="32"/>
          <w:szCs w:val="32"/>
        </w:rPr>
        <w:t>负责县直单位房改业务工作，具体实施单位公房、集资建房、经济适用房、市场运作方式建房、上市交易住房租售评估、住房售后管理、服务等工作。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w:t>
      </w:r>
      <w:r>
        <w:rPr>
          <w:rFonts w:hint="eastAsia" w:ascii="仿宋" w:hAnsi="仿宋" w:eastAsia="仿宋" w:cs="仿宋"/>
          <w:color w:val="333333"/>
          <w:sz w:val="32"/>
          <w:szCs w:val="32"/>
          <w:lang w:eastAsia="zh-CN"/>
        </w:rPr>
        <w:t>　　（３）</w:t>
      </w:r>
      <w:r>
        <w:rPr>
          <w:rFonts w:hint="eastAsia" w:ascii="仿宋" w:hAnsi="仿宋" w:eastAsia="仿宋" w:cs="仿宋"/>
          <w:color w:val="333333"/>
          <w:sz w:val="32"/>
          <w:szCs w:val="32"/>
        </w:rPr>
        <w:t>负责县直单位已购公房上市交换、转让、出租、抵押、继承、赠与、租赁、典当等审核手续；办理上市准入证。</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w:t>
      </w:r>
      <w:r>
        <w:rPr>
          <w:rFonts w:hint="eastAsia" w:ascii="仿宋" w:hAnsi="仿宋" w:eastAsia="仿宋" w:cs="仿宋"/>
          <w:color w:val="333333"/>
          <w:sz w:val="32"/>
          <w:szCs w:val="32"/>
          <w:lang w:eastAsia="zh-CN"/>
        </w:rPr>
        <w:t>　　（４）</w:t>
      </w:r>
      <w:r>
        <w:rPr>
          <w:rFonts w:hint="eastAsia" w:ascii="仿宋" w:hAnsi="仿宋" w:eastAsia="仿宋" w:cs="仿宋"/>
          <w:color w:val="333333"/>
          <w:sz w:val="32"/>
          <w:szCs w:val="32"/>
        </w:rPr>
        <w:t>建立规范的公房房产交易市场、发展社会化房屋维修市场，促进物业和其它相关产业发展。</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w:t>
      </w:r>
      <w:r>
        <w:rPr>
          <w:rFonts w:hint="eastAsia" w:ascii="仿宋" w:hAnsi="仿宋" w:eastAsia="仿宋" w:cs="仿宋"/>
          <w:color w:val="333333"/>
          <w:sz w:val="32"/>
          <w:szCs w:val="32"/>
          <w:lang w:eastAsia="zh-CN"/>
        </w:rPr>
        <w:t>　　（５）</w:t>
      </w:r>
      <w:r>
        <w:rPr>
          <w:rFonts w:hint="eastAsia" w:ascii="仿宋" w:hAnsi="仿宋" w:eastAsia="仿宋" w:cs="仿宋"/>
          <w:color w:val="333333"/>
          <w:sz w:val="32"/>
          <w:szCs w:val="32"/>
        </w:rPr>
        <w:t>负责全县保障性安居工程。</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1）独立编制机构。202</w:t>
      </w:r>
      <w:r>
        <w:rPr>
          <w:rFonts w:hint="eastAsia" w:ascii="仿宋" w:hAnsi="仿宋" w:eastAsia="仿宋" w:cs="仿宋"/>
          <w:sz w:val="32"/>
          <w:szCs w:val="32"/>
          <w:lang w:val="en-US" w:eastAsia="zh-CN"/>
        </w:rPr>
        <w:t>3</w:t>
      </w:r>
      <w:r>
        <w:rPr>
          <w:rFonts w:hint="eastAsia" w:ascii="仿宋" w:hAnsi="仿宋" w:eastAsia="仿宋" w:cs="仿宋"/>
          <w:sz w:val="32"/>
          <w:szCs w:val="32"/>
        </w:rPr>
        <w:t>年，独立编制机构共</w:t>
      </w:r>
      <w:r>
        <w:rPr>
          <w:rFonts w:hint="eastAsia" w:ascii="仿宋" w:hAnsi="仿宋" w:eastAsia="仿宋" w:cs="仿宋"/>
          <w:sz w:val="32"/>
          <w:szCs w:val="32"/>
          <w:lang w:eastAsia="zh-CN"/>
        </w:rPr>
        <w:t>１</w:t>
      </w:r>
      <w:r>
        <w:rPr>
          <w:rFonts w:hint="eastAsia" w:ascii="仿宋" w:hAnsi="仿宋" w:eastAsia="仿宋" w:cs="仿宋"/>
          <w:sz w:val="32"/>
          <w:szCs w:val="32"/>
        </w:rPr>
        <w:t>个，较上年</w:t>
      </w:r>
      <w:r>
        <w:rPr>
          <w:rFonts w:hint="eastAsia" w:ascii="仿宋" w:hAnsi="仿宋" w:eastAsia="仿宋" w:cs="仿宋"/>
          <w:sz w:val="32"/>
          <w:szCs w:val="32"/>
          <w:lang w:eastAsia="zh-CN"/>
        </w:rPr>
        <w:t>１</w:t>
      </w:r>
      <w:r>
        <w:rPr>
          <w:rFonts w:hint="eastAsia" w:ascii="仿宋" w:hAnsi="仿宋" w:eastAsia="仿宋" w:cs="仿宋"/>
          <w:sz w:val="32"/>
          <w:szCs w:val="32"/>
        </w:rPr>
        <w:t>个</w:t>
      </w:r>
      <w:r>
        <w:rPr>
          <w:rFonts w:hint="eastAsia" w:ascii="仿宋" w:hAnsi="仿宋" w:eastAsia="仿宋" w:cs="仿宋"/>
          <w:sz w:val="32"/>
          <w:szCs w:val="32"/>
          <w:lang w:eastAsia="zh-CN"/>
        </w:rPr>
        <w:t>，无变化</w:t>
      </w:r>
      <w:r>
        <w:rPr>
          <w:rFonts w:hint="eastAsia" w:ascii="仿宋" w:hAnsi="仿宋" w:eastAsia="仿宋" w:cs="仿宋"/>
          <w:sz w:val="32"/>
          <w:szCs w:val="32"/>
        </w:rPr>
        <w:t>。</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（2）独立核算机构。202</w:t>
      </w:r>
      <w:r>
        <w:rPr>
          <w:rFonts w:hint="eastAsia" w:ascii="仿宋" w:hAnsi="仿宋" w:eastAsia="仿宋" w:cs="仿宋"/>
          <w:sz w:val="32"/>
          <w:szCs w:val="32"/>
          <w:lang w:val="en-US" w:eastAsia="zh-CN"/>
        </w:rPr>
        <w:t>3</w:t>
      </w:r>
      <w:r>
        <w:rPr>
          <w:rFonts w:hint="eastAsia" w:ascii="仿宋" w:hAnsi="仿宋" w:eastAsia="仿宋" w:cs="仿宋"/>
          <w:sz w:val="32"/>
          <w:szCs w:val="32"/>
        </w:rPr>
        <w:t>年，独立核算机构共</w:t>
      </w:r>
      <w:r>
        <w:rPr>
          <w:rFonts w:hint="eastAsia" w:ascii="仿宋" w:hAnsi="仿宋" w:eastAsia="仿宋" w:cs="仿宋"/>
          <w:sz w:val="32"/>
          <w:szCs w:val="32"/>
          <w:lang w:eastAsia="zh-CN"/>
        </w:rPr>
        <w:t>１</w:t>
      </w:r>
      <w:r>
        <w:rPr>
          <w:rFonts w:hint="eastAsia" w:ascii="仿宋" w:hAnsi="仿宋" w:eastAsia="仿宋" w:cs="仿宋"/>
          <w:sz w:val="32"/>
          <w:szCs w:val="32"/>
        </w:rPr>
        <w:t>个，较上年</w:t>
      </w:r>
      <w:r>
        <w:rPr>
          <w:rFonts w:hint="eastAsia" w:ascii="仿宋" w:hAnsi="仿宋" w:eastAsia="仿宋" w:cs="仿宋"/>
          <w:sz w:val="32"/>
          <w:szCs w:val="32"/>
          <w:lang w:eastAsia="zh-CN"/>
        </w:rPr>
        <w:t>１</w:t>
      </w:r>
      <w:r>
        <w:rPr>
          <w:rFonts w:hint="eastAsia" w:ascii="仿宋" w:hAnsi="仿宋" w:eastAsia="仿宋" w:cs="仿宋"/>
          <w:sz w:val="32"/>
          <w:szCs w:val="32"/>
        </w:rPr>
        <w:t>个，</w:t>
      </w:r>
      <w:r>
        <w:rPr>
          <w:rFonts w:hint="eastAsia" w:ascii="仿宋" w:hAnsi="仿宋" w:eastAsia="仿宋" w:cs="仿宋"/>
          <w:sz w:val="32"/>
          <w:szCs w:val="32"/>
          <w:lang w:eastAsia="zh-CN"/>
        </w:rPr>
        <w:t>无变化</w:t>
      </w:r>
      <w:r>
        <w:rPr>
          <w:rFonts w:hint="eastAsia" w:ascii="仿宋" w:hAnsi="仿宋" w:eastAsia="仿宋" w:cs="仿宋"/>
          <w:sz w:val="32"/>
          <w:szCs w:val="32"/>
        </w:rPr>
        <w:t>。</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人员情况，包括当年变动情况及原因。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2023年年末实有人数</w:t>
      </w:r>
      <w:r>
        <w:rPr>
          <w:rFonts w:hint="eastAsia" w:ascii="仿宋" w:hAnsi="仿宋" w:eastAsia="仿宋" w:cs="仿宋"/>
          <w:sz w:val="32"/>
          <w:szCs w:val="32"/>
          <w:lang w:eastAsia="zh-CN"/>
        </w:rPr>
        <w:t>５</w:t>
      </w:r>
      <w:r>
        <w:rPr>
          <w:rFonts w:hint="eastAsia" w:ascii="仿宋" w:hAnsi="仿宋" w:eastAsia="仿宋" w:cs="仿宋"/>
          <w:sz w:val="32"/>
          <w:szCs w:val="32"/>
        </w:rPr>
        <w:t>人（不含遗属优抚人员），较</w:t>
      </w:r>
      <w:r>
        <w:rPr>
          <w:rFonts w:hint="eastAsia" w:ascii="仿宋" w:hAnsi="仿宋" w:eastAsia="仿宋" w:cs="仿宋"/>
          <w:sz w:val="32"/>
          <w:szCs w:val="32"/>
          <w:lang w:val="en-US" w:eastAsia="zh-CN"/>
        </w:rPr>
        <w:t>上</w:t>
      </w:r>
      <w:r>
        <w:rPr>
          <w:rFonts w:hint="eastAsia" w:ascii="仿宋" w:hAnsi="仿宋" w:eastAsia="仿宋" w:cs="仿宋"/>
          <w:sz w:val="32"/>
          <w:szCs w:val="32"/>
        </w:rPr>
        <w:t>年年末的</w:t>
      </w:r>
      <w:r>
        <w:rPr>
          <w:rFonts w:hint="eastAsia" w:ascii="仿宋" w:hAnsi="仿宋" w:eastAsia="仿宋" w:cs="仿宋"/>
          <w:sz w:val="32"/>
          <w:szCs w:val="32"/>
          <w:lang w:eastAsia="zh-CN"/>
        </w:rPr>
        <w:t>５</w:t>
      </w:r>
      <w:r>
        <w:rPr>
          <w:rFonts w:hint="eastAsia" w:ascii="仿宋" w:hAnsi="仿宋" w:eastAsia="仿宋" w:cs="仿宋"/>
          <w:sz w:val="32"/>
          <w:szCs w:val="32"/>
        </w:rPr>
        <w:t>人</w:t>
      </w:r>
      <w:r>
        <w:rPr>
          <w:rFonts w:hint="eastAsia" w:ascii="仿宋" w:hAnsi="仿宋" w:eastAsia="仿宋" w:cs="仿宋"/>
          <w:sz w:val="32"/>
          <w:szCs w:val="32"/>
          <w:lang w:eastAsia="zh-CN"/>
        </w:rPr>
        <w:t>，无变化。</w:t>
      </w:r>
    </w:p>
    <w:p>
      <w:pPr>
        <w:pStyle w:val="3"/>
        <w:rPr>
          <w:rFonts w:hint="eastAsia" w:ascii="仿宋" w:hAnsi="仿宋" w:eastAsia="仿宋" w:cs="仿宋"/>
          <w:sz w:val="32"/>
          <w:szCs w:val="32"/>
          <w:lang w:eastAsia="zh-CN"/>
        </w:rPr>
      </w:pPr>
    </w:p>
    <w:p>
      <w:pPr>
        <w:pStyle w:val="3"/>
        <w:rPr>
          <w:rFonts w:hint="eastAsia" w:ascii="仿宋" w:hAnsi="仿宋" w:eastAsia="仿宋" w:cs="仿宋"/>
          <w:sz w:val="32"/>
          <w:szCs w:val="32"/>
          <w:lang w:eastAsia="zh-CN"/>
        </w:rPr>
      </w:pPr>
    </w:p>
    <w:p>
      <w:pPr>
        <w:pStyle w:val="3"/>
        <w:rPr>
          <w:rFonts w:hint="eastAsia" w:ascii="仿宋" w:hAnsi="仿宋" w:eastAsia="仿宋" w:cs="仿宋"/>
          <w:sz w:val="32"/>
          <w:szCs w:val="32"/>
          <w:lang w:eastAsia="zh-CN"/>
        </w:rPr>
      </w:pPr>
    </w:p>
    <w:p>
      <w:pPr>
        <w:pStyle w:val="3"/>
        <w:rPr>
          <w:rFonts w:hint="eastAsia"/>
          <w:lang w:eastAsia="zh-CN"/>
        </w:rPr>
      </w:pPr>
    </w:p>
    <w:p>
      <w:pPr>
        <w:spacing w:line="560" w:lineRule="exact"/>
        <w:ind w:left="638" w:leftChars="304" w:firstLine="0" w:firstLineChars="0"/>
        <w:jc w:val="center"/>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eastAsia="zh-CN"/>
        </w:rPr>
        <w:t>环江毛南族自治县住房制度改革中心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pStyle w:val="2"/>
        <w:rPr>
          <w:rFonts w:hint="eastAsia"/>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tbl>
      <w:tblPr>
        <w:tblStyle w:val="4"/>
        <w:tblW w:w="51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95"/>
        <w:gridCol w:w="637"/>
        <w:gridCol w:w="1017"/>
        <w:gridCol w:w="2369"/>
        <w:gridCol w:w="670"/>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192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4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4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194" w:type="pct"/>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805"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部门：环江毛南族自治县住房制度改革中心</w:t>
            </w:r>
          </w:p>
        </w:tc>
        <w:tc>
          <w:tcPr>
            <w:tcW w:w="2194" w:type="pct"/>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21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114.44 </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九、住房保障支出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十、其他支出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r>
              <w:rPr>
                <w:rStyle w:val="6"/>
                <w:lang w:val="en-US" w:eastAsia="zh-CN" w:bidi="ar"/>
              </w:rPr>
              <w:t>（含专用结余）</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2.本套报表金额单位转换时可能存在尾数误差。</w:t>
            </w:r>
          </w:p>
        </w:tc>
      </w:tr>
    </w:tbl>
    <w:p>
      <w:pPr>
        <w:spacing w:line="560" w:lineRule="exact"/>
        <w:ind w:left="645"/>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pStyle w:val="3"/>
        <w:rPr>
          <w:rFonts w:hint="eastAsia"/>
        </w:rPr>
      </w:pPr>
    </w:p>
    <w:tbl>
      <w:tblPr>
        <w:tblStyle w:val="4"/>
        <w:tblW w:w="51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240"/>
        <w:gridCol w:w="1998"/>
        <w:gridCol w:w="1360"/>
        <w:gridCol w:w="1157"/>
        <w:gridCol w:w="712"/>
        <w:gridCol w:w="661"/>
        <w:gridCol w:w="577"/>
        <w:gridCol w:w="859"/>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32"/>
                <w:szCs w:val="32"/>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0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28"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06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72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61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8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5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319" w:type="pct"/>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26"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部门：环江毛南族自治县住房制度改革中心</w:t>
            </w:r>
          </w:p>
        </w:tc>
        <w:tc>
          <w:tcPr>
            <w:tcW w:w="61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8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319" w:type="pct"/>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上级补助收入</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事业收入</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经营收入</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附属单位上缴收入</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114.44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114.44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注：本表反映部门本年度取得的各项收入情况。</w:t>
            </w:r>
          </w:p>
        </w:tc>
      </w:tr>
    </w:tbl>
    <w:p>
      <w:pPr>
        <w:spacing w:line="560" w:lineRule="exact"/>
        <w:ind w:left="645"/>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232"/>
        <w:gridCol w:w="2059"/>
        <w:gridCol w:w="1109"/>
        <w:gridCol w:w="1278"/>
        <w:gridCol w:w="997"/>
        <w:gridCol w:w="739"/>
        <w:gridCol w:w="792"/>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28"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136"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61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70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820" w:type="pct"/>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3"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部门：环江毛南族自治县住房制度改革中心</w:t>
            </w:r>
          </w:p>
        </w:tc>
        <w:tc>
          <w:tcPr>
            <w:tcW w:w="70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820" w:type="pct"/>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上缴上级支出</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经营支出</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1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114.44</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94.47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19.97</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注：本表反映部门本年度各项支出情况。</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tbl>
      <w:tblPr>
        <w:tblStyle w:val="4"/>
        <w:tblW w:w="53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9"/>
        <w:gridCol w:w="509"/>
        <w:gridCol w:w="915"/>
        <w:gridCol w:w="1932"/>
        <w:gridCol w:w="750"/>
        <w:gridCol w:w="953"/>
        <w:gridCol w:w="967"/>
        <w:gridCol w:w="800"/>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93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74"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00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326"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73"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部门：环江毛南族自治县住房制度改革中心</w:t>
            </w:r>
          </w:p>
        </w:tc>
        <w:tc>
          <w:tcPr>
            <w:tcW w:w="2326"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332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九、住房保障支出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十、其他支出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bl>
    <w:p>
      <w:pPr>
        <w:pStyle w:val="3"/>
        <w:rPr>
          <w:rFonts w:hint="eastAsia"/>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tbl>
      <w:tblPr>
        <w:tblStyle w:val="4"/>
        <w:tblW w:w="45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8"/>
        <w:gridCol w:w="572"/>
        <w:gridCol w:w="3267"/>
        <w:gridCol w:w="1144"/>
        <w:gridCol w:w="1119"/>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516"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4"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6"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1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Style w:val="7"/>
                <w:lang w:val="en-US" w:eastAsia="zh-CN" w:bidi="ar"/>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26"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部门：环江毛南族自治县住房制度改革中心</w:t>
            </w:r>
          </w:p>
        </w:tc>
        <w:tc>
          <w:tcPr>
            <w:tcW w:w="68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1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8"/>
                <w:lang w:val="en-US" w:eastAsia="zh-CN" w:bidi="ar"/>
              </w:rPr>
              <w:t xml:space="preserve">   </w:t>
            </w:r>
            <w:r>
              <w:rPr>
                <w:rStyle w:val="9"/>
                <w:lang w:val="en-US" w:eastAsia="zh-CN" w:bidi="ar"/>
              </w:rPr>
              <w:t>目</w:t>
            </w:r>
          </w:p>
        </w:tc>
        <w:tc>
          <w:tcPr>
            <w:tcW w:w="21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114.44</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94.47</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86.50</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注：本表反映部门本年度一般公共预算财政拨款支出情况。</w:t>
            </w:r>
          </w:p>
        </w:tc>
      </w:tr>
    </w:tbl>
    <w:p>
      <w:pPr>
        <w:pStyle w:val="3"/>
        <w:rPr>
          <w:rFonts w:hint="eastAsia"/>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pStyle w:val="3"/>
        <w:rPr>
          <w:rFonts w:hint="eastAsia"/>
        </w:rPr>
      </w:pPr>
    </w:p>
    <w:p>
      <w:pPr>
        <w:pStyle w:val="3"/>
        <w:rPr>
          <w:rFonts w:hint="eastAsia"/>
        </w:rPr>
      </w:pPr>
    </w:p>
    <w:tbl>
      <w:tblPr>
        <w:tblStyle w:val="4"/>
        <w:tblW w:w="53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1589"/>
        <w:gridCol w:w="837"/>
        <w:gridCol w:w="879"/>
        <w:gridCol w:w="1551"/>
        <w:gridCol w:w="661"/>
        <w:gridCol w:w="801"/>
        <w:gridCol w:w="1589"/>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30"/>
                <w:szCs w:val="30"/>
                <w:u w:val="none"/>
                <w:lang w:val="en-US" w:eastAsia="zh-CN" w:bidi="ar"/>
              </w:rPr>
              <w:t>一般公共预算财政拨款基本支出决算</w:t>
            </w:r>
            <w:r>
              <w:rPr>
                <w:rStyle w:val="10"/>
                <w:sz w:val="30"/>
                <w:szCs w:val="30"/>
                <w:lang w:val="en-US" w:eastAsia="zh-CN" w:bidi="ar"/>
              </w:rPr>
              <w:t>明细</w:t>
            </w:r>
            <w:r>
              <w:rPr>
                <w:rFonts w:hint="default" w:ascii="华文中宋" w:hAnsi="华文中宋" w:eastAsia="华文中宋" w:cs="华文中宋"/>
                <w:i w:val="0"/>
                <w:iCs w:val="0"/>
                <w:color w:val="000000"/>
                <w:kern w:val="0"/>
                <w:sz w:val="30"/>
                <w:szCs w:val="3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2938" w:type="pct"/>
            <w:gridSpan w:val="5"/>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部门：环江毛南族自治县住房制度改革中心</w:t>
            </w:r>
          </w:p>
        </w:tc>
        <w:tc>
          <w:tcPr>
            <w:tcW w:w="341" w:type="pct"/>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1720" w:type="pct"/>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25.57</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91.31</w:t>
            </w:r>
          </w:p>
        </w:tc>
        <w:tc>
          <w:tcPr>
            <w:tcW w:w="283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注：本表反映部门本年度一般公共预算财政拨款基本支出明细情况。</w:t>
            </w:r>
          </w:p>
        </w:tc>
      </w:tr>
    </w:tbl>
    <w:p>
      <w:pPr>
        <w:pStyle w:val="3"/>
        <w:rPr>
          <w:rFonts w:hint="eastAsia"/>
        </w:rPr>
      </w:pPr>
    </w:p>
    <w:p>
      <w:pPr>
        <w:spacing w:line="560" w:lineRule="exact"/>
        <w:ind w:left="645"/>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pStyle w:val="3"/>
        <w:rPr>
          <w:rFonts w:hint="eastAsia"/>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222"/>
        <w:gridCol w:w="562"/>
        <w:gridCol w:w="670"/>
        <w:gridCol w:w="563"/>
        <w:gridCol w:w="492"/>
        <w:gridCol w:w="563"/>
        <w:gridCol w:w="563"/>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0" w:type="auto"/>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部门：环江毛南族自治县住房制度改革中心</w:t>
            </w:r>
          </w:p>
        </w:tc>
        <w:tc>
          <w:tcPr>
            <w:tcW w:w="0" w:type="auto"/>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11"/>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年初结转和结余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eastAsia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注：本部门本年度政府性基金预算财政拨款没有收入、也没有支出，</w:t>
            </w:r>
            <w:r>
              <w:rPr>
                <w:rFonts w:hint="eastAsia" w:asciiTheme="minorEastAsia" w:hAnsiTheme="minorEastAsia" w:eastAsiaTheme="minorEastAsia" w:cstheme="minorEastAsia"/>
                <w:sz w:val="24"/>
                <w:szCs w:val="24"/>
              </w:rPr>
              <w:t>故本表无数据</w:t>
            </w:r>
            <w:r>
              <w:rPr>
                <w:rFonts w:hint="eastAsia" w:asciiTheme="minorEastAsia" w:hAnsiTheme="minorEastAsia" w:eastAsiaTheme="minorEastAsia" w:cstheme="minorEastAsia"/>
                <w:sz w:val="24"/>
                <w:szCs w:val="24"/>
                <w:lang w:eastAsia="zh-CN"/>
              </w:rPr>
              <w:t>。</w:t>
            </w:r>
          </w:p>
          <w:p>
            <w:pPr>
              <w:pStyle w:val="3"/>
              <w:rPr>
                <w:rFonts w:hint="eastAsia"/>
              </w:rPr>
            </w:pPr>
          </w:p>
        </w:tc>
      </w:tr>
    </w:tbl>
    <w:p>
      <w:pPr>
        <w:pStyle w:val="3"/>
        <w:rPr>
          <w:rFonts w:hint="eastAsia"/>
        </w:rPr>
      </w:pPr>
    </w:p>
    <w:p>
      <w:pPr>
        <w:pStyle w:val="3"/>
        <w:rPr>
          <w:rFonts w:hint="eastAsia"/>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1"/>
        <w:gridCol w:w="240"/>
        <w:gridCol w:w="1594"/>
        <w:gridCol w:w="1722"/>
        <w:gridCol w:w="187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68"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94"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2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87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56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05" w:type="dxa"/>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部门：环江毛南族自治县住房制度改革中心</w:t>
            </w:r>
          </w:p>
        </w:tc>
        <w:tc>
          <w:tcPr>
            <w:tcW w:w="1722" w:type="dxa"/>
            <w:tcBorders>
              <w:top w:val="nil"/>
              <w:left w:val="nil"/>
              <w:bottom w:val="single" w:color="000000" w:sz="8"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56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05"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5163"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1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72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87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1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1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0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05"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1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68" w:type="dxa"/>
            <w:gridSpan w:val="6"/>
            <w:tcBorders>
              <w:top w:val="single" w:color="000000" w:sz="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注：本部门本年度国有资本经营预算财政拨款没有收入、也没有支出，</w:t>
            </w:r>
            <w:r>
              <w:rPr>
                <w:rFonts w:hint="eastAsia" w:asciiTheme="minorEastAsia" w:hAnsiTheme="minorEastAsia" w:eastAsiaTheme="minorEastAsia" w:cstheme="minorEastAsia"/>
                <w:sz w:val="24"/>
                <w:szCs w:val="24"/>
              </w:rPr>
              <w:t>故本表无数据</w:t>
            </w:r>
          </w:p>
        </w:tc>
      </w:tr>
    </w:tbl>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pStyle w:val="3"/>
        <w:rPr>
          <w:rFonts w:hint="eastAsia"/>
        </w:rPr>
      </w:pPr>
    </w:p>
    <w:tbl>
      <w:tblPr>
        <w:tblStyle w:val="4"/>
        <w:tblW w:w="9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813"/>
        <w:gridCol w:w="1246"/>
        <w:gridCol w:w="687"/>
        <w:gridCol w:w="902"/>
        <w:gridCol w:w="432"/>
        <w:gridCol w:w="712"/>
        <w:gridCol w:w="1069"/>
        <w:gridCol w:w="533"/>
        <w:gridCol w:w="763"/>
        <w:gridCol w:w="991"/>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9237"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30"/>
                <w:szCs w:val="3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466"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1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46"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687"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90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43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1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069"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2910"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12" w:type="dxa"/>
            <w:gridSpan w:val="4"/>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部门：环江毛南族自治县住房制度改革中心</w:t>
            </w:r>
          </w:p>
        </w:tc>
        <w:tc>
          <w:tcPr>
            <w:tcW w:w="90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43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1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069"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5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2377" w:type="dxa"/>
            <w:gridSpan w:val="3"/>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6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237"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eastAsiaTheme="minorEastAsia"/>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注：本部门本年度财政拨款“三公”经费没有收入、也没有支出，</w:t>
            </w:r>
            <w:r>
              <w:rPr>
                <w:rFonts w:hint="eastAsia" w:asciiTheme="minorEastAsia" w:hAnsiTheme="minorEastAsia" w:eastAsiaTheme="minorEastAsia" w:cstheme="minorEastAsia"/>
                <w:sz w:val="24"/>
                <w:szCs w:val="24"/>
              </w:rPr>
              <w:t>故本表无数据</w:t>
            </w:r>
            <w:r>
              <w:rPr>
                <w:rFonts w:hint="eastAsia" w:asciiTheme="minorEastAsia" w:hAnsiTheme="minorEastAsia" w:eastAsiaTheme="minorEastAsia" w:cstheme="minorEastAsia"/>
                <w:sz w:val="24"/>
                <w:szCs w:val="24"/>
                <w:lang w:eastAsia="zh-CN"/>
              </w:rPr>
              <w:t>。</w:t>
            </w:r>
          </w:p>
        </w:tc>
      </w:tr>
    </w:tbl>
    <w:p>
      <w:pPr>
        <w:pStyle w:val="3"/>
        <w:rPr>
          <w:rFonts w:hint="eastAsia"/>
        </w:rPr>
      </w:pPr>
    </w:p>
    <w:p>
      <w:pPr>
        <w:spacing w:line="560" w:lineRule="exact"/>
        <w:ind w:firstLine="640" w:firstLineChars="200"/>
        <w:rPr>
          <w:rFonts w:hint="eastAsia" w:ascii="黑体" w:hAnsi="黑体" w:eastAsia="黑体"/>
          <w:sz w:val="32"/>
          <w:szCs w:val="32"/>
        </w:rPr>
      </w:pPr>
    </w:p>
    <w:p>
      <w:pPr>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eastAsia="zh-CN"/>
        </w:rPr>
        <w:t>环江毛南族自治县住房制度改革中心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w:t>
      </w:r>
      <w:r>
        <w:rPr>
          <w:rFonts w:hint="eastAsia" w:ascii="黑体" w:hAnsi="黑体" w:eastAsia="黑体"/>
          <w:sz w:val="32"/>
          <w:szCs w:val="32"/>
          <w:lang w:val="en-US" w:eastAsia="zh-CN"/>
        </w:rPr>
        <w:t xml:space="preserve">  </w:t>
      </w:r>
      <w:r>
        <w:rPr>
          <w:rFonts w:hint="eastAsia" w:ascii="黑体" w:hAnsi="黑体" w:eastAsia="黑体"/>
          <w:sz w:val="32"/>
          <w:szCs w:val="32"/>
        </w:rPr>
        <w:t>部门决算情况说明</w:t>
      </w:r>
    </w:p>
    <w:p>
      <w:pPr>
        <w:pStyle w:val="2"/>
        <w:rPr>
          <w:rFonts w:hint="eastAsia"/>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color w:val="0000FF"/>
          <w:kern w:val="0"/>
          <w:sz w:val="32"/>
          <w:szCs w:val="32"/>
        </w:rPr>
        <w:t>一、</w:t>
      </w:r>
      <w:r>
        <w:rPr>
          <w:rFonts w:hint="eastAsia" w:ascii="黑体" w:hAnsi="黑体" w:eastAsia="黑体"/>
          <w:color w:val="0000FF"/>
          <w:kern w:val="0"/>
          <w:sz w:val="32"/>
          <w:szCs w:val="32"/>
        </w:rPr>
        <w:t>202</w:t>
      </w:r>
      <w:r>
        <w:rPr>
          <w:rFonts w:hint="eastAsia" w:ascii="黑体" w:hAnsi="黑体" w:eastAsia="黑体"/>
          <w:color w:val="0000FF"/>
          <w:kern w:val="0"/>
          <w:sz w:val="32"/>
          <w:szCs w:val="32"/>
          <w:lang w:val="en-US" w:eastAsia="zh-CN"/>
        </w:rPr>
        <w:t>3</w:t>
      </w:r>
      <w:r>
        <w:rPr>
          <w:rFonts w:hint="eastAsia" w:ascii="黑体" w:hAnsi="黑体" w:eastAsia="黑体" w:cs="仿宋_GB2312"/>
          <w:color w:val="0000FF"/>
          <w:kern w:val="0"/>
          <w:sz w:val="32"/>
          <w:szCs w:val="32"/>
        </w:rPr>
        <w:t>年度收入支出决算总体情况</w:t>
      </w:r>
    </w:p>
    <w:p>
      <w:pPr>
        <w:numPr>
          <w:ilvl w:val="0"/>
          <w:numId w:val="0"/>
        </w:numPr>
        <w:snapToGrid w:val="0"/>
        <w:spacing w:line="520" w:lineRule="exact"/>
        <w:ind w:firstLine="320" w:firstLineChars="100"/>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 w:hAnsi="仿宋" w:eastAsia="仿宋" w:cs="仿宋"/>
          <w:sz w:val="32"/>
          <w:szCs w:val="32"/>
          <w:lang w:bidi="zh-HK"/>
        </w:rPr>
        <w:t>114.44</w:t>
      </w:r>
      <w:r>
        <w:rPr>
          <w:rFonts w:hint="eastAsia" w:ascii="仿宋_GB2312" w:eastAsia="仿宋_GB2312" w:cs="仿宋_GB2312"/>
          <w:kern w:val="0"/>
          <w:sz w:val="32"/>
          <w:szCs w:val="32"/>
        </w:rPr>
        <w:t>万元，其中本年收入</w:t>
      </w:r>
      <w:r>
        <w:rPr>
          <w:rFonts w:hint="eastAsia" w:ascii="仿宋" w:hAnsi="仿宋" w:eastAsia="仿宋" w:cs="仿宋"/>
          <w:sz w:val="32"/>
          <w:szCs w:val="32"/>
          <w:lang w:bidi="zh-HK"/>
        </w:rPr>
        <w:t>114.44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 w:hAnsi="仿宋" w:eastAsia="仿宋" w:cs="仿宋"/>
          <w:color w:val="auto"/>
          <w:sz w:val="32"/>
          <w:szCs w:val="32"/>
          <w:lang w:bidi="zh-HK"/>
        </w:rPr>
        <w:t>减少</w:t>
      </w:r>
      <w:r>
        <w:rPr>
          <w:rFonts w:hint="eastAsia" w:ascii="仿宋" w:hAnsi="仿宋" w:eastAsia="仿宋" w:cs="仿宋"/>
          <w:color w:val="auto"/>
          <w:sz w:val="32"/>
          <w:szCs w:val="32"/>
          <w:lang w:val="en-US" w:eastAsia="zh-CN" w:bidi="zh-HK"/>
        </w:rPr>
        <w:t>3242.15</w:t>
      </w:r>
      <w:r>
        <w:rPr>
          <w:rFonts w:hint="eastAsia" w:ascii="仿宋" w:hAnsi="仿宋" w:eastAsia="仿宋" w:cs="仿宋"/>
          <w:color w:val="auto"/>
          <w:sz w:val="32"/>
          <w:szCs w:val="32"/>
          <w:lang w:bidi="zh-HK"/>
        </w:rPr>
        <w:t>万元，</w:t>
      </w:r>
      <w:r>
        <w:rPr>
          <w:rFonts w:hint="eastAsia" w:ascii="仿宋_GB2312" w:hAnsi="黑体" w:eastAsia="仿宋_GB2312" w:cs="仿宋_GB2312"/>
          <w:kern w:val="0"/>
          <w:sz w:val="32"/>
          <w:szCs w:val="32"/>
        </w:rPr>
        <w:t>下降</w:t>
      </w:r>
      <w:r>
        <w:rPr>
          <w:rFonts w:hint="eastAsia" w:ascii="仿宋" w:hAnsi="仿宋" w:eastAsia="仿宋" w:cs="仿宋"/>
          <w:color w:val="auto"/>
          <w:sz w:val="32"/>
          <w:szCs w:val="32"/>
          <w:lang w:val="en-US" w:eastAsia="zh-CN" w:bidi="zh-HK"/>
        </w:rPr>
        <w:t>96.59</w:t>
      </w:r>
      <w:r>
        <w:rPr>
          <w:rFonts w:hint="eastAsia" w:ascii="仿宋" w:hAnsi="仿宋" w:eastAsia="仿宋" w:cs="仿宋"/>
          <w:color w:val="auto"/>
          <w:sz w:val="32"/>
          <w:szCs w:val="32"/>
          <w:lang w:bidi="zh-HK"/>
        </w:rPr>
        <w:t>%。</w:t>
      </w:r>
      <w:r>
        <w:rPr>
          <w:rFonts w:hint="eastAsia" w:ascii="仿宋_GB2312" w:eastAsia="仿宋_GB2312" w:cs="仿宋_GB2312"/>
          <w:kern w:val="0"/>
          <w:sz w:val="32"/>
          <w:szCs w:val="32"/>
        </w:rPr>
        <w:t>收入具体情况如下。</w:t>
      </w:r>
    </w:p>
    <w:p>
      <w:pPr>
        <w:numPr>
          <w:ilvl w:val="0"/>
          <w:numId w:val="0"/>
        </w:numPr>
        <w:autoSpaceDE w:val="0"/>
        <w:autoSpaceDN w:val="0"/>
        <w:adjustRightInd w:val="0"/>
        <w:spacing w:line="560" w:lineRule="exact"/>
        <w:ind w:firstLine="640" w:firstLineChars="200"/>
        <w:jc w:val="both"/>
        <w:rPr>
          <w:rFonts w:hint="eastAsia"/>
        </w:rPr>
      </w:pP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一般公共预算财政拨款收入</w:t>
      </w:r>
      <w:r>
        <w:rPr>
          <w:rFonts w:hint="eastAsia" w:ascii="仿宋" w:hAnsi="仿宋" w:eastAsia="仿宋" w:cs="仿宋"/>
          <w:color w:val="auto"/>
          <w:sz w:val="32"/>
          <w:szCs w:val="32"/>
          <w:lang w:bidi="zh-HK"/>
        </w:rPr>
        <w:t>114.44</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 w:hAnsi="仿宋" w:eastAsia="仿宋" w:cs="仿宋"/>
          <w:color w:val="auto"/>
          <w:sz w:val="32"/>
          <w:szCs w:val="32"/>
          <w:lang w:val="en-US" w:eastAsia="zh-CN" w:bidi="zh-HK"/>
        </w:rPr>
        <w:t>242.16</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67.91</w:t>
      </w:r>
      <w:r>
        <w:rPr>
          <w:rFonts w:hint="eastAsia" w:ascii="仿宋_GB2312" w:hAnsi="黑体" w:eastAsia="仿宋_GB2312" w:cs="仿宋_GB2312"/>
          <w:kern w:val="0"/>
          <w:sz w:val="32"/>
          <w:szCs w:val="32"/>
        </w:rPr>
        <w:t>%，主要原因是</w:t>
      </w:r>
      <w:r>
        <w:rPr>
          <w:rFonts w:hint="eastAsia" w:ascii="仿宋" w:hAnsi="仿宋" w:eastAsia="仿宋" w:cs="仿宋"/>
          <w:color w:val="auto"/>
          <w:sz w:val="32"/>
          <w:szCs w:val="32"/>
          <w:lang w:eastAsia="zh-CN" w:bidi="zh-HK"/>
        </w:rPr>
        <w:t>公用经费支出减少</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lang w:val="en-US" w:eastAsia="zh-CN"/>
        </w:rPr>
        <w:t>3000</w:t>
      </w:r>
      <w:r>
        <w:rPr>
          <w:rFonts w:hint="eastAsia" w:ascii="仿宋" w:hAnsi="仿宋" w:eastAsia="仿宋" w:cs="仿宋"/>
          <w:color w:val="auto"/>
          <w:sz w:val="32"/>
          <w:szCs w:val="32"/>
          <w:lang w:bidi="zh-HK"/>
        </w:rPr>
        <w:t>万</w:t>
      </w:r>
      <w:r>
        <w:rPr>
          <w:rFonts w:hint="eastAsia" w:ascii="仿宋" w:hAnsi="仿宋" w:eastAsia="仿宋" w:cs="仿宋"/>
          <w:color w:val="auto"/>
          <w:sz w:val="32"/>
          <w:szCs w:val="32"/>
          <w:lang w:val="en-US" w:eastAsia="zh-CN" w:bidi="zh-HK"/>
        </w:rPr>
        <w:t>元</w:t>
      </w:r>
      <w:r>
        <w:rPr>
          <w:rFonts w:hint="eastAsia" w:ascii="仿宋_GB2312" w:hAnsi="黑体" w:eastAsia="仿宋_GB2312" w:cs="仿宋_GB2312"/>
          <w:kern w:val="0"/>
          <w:sz w:val="32"/>
          <w:szCs w:val="32"/>
        </w:rPr>
        <w:t>，下降</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 w:hAnsi="仿宋" w:eastAsia="仿宋" w:cs="仿宋"/>
          <w:color w:val="auto"/>
          <w:sz w:val="32"/>
          <w:szCs w:val="32"/>
          <w:lang w:val="en-US" w:eastAsia="zh-CN" w:bidi="zh-HK"/>
        </w:rPr>
        <w:t>2023年没有获得政府债券</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 w:hAnsi="仿宋" w:eastAsia="仿宋" w:cs="仿宋"/>
          <w:color w:val="auto"/>
          <w:sz w:val="32"/>
          <w:szCs w:val="32"/>
          <w:lang w:bidi="zh-HK"/>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本部门没有</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和支出。</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val="en-US" w:eastAsia="zh-CN"/>
        </w:rPr>
        <w:t>本部门没有</w:t>
      </w:r>
      <w:r>
        <w:rPr>
          <w:rFonts w:hint="eastAsia" w:ascii="仿宋_GB2312" w:eastAsia="仿宋_GB2312" w:cs="仿宋_GB2312"/>
          <w:kern w:val="0"/>
          <w:sz w:val="32"/>
          <w:szCs w:val="32"/>
        </w:rPr>
        <w:t>事业收入。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本部门没有</w:t>
      </w:r>
      <w:r>
        <w:rPr>
          <w:rFonts w:hint="eastAsia" w:ascii="仿宋_GB2312" w:eastAsia="仿宋_GB2312" w:cs="仿宋_GB2312"/>
          <w:kern w:val="0"/>
          <w:sz w:val="32"/>
          <w:szCs w:val="32"/>
        </w:rPr>
        <w:t>经营收入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本部门没有</w:t>
      </w:r>
      <w:r>
        <w:rPr>
          <w:rFonts w:hint="eastAsia" w:ascii="仿宋_GB2312" w:eastAsia="仿宋_GB2312" w:cs="仿宋_GB2312"/>
          <w:kern w:val="0"/>
          <w:sz w:val="32"/>
          <w:szCs w:val="32"/>
        </w:rPr>
        <w:t>其他收入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本部门没有</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rPr>
        <w:t>非财政拨款结余</w:t>
      </w:r>
      <w:r>
        <w:rPr>
          <w:rFonts w:hint="eastAsia" w:ascii="仿宋_GB2312" w:hAnsi="黑体" w:eastAsia="仿宋_GB2312" w:cs="仿宋_GB2312"/>
          <w:kern w:val="0"/>
          <w:sz w:val="32"/>
          <w:szCs w:val="32"/>
        </w:rPr>
        <w:t>。</w:t>
      </w:r>
    </w:p>
    <w:p>
      <w:pPr>
        <w:pStyle w:val="2"/>
        <w:ind w:left="0" w:leftChars="0" w:firstLine="0" w:firstLineChars="0"/>
        <w:rPr>
          <w:rFonts w:hint="eastAsia" w:ascii="仿宋_GB2312" w:hAnsi="黑体" w:eastAsia="仿宋_GB2312" w:cs="仿宋_GB2312"/>
          <w:kern w:val="0"/>
          <w:sz w:val="32"/>
          <w:szCs w:val="32"/>
        </w:rPr>
      </w:pPr>
    </w:p>
    <w:p>
      <w:pPr>
        <w:pStyle w:val="2"/>
        <w:ind w:left="0" w:leftChars="0" w:firstLine="0" w:firstLineChars="0"/>
        <w:rPr>
          <w:rFonts w:hint="eastAsia" w:ascii="仿宋_GB2312" w:hAnsi="黑体" w:eastAsia="仿宋_GB2312" w:cs="仿宋_GB2312"/>
          <w:kern w:val="0"/>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rPr>
          <w:rFonts w:hint="eastAsia"/>
        </w:rPr>
      </w:pPr>
    </w:p>
    <w:p>
      <w:pPr>
        <w:autoSpaceDE w:val="0"/>
        <w:autoSpaceDN w:val="0"/>
        <w:adjustRightInd w:val="0"/>
        <w:spacing w:line="560" w:lineRule="exact"/>
        <w:ind w:firstLine="627" w:firstLineChars="196"/>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（二）本部门202</w:t>
      </w:r>
      <w:r>
        <w:rPr>
          <w:rFonts w:hint="eastAsia" w:ascii="仿宋_GB2312" w:eastAsia="仿宋_GB2312" w:cs="仿宋_GB2312"/>
          <w:color w:val="auto"/>
          <w:kern w:val="0"/>
          <w:sz w:val="32"/>
          <w:szCs w:val="32"/>
          <w:lang w:val="en-US" w:eastAsia="zh-CN"/>
        </w:rPr>
        <w:t>3</w:t>
      </w:r>
      <w:r>
        <w:rPr>
          <w:rFonts w:hint="eastAsia" w:ascii="仿宋_GB2312" w:eastAsia="仿宋_GB2312" w:cs="仿宋_GB2312"/>
          <w:color w:val="auto"/>
          <w:kern w:val="0"/>
          <w:sz w:val="32"/>
          <w:szCs w:val="32"/>
        </w:rPr>
        <w:t>年度总支出</w:t>
      </w:r>
      <w:r>
        <w:rPr>
          <w:rFonts w:hint="eastAsia" w:ascii="仿宋_GB2312" w:eastAsia="仿宋_GB2312" w:cs="仿宋_GB2312"/>
          <w:color w:val="auto"/>
          <w:kern w:val="0"/>
          <w:sz w:val="32"/>
          <w:szCs w:val="32"/>
          <w:lang w:val="en-US" w:eastAsia="zh-CN"/>
        </w:rPr>
        <w:t>114.44</w:t>
      </w:r>
      <w:r>
        <w:rPr>
          <w:rFonts w:hint="eastAsia" w:ascii="仿宋_GB2312" w:eastAsia="仿宋_GB2312" w:cs="仿宋_GB2312"/>
          <w:color w:val="auto"/>
          <w:kern w:val="0"/>
          <w:sz w:val="32"/>
          <w:szCs w:val="32"/>
        </w:rPr>
        <w:t>万元，其中本年支出</w:t>
      </w:r>
      <w:r>
        <w:rPr>
          <w:rFonts w:hint="eastAsia" w:ascii="仿宋_GB2312" w:eastAsia="仿宋_GB2312" w:cs="仿宋_GB2312"/>
          <w:color w:val="auto"/>
          <w:kern w:val="0"/>
          <w:sz w:val="32"/>
          <w:szCs w:val="32"/>
          <w:lang w:val="en-US" w:eastAsia="zh-CN"/>
        </w:rPr>
        <w:t>114.44</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较202</w:t>
      </w:r>
      <w:r>
        <w:rPr>
          <w:rFonts w:hint="eastAsia" w:ascii="仿宋_GB2312" w:hAnsi="黑体" w:eastAsia="仿宋_GB2312" w:cs="仿宋_GB2312"/>
          <w:color w:val="auto"/>
          <w:kern w:val="0"/>
          <w:sz w:val="32"/>
          <w:szCs w:val="32"/>
          <w:lang w:val="en-US" w:eastAsia="zh-CN"/>
        </w:rPr>
        <w:t>2</w:t>
      </w:r>
      <w:r>
        <w:rPr>
          <w:rFonts w:hint="eastAsia" w:ascii="仿宋_GB2312" w:hAnsi="黑体" w:eastAsia="仿宋_GB2312" w:cs="仿宋_GB2312"/>
          <w:color w:val="auto"/>
          <w:kern w:val="0"/>
          <w:sz w:val="32"/>
          <w:szCs w:val="32"/>
        </w:rPr>
        <w:t>年度决算数减少</w:t>
      </w:r>
      <w:r>
        <w:rPr>
          <w:rFonts w:hint="eastAsia" w:ascii="仿宋" w:hAnsi="仿宋" w:eastAsia="仿宋" w:cs="仿宋"/>
          <w:color w:val="auto"/>
          <w:sz w:val="32"/>
          <w:szCs w:val="32"/>
          <w:lang w:val="en-US" w:eastAsia="zh-CN" w:bidi="zh-HK"/>
        </w:rPr>
        <w:t>3242.15</w:t>
      </w:r>
      <w:r>
        <w:rPr>
          <w:rFonts w:hint="eastAsia" w:ascii="仿宋_GB2312" w:hAnsi="黑体" w:eastAsia="仿宋_GB2312" w:cs="仿宋_GB2312"/>
          <w:color w:val="auto"/>
          <w:kern w:val="0"/>
          <w:sz w:val="32"/>
          <w:szCs w:val="32"/>
        </w:rPr>
        <w:t>万元，下降</w:t>
      </w:r>
      <w:r>
        <w:rPr>
          <w:rFonts w:hint="eastAsia" w:ascii="仿宋" w:hAnsi="仿宋" w:eastAsia="仿宋" w:cs="仿宋"/>
          <w:color w:val="auto"/>
          <w:sz w:val="32"/>
          <w:szCs w:val="32"/>
          <w:lang w:val="en-US" w:eastAsia="zh-CN" w:bidi="zh-HK"/>
        </w:rPr>
        <w:t>96.59</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pPr>
        <w:autoSpaceDE w:val="0"/>
        <w:autoSpaceDN w:val="0"/>
        <w:adjustRightInd w:val="0"/>
        <w:spacing w:line="560" w:lineRule="exact"/>
        <w:ind w:firstLine="627" w:firstLineChars="196"/>
        <w:jc w:val="both"/>
        <w:rPr>
          <w:rFonts w:hint="eastAsia"/>
          <w:color w:val="auto"/>
          <w:lang w:val="en-US"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.一般公共服务支出（类）</w:t>
      </w:r>
      <w:r>
        <w:rPr>
          <w:rFonts w:hint="eastAsia" w:ascii="仿宋_GB2312" w:eastAsia="仿宋_GB2312" w:cs="仿宋_GB2312"/>
          <w:color w:val="auto"/>
          <w:kern w:val="0"/>
          <w:sz w:val="32"/>
          <w:szCs w:val="32"/>
          <w:lang w:val="en-US" w:eastAsia="zh-CN"/>
        </w:rPr>
        <w:t>87.63</w:t>
      </w:r>
      <w:r>
        <w:rPr>
          <w:rFonts w:hint="eastAsia" w:ascii="仿宋_GB2312" w:eastAsia="仿宋_GB2312" w:cs="仿宋_GB2312"/>
          <w:color w:val="auto"/>
          <w:kern w:val="0"/>
          <w:sz w:val="32"/>
          <w:szCs w:val="32"/>
        </w:rPr>
        <w:t>万元：主要用于行政运行</w:t>
      </w:r>
      <w:r>
        <w:rPr>
          <w:rFonts w:hint="eastAsia" w:ascii="仿宋_GB2312" w:eastAsia="仿宋_GB2312" w:cs="仿宋_GB2312"/>
          <w:color w:val="auto"/>
          <w:kern w:val="0"/>
          <w:sz w:val="32"/>
          <w:szCs w:val="32"/>
          <w:lang w:val="en-US" w:eastAsia="zh-CN"/>
        </w:rPr>
        <w:t>和其他群众团体事务支出。</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本部门无结余分配</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本部门没有</w:t>
      </w:r>
      <w:r>
        <w:rPr>
          <w:rFonts w:hint="eastAsia" w:ascii="仿宋_GB2312" w:eastAsia="仿宋_GB2312" w:cs="仿宋_GB2312"/>
          <w:kern w:val="0"/>
          <w:sz w:val="32"/>
          <w:szCs w:val="32"/>
        </w:rPr>
        <w:t>年末结转和结余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环江毛南族自治县住房制度改革中心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公共预算财政拨款支出</w:t>
      </w:r>
      <w:r>
        <w:rPr>
          <w:rFonts w:hint="eastAsia" w:ascii="仿宋" w:hAnsi="仿宋" w:eastAsia="仿宋" w:cs="仿宋"/>
          <w:sz w:val="32"/>
          <w:szCs w:val="32"/>
          <w:lang w:bidi="zh-HK"/>
        </w:rPr>
        <w:t>114.44</w:t>
      </w:r>
      <w:r>
        <w:rPr>
          <w:rFonts w:hint="eastAsia" w:ascii="仿宋_GB2312" w:hAnsi="仿宋_GB2312" w:eastAsia="仿宋_GB2312" w:cs="仿宋_GB2312"/>
          <w:kern w:val="0"/>
          <w:sz w:val="32"/>
          <w:szCs w:val="32"/>
        </w:rPr>
        <w:t>万元，其中：基本支出</w:t>
      </w:r>
      <w:r>
        <w:rPr>
          <w:rFonts w:hint="eastAsia" w:ascii="仿宋" w:hAnsi="仿宋" w:eastAsia="仿宋" w:cs="仿宋"/>
          <w:sz w:val="32"/>
          <w:szCs w:val="32"/>
          <w:lang w:val="en-US" w:eastAsia="zh-CN" w:bidi="zh-HK"/>
        </w:rPr>
        <w:t>94.47</w:t>
      </w:r>
      <w:r>
        <w:rPr>
          <w:rFonts w:hint="eastAsia" w:ascii="仿宋_GB2312" w:hAnsi="仿宋_GB2312" w:eastAsia="仿宋_GB2312" w:cs="仿宋_GB2312"/>
          <w:kern w:val="0"/>
          <w:sz w:val="32"/>
          <w:szCs w:val="32"/>
        </w:rPr>
        <w:t>万元，项目支出</w:t>
      </w:r>
      <w:r>
        <w:rPr>
          <w:rFonts w:hint="eastAsia" w:ascii="仿宋" w:hAnsi="仿宋" w:eastAsia="仿宋" w:cs="仿宋"/>
          <w:sz w:val="32"/>
          <w:szCs w:val="32"/>
          <w:lang w:val="en-US" w:eastAsia="zh-CN" w:bidi="zh-HK"/>
        </w:rPr>
        <w:t>19.97</w:t>
      </w:r>
      <w:r>
        <w:rPr>
          <w:rFonts w:hint="eastAsia" w:ascii="仿宋_GB2312" w:hAnsi="仿宋_GB2312" w:eastAsia="仿宋_GB2312" w:cs="仿宋_GB2312"/>
          <w:kern w:val="0"/>
          <w:sz w:val="32"/>
          <w:szCs w:val="32"/>
        </w:rPr>
        <w:t>万元。</w:t>
      </w:r>
    </w:p>
    <w:p>
      <w:pPr>
        <w:rPr>
          <w:rFonts w:hint="eastAsia" w:ascii="仿宋_GB2312" w:hAnsi="仿宋_GB2312" w:eastAsia="仿宋_GB2312" w:cs="仿宋_GB2312"/>
          <w:kern w:val="0"/>
          <w:sz w:val="32"/>
          <w:szCs w:val="32"/>
        </w:rPr>
      </w:pPr>
      <w:r>
        <w:drawing>
          <wp:inline distT="0" distB="0" distL="114300" distR="114300">
            <wp:extent cx="5353050" cy="276225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rFonts w:hint="eastAsia"/>
        </w:rPr>
      </w:pP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环江毛南族自治县住房制度改革中心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sz w:val="32"/>
          <w:szCs w:val="32"/>
        </w:rPr>
        <w:t>一</w:t>
      </w:r>
      <w:r>
        <w:rPr>
          <w:rFonts w:hint="eastAsia" w:ascii="仿宋_GB2312" w:hAnsi="黑体" w:eastAsia="仿宋_GB2312"/>
          <w:sz w:val="32"/>
          <w:szCs w:val="32"/>
        </w:rPr>
        <w:t>般</w:t>
      </w:r>
      <w:r>
        <w:rPr>
          <w:rFonts w:hint="eastAsia" w:ascii="仿宋_GB2312" w:hAnsi="黑体" w:eastAsia="仿宋_GB2312" w:cs="仿宋_GB2312"/>
          <w:kern w:val="0"/>
          <w:sz w:val="32"/>
          <w:szCs w:val="32"/>
        </w:rPr>
        <w:t>公共预算财政拨款支出年初预算为</w:t>
      </w:r>
      <w:r>
        <w:rPr>
          <w:rFonts w:hint="eastAsia" w:ascii="仿宋" w:hAnsi="仿宋" w:eastAsia="仿宋" w:cs="仿宋"/>
          <w:sz w:val="32"/>
          <w:szCs w:val="32"/>
          <w:lang w:val="en-US" w:eastAsia="zh-CN"/>
        </w:rPr>
        <w:t>96.69</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114.44</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118.36</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96.69</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114.44</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118.36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行政支出，增长的</w:t>
      </w:r>
      <w:r>
        <w:rPr>
          <w:rFonts w:hint="eastAsia" w:ascii="仿宋" w:hAnsi="仿宋" w:eastAsia="仿宋" w:cs="仿宋"/>
          <w:sz w:val="32"/>
          <w:szCs w:val="32"/>
          <w:lang w:bidi="zh-HK"/>
        </w:rPr>
        <w:t>主要原因：</w:t>
      </w:r>
      <w:r>
        <w:rPr>
          <w:rFonts w:hint="eastAsia" w:ascii="仿宋" w:hAnsi="仿宋" w:eastAsia="仿宋" w:cs="仿宋"/>
          <w:sz w:val="32"/>
          <w:szCs w:val="32"/>
          <w:lang w:eastAsia="zh-CN" w:bidi="zh-HK"/>
        </w:rPr>
        <w:t>基本工资和津补贴增加。</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114.44</w:t>
      </w:r>
      <w:r>
        <w:rPr>
          <w:rFonts w:hint="eastAsia" w:ascii="仿宋_GB2312" w:eastAsia="仿宋_GB2312" w:cs="仿宋_GB2312"/>
          <w:kern w:val="0"/>
          <w:sz w:val="32"/>
          <w:szCs w:val="32"/>
        </w:rPr>
        <w:t>万元，支出具体情况如下：</w:t>
      </w:r>
    </w:p>
    <w:p>
      <w:pPr>
        <w:numPr>
          <w:ilvl w:val="0"/>
          <w:numId w:val="2"/>
        </w:numPr>
        <w:autoSpaceDE w:val="0"/>
        <w:autoSpaceDN w:val="0"/>
        <w:adjustRightInd w:val="0"/>
        <w:spacing w:line="560" w:lineRule="exact"/>
        <w:ind w:firstLine="640" w:firstLineChars="200"/>
        <w:jc w:val="both"/>
        <w:rPr>
          <w:rFonts w:hint="eastAsia" w:ascii="仿宋" w:hAnsi="仿宋" w:eastAsia="仿宋" w:cs="仿宋"/>
          <w:sz w:val="32"/>
          <w:szCs w:val="32"/>
          <w:lang w:eastAsia="zh-CN" w:bidi="zh-HK"/>
        </w:rPr>
      </w:pP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90.29</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107.98</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w:t>
      </w:r>
      <w:r>
        <w:rPr>
          <w:rFonts w:hint="eastAsia" w:ascii="仿宋_GB2312" w:eastAsia="仿宋_GB2312" w:cs="仿宋_GB2312"/>
          <w:kern w:val="0"/>
          <w:sz w:val="32"/>
          <w:szCs w:val="32"/>
          <w:lang w:val="en-US" w:eastAsia="zh-CN"/>
        </w:rPr>
        <w:t>增长的</w:t>
      </w:r>
      <w:r>
        <w:rPr>
          <w:rFonts w:hint="eastAsia" w:ascii="仿宋" w:hAnsi="仿宋" w:eastAsia="仿宋" w:cs="仿宋"/>
          <w:sz w:val="32"/>
          <w:szCs w:val="32"/>
          <w:lang w:bidi="zh-HK"/>
        </w:rPr>
        <w:t>主要原因：</w:t>
      </w:r>
      <w:r>
        <w:rPr>
          <w:rFonts w:hint="eastAsia" w:ascii="仿宋" w:hAnsi="仿宋" w:eastAsia="仿宋" w:cs="仿宋"/>
          <w:sz w:val="32"/>
          <w:szCs w:val="32"/>
          <w:lang w:eastAsia="zh-CN" w:bidi="zh-HK"/>
        </w:rPr>
        <w:t>基本工资和津补贴增加。</w:t>
      </w:r>
    </w:p>
    <w:p>
      <w:pPr>
        <w:numPr>
          <w:ilvl w:val="0"/>
          <w:numId w:val="0"/>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3.16</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41.25</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减少</w:t>
      </w:r>
      <w:r>
        <w:rPr>
          <w:rFonts w:hint="eastAsia" w:ascii="仿宋_GB2312" w:eastAsia="仿宋_GB2312" w:cs="仿宋_GB2312"/>
          <w:kern w:val="0"/>
          <w:sz w:val="32"/>
          <w:szCs w:val="32"/>
          <w:lang w:val="en-US" w:eastAsia="zh-CN"/>
        </w:rPr>
        <w:t>的</w:t>
      </w:r>
      <w:r>
        <w:rPr>
          <w:rFonts w:hint="eastAsia" w:ascii="仿宋" w:hAnsi="仿宋" w:eastAsia="仿宋" w:cs="仿宋"/>
          <w:sz w:val="32"/>
          <w:szCs w:val="32"/>
          <w:lang w:bidi="zh-HK"/>
        </w:rPr>
        <w:t>主要原因</w:t>
      </w:r>
      <w:r>
        <w:rPr>
          <w:rFonts w:hint="eastAsia" w:ascii="仿宋" w:hAnsi="仿宋" w:eastAsia="仿宋" w:cs="仿宋"/>
          <w:sz w:val="32"/>
          <w:szCs w:val="32"/>
          <w:lang w:val="en-US" w:eastAsia="zh-CN" w:bidi="zh-HK"/>
        </w:rPr>
        <w:t>是决算中未将其他交通费用列入</w:t>
      </w: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中核</w:t>
      </w:r>
      <w:r>
        <w:rPr>
          <w:rFonts w:hint="eastAsia" w:ascii="仿宋" w:hAnsi="仿宋" w:eastAsia="仿宋" w:cs="仿宋"/>
          <w:sz w:val="32"/>
          <w:szCs w:val="32"/>
          <w:lang w:val="en-US" w:eastAsia="zh-CN" w:bidi="zh-HK"/>
        </w:rPr>
        <w:t>算。</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w:t>
      </w:r>
      <w:r>
        <w:rPr>
          <w:rFonts w:hint="eastAsia" w:ascii="仿宋_GB2312" w:hAnsi="仿宋_GB2312" w:eastAsia="仿宋_GB2312" w:cs="仿宋_GB2312"/>
          <w:i w:val="0"/>
          <w:iCs w:val="0"/>
          <w:color w:val="000000"/>
          <w:kern w:val="0"/>
          <w:sz w:val="32"/>
          <w:szCs w:val="32"/>
          <w:u w:val="none"/>
          <w:lang w:val="en-US" w:eastAsia="zh-CN" w:bidi="ar"/>
        </w:rPr>
        <w:t>环江毛南族自治县住房制度改革中心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3000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环江毛南族自治县住房制度改革中心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600" w:lineRule="exact"/>
        <w:ind w:firstLine="600"/>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77.59</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94.47</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121.7</w:t>
      </w:r>
      <w:r>
        <w:rPr>
          <w:rFonts w:hint="eastAsia" w:ascii="仿宋_GB2312" w:hAnsi="黑体" w:eastAsia="仿宋_GB2312" w:cs="仿宋_GB2312"/>
          <w:kern w:val="0"/>
          <w:sz w:val="32"/>
          <w:szCs w:val="32"/>
        </w:rPr>
        <w:t xml:space="preserve"> %。</w:t>
      </w:r>
      <w:r>
        <w:rPr>
          <w:rFonts w:hint="eastAsia" w:ascii="仿宋" w:hAnsi="仿宋" w:eastAsia="仿宋" w:cs="仿宋"/>
          <w:sz w:val="32"/>
          <w:szCs w:val="32"/>
          <w:lang w:bidi="zh-HK"/>
        </w:rPr>
        <w:t>主要原因</w:t>
      </w:r>
      <w:r>
        <w:rPr>
          <w:rFonts w:hint="eastAsia" w:ascii="仿宋" w:hAnsi="仿宋" w:eastAsia="仿宋" w:cs="仿宋"/>
          <w:sz w:val="32"/>
          <w:szCs w:val="32"/>
          <w:lang w:val="en-US" w:eastAsia="zh-CN" w:bidi="zh-HK"/>
        </w:rPr>
        <w:t>是</w:t>
      </w:r>
      <w:r>
        <w:rPr>
          <w:rFonts w:hint="eastAsia" w:ascii="仿宋" w:hAnsi="仿宋" w:eastAsia="仿宋" w:cs="仿宋"/>
          <w:sz w:val="32"/>
          <w:szCs w:val="32"/>
          <w:lang w:eastAsia="zh-CN" w:bidi="zh-HK"/>
        </w:rPr>
        <w:t>基本工资和津补贴增加，公用经费支出相对减少。</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u w:val="none"/>
        </w:rPr>
      </w:pPr>
      <w:r>
        <w:rPr>
          <w:rFonts w:hint="eastAsia" w:ascii="仿宋_GB2312" w:hAnsi="黑体" w:eastAsia="仿宋_GB2312"/>
          <w:bCs/>
          <w:color w:val="000000"/>
          <w:sz w:val="32"/>
          <w:szCs w:val="32"/>
          <w:u w:val="none"/>
          <w:lang w:eastAsia="zh-CN"/>
        </w:rPr>
        <w:t>环江毛南族自治县住房制度改革中心</w:t>
      </w:r>
      <w:r>
        <w:rPr>
          <w:rFonts w:hint="eastAsia" w:ascii="仿宋_GB2312" w:hAnsi="黑体" w:eastAsia="仿宋_GB2312"/>
          <w:kern w:val="0"/>
          <w:sz w:val="32"/>
          <w:szCs w:val="32"/>
          <w:u w:val="none"/>
        </w:rPr>
        <w:t>20</w:t>
      </w:r>
      <w:r>
        <w:rPr>
          <w:rFonts w:hint="eastAsia" w:ascii="仿宋_GB2312" w:hAnsi="黑体" w:eastAsia="仿宋_GB2312"/>
          <w:kern w:val="0"/>
          <w:sz w:val="32"/>
          <w:szCs w:val="32"/>
        </w:rPr>
        <w:t>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eastAsia="zh-CN"/>
        </w:rPr>
        <w:t>0</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val="en-US" w:eastAsia="zh-CN"/>
        </w:rPr>
        <w:t>,</w:t>
      </w:r>
      <w:r>
        <w:rPr>
          <w:rFonts w:hint="eastAsia" w:ascii="仿宋" w:hAnsi="仿宋" w:eastAsia="仿宋" w:cs="仿宋"/>
          <w:color w:val="auto"/>
          <w:sz w:val="32"/>
          <w:szCs w:val="32"/>
          <w:lang w:eastAsia="zh-CN" w:bidi="zh-HK"/>
        </w:rPr>
        <w:t>与上年持平</w:t>
      </w:r>
      <w:r>
        <w:rPr>
          <w:rFonts w:hint="eastAsia" w:ascii="仿宋_GB2312" w:eastAsia="仿宋_GB2312" w:cs="仿宋_GB2312"/>
          <w:kern w:val="0"/>
          <w:sz w:val="32"/>
          <w:szCs w:val="32"/>
          <w:u w:val="none"/>
        </w:rPr>
        <w:t>。</w:t>
      </w:r>
    </w:p>
    <w:p>
      <w:pPr>
        <w:numPr>
          <w:ilvl w:val="0"/>
          <w:numId w:val="3"/>
        </w:num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本部门无国有资本经营预算支出。</w:t>
      </w:r>
    </w:p>
    <w:p>
      <w:pPr>
        <w:pStyle w:val="2"/>
        <w:rPr>
          <w:rFonts w:hint="eastAsia"/>
          <w:lang w:val="en-US" w:eastAsia="zh-CN"/>
        </w:rPr>
      </w:pPr>
    </w:p>
    <w:p>
      <w:pPr>
        <w:numPr>
          <w:ilvl w:val="0"/>
          <w:numId w:val="0"/>
        </w:num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 xml:space="preserve"> %，比上年增减（减少）</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本部门没有</w:t>
      </w:r>
      <w:r>
        <w:rPr>
          <w:rFonts w:hint="eastAsia" w:ascii="仿宋_GB2312" w:eastAsia="仿宋_GB2312" w:cs="仿宋_GB2312"/>
          <w:kern w:val="0"/>
          <w:sz w:val="32"/>
          <w:szCs w:val="32"/>
        </w:rPr>
        <w:t>“三公”经费</w:t>
      </w:r>
      <w:r>
        <w:rPr>
          <w:rFonts w:hint="eastAsia" w:ascii="仿宋_GB2312" w:eastAsia="仿宋_GB2312" w:cs="仿宋_GB2312"/>
          <w:kern w:val="0"/>
          <w:sz w:val="32"/>
          <w:szCs w:val="32"/>
          <w:lang w:val="en-US" w:eastAsia="zh-CN"/>
        </w:rPr>
        <w:t>收入和支出</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4"/>
        </w:num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万元。全年</w:t>
      </w:r>
      <w:r>
        <w:rPr>
          <w:rFonts w:hint="eastAsia" w:ascii="仿宋_GB2312" w:eastAsia="仿宋_GB2312" w:cs="仿宋_GB2312"/>
          <w:kern w:val="0"/>
          <w:sz w:val="32"/>
          <w:szCs w:val="32"/>
          <w:lang w:val="en-US" w:eastAsia="zh-CN"/>
        </w:rPr>
        <w:t>没有</w:t>
      </w:r>
      <w:r>
        <w:rPr>
          <w:rFonts w:hint="eastAsia" w:ascii="仿宋_GB2312" w:eastAsia="仿宋_GB2312" w:cs="仿宋_GB2312"/>
          <w:kern w:val="0"/>
          <w:sz w:val="32"/>
          <w:szCs w:val="32"/>
        </w:rPr>
        <w:t>使用财政拨款安排</w:t>
      </w:r>
      <w:r>
        <w:rPr>
          <w:rFonts w:hint="eastAsia" w:ascii="仿宋_GB2312" w:hAnsi="黑体" w:eastAsia="仿宋_GB2312"/>
          <w:bCs/>
          <w:color w:val="000000"/>
          <w:sz w:val="32"/>
          <w:szCs w:val="32"/>
        </w:rPr>
        <w:t>机关、所属单位出国团组</w:t>
      </w:r>
      <w:r>
        <w:rPr>
          <w:rFonts w:hint="eastAsia" w:ascii="仿宋_GB2312" w:hAnsi="黑体" w:eastAsia="仿宋_GB2312"/>
          <w:bCs/>
          <w:color w:val="000000"/>
          <w:sz w:val="32"/>
          <w:szCs w:val="32"/>
          <w:lang w:eastAsia="zh-CN"/>
        </w:rPr>
        <w:t>、</w:t>
      </w:r>
      <w:r>
        <w:rPr>
          <w:rFonts w:hint="eastAsia" w:ascii="仿宋_GB2312" w:hAnsi="黑体" w:eastAsia="仿宋_GB2312"/>
          <w:bCs/>
          <w:color w:val="000000"/>
          <w:sz w:val="32"/>
          <w:szCs w:val="32"/>
        </w:rPr>
        <w:t>参加其他单位组织的出国团组，全年因公出国（境）团组共计</w:t>
      </w:r>
      <w:r>
        <w:rPr>
          <w:rFonts w:hint="eastAsia" w:ascii="仿宋_GB2312" w:eastAsia="仿宋_GB2312" w:cs="仿宋_GB2312"/>
          <w:kern w:val="0"/>
          <w:sz w:val="32"/>
          <w:szCs w:val="32"/>
          <w:lang w:eastAsia="zh-CN"/>
        </w:rPr>
        <w:t>0</w:t>
      </w:r>
      <w:r>
        <w:rPr>
          <w:rFonts w:hint="eastAsia" w:ascii="仿宋_GB2312" w:hAnsi="黑体" w:eastAsia="仿宋_GB2312"/>
          <w:bCs/>
          <w:color w:val="000000"/>
          <w:sz w:val="32"/>
          <w:szCs w:val="32"/>
        </w:rPr>
        <w:t>个，累计</w:t>
      </w:r>
      <w:r>
        <w:rPr>
          <w:rFonts w:hint="eastAsia" w:ascii="仿宋_GB2312" w:eastAsia="仿宋_GB2312" w:cs="仿宋_GB2312"/>
          <w:kern w:val="0"/>
          <w:sz w:val="32"/>
          <w:szCs w:val="32"/>
          <w:lang w:eastAsia="zh-CN"/>
        </w:rPr>
        <w:t>0</w:t>
      </w:r>
      <w:r>
        <w:rPr>
          <w:rFonts w:hint="eastAsia" w:ascii="仿宋_GB2312" w:hAnsi="黑体" w:eastAsia="仿宋_GB2312"/>
          <w:bCs/>
          <w:color w:val="000000"/>
          <w:sz w:val="32"/>
          <w:szCs w:val="32"/>
        </w:rPr>
        <w:t>人次。</w:t>
      </w:r>
    </w:p>
    <w:p>
      <w:pPr>
        <w:numPr>
          <w:ilvl w:val="0"/>
          <w:numId w:val="0"/>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万元。其中：公务用车购置支出</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本部门没有公务用车</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本部门没有公务接待费</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numPr>
          <w:ilvl w:val="0"/>
          <w:numId w:val="0"/>
        </w:num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3.16</w:t>
      </w:r>
      <w:r>
        <w:rPr>
          <w:rFonts w:hint="eastAsia" w:ascii="仿宋_GB2312" w:eastAsia="仿宋_GB2312" w:cs="仿宋_GB2312"/>
          <w:kern w:val="0"/>
          <w:sz w:val="32"/>
          <w:szCs w:val="32"/>
        </w:rPr>
        <w:t>万元，比年初预算数减少</w:t>
      </w:r>
      <w:r>
        <w:rPr>
          <w:rFonts w:hint="eastAsia" w:ascii="仿宋_GB2312" w:eastAsia="仿宋_GB2312" w:cs="仿宋_GB2312"/>
          <w:kern w:val="0"/>
          <w:sz w:val="32"/>
          <w:szCs w:val="32"/>
          <w:lang w:val="en-US" w:eastAsia="zh-CN"/>
        </w:rPr>
        <w:t>4.5</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62.5</w:t>
      </w:r>
      <w:r>
        <w:rPr>
          <w:rFonts w:hint="eastAsia" w:ascii="仿宋_GB2312" w:eastAsia="仿宋_GB2312" w:cs="仿宋_GB2312"/>
          <w:kern w:val="0"/>
          <w:sz w:val="32"/>
          <w:szCs w:val="32"/>
        </w:rPr>
        <w:t xml:space="preserve"> %</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减少</w:t>
      </w:r>
      <w:r>
        <w:rPr>
          <w:rFonts w:hint="eastAsia" w:ascii="仿宋_GB2312" w:eastAsia="仿宋_GB2312" w:cs="仿宋_GB2312"/>
          <w:kern w:val="0"/>
          <w:sz w:val="32"/>
          <w:szCs w:val="32"/>
          <w:lang w:val="en-US" w:eastAsia="zh-CN"/>
        </w:rPr>
        <w:t>的</w:t>
      </w:r>
      <w:r>
        <w:rPr>
          <w:rFonts w:hint="eastAsia" w:ascii="仿宋" w:hAnsi="仿宋" w:eastAsia="仿宋" w:cs="仿宋"/>
          <w:sz w:val="32"/>
          <w:szCs w:val="32"/>
          <w:lang w:bidi="zh-HK"/>
        </w:rPr>
        <w:t>主要原因</w:t>
      </w:r>
      <w:r>
        <w:rPr>
          <w:rFonts w:hint="eastAsia" w:ascii="仿宋" w:hAnsi="仿宋" w:eastAsia="仿宋" w:cs="仿宋"/>
          <w:sz w:val="32"/>
          <w:szCs w:val="32"/>
          <w:lang w:val="en-US" w:eastAsia="zh-CN" w:bidi="zh-HK"/>
        </w:rPr>
        <w:t>是决算中未将其他交通费用列入</w:t>
      </w: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的核</w:t>
      </w:r>
      <w:r>
        <w:rPr>
          <w:rFonts w:hint="eastAsia" w:ascii="仿宋" w:hAnsi="仿宋" w:eastAsia="仿宋" w:cs="仿宋"/>
          <w:sz w:val="32"/>
          <w:szCs w:val="32"/>
          <w:lang w:val="en-US" w:eastAsia="zh-CN" w:bidi="zh-HK"/>
        </w:rPr>
        <w:t>算和</w:t>
      </w:r>
      <w:r>
        <w:rPr>
          <w:rFonts w:hint="eastAsia" w:ascii="仿宋" w:hAnsi="仿宋" w:eastAsia="仿宋" w:cs="仿宋"/>
          <w:sz w:val="32"/>
          <w:szCs w:val="32"/>
          <w:lang w:eastAsia="zh-CN" w:bidi="zh-HK"/>
        </w:rPr>
        <w:t>公用经费支出相对减少。</w:t>
      </w:r>
    </w:p>
    <w:p>
      <w:pPr>
        <w:autoSpaceDE w:val="0"/>
        <w:autoSpaceDN w:val="0"/>
        <w:adjustRightInd w:val="0"/>
        <w:spacing w:line="560" w:lineRule="exact"/>
        <w:ind w:firstLine="640" w:firstLineChars="200"/>
        <w:jc w:val="both"/>
        <w:rPr>
          <w:rFonts w:hint="eastAsia" w:ascii="仿宋_GB2312" w:eastAsia="仿宋_GB2312" w:cs="仿宋_GB2312"/>
          <w:b w:val="0"/>
          <w:bCs w:val="0"/>
          <w:kern w:val="0"/>
          <w:sz w:val="32"/>
          <w:szCs w:val="32"/>
          <w:lang w:eastAsia="zh-CN"/>
        </w:rPr>
      </w:pPr>
      <w:r>
        <w:rPr>
          <w:rFonts w:hint="eastAsia" w:ascii="楷体_GB2312" w:eastAsia="楷体_GB2312" w:cs="仿宋_GB2312"/>
          <w:kern w:val="0"/>
          <w:sz w:val="32"/>
          <w:szCs w:val="32"/>
        </w:rPr>
        <w:t>（二）政府采购支出情况说明。</w:t>
      </w:r>
      <w:r>
        <w:rPr>
          <w:rFonts w:hint="eastAsia" w:ascii="仿宋_GB2312" w:eastAsia="仿宋_GB2312" w:cs="仿宋_GB2312"/>
          <w:b w:val="0"/>
          <w:bCs w:val="0"/>
          <w:kern w:val="0"/>
          <w:sz w:val="32"/>
          <w:szCs w:val="32"/>
        </w:rPr>
        <w:t>本部门202</w:t>
      </w:r>
      <w:r>
        <w:rPr>
          <w:rFonts w:hint="eastAsia" w:ascii="仿宋_GB2312" w:eastAsia="仿宋_GB2312" w:cs="仿宋_GB2312"/>
          <w:b w:val="0"/>
          <w:bCs w:val="0"/>
          <w:kern w:val="0"/>
          <w:sz w:val="32"/>
          <w:szCs w:val="32"/>
          <w:lang w:val="en-US" w:eastAsia="zh-CN"/>
        </w:rPr>
        <w:t>3</w:t>
      </w:r>
      <w:r>
        <w:rPr>
          <w:rFonts w:hint="eastAsia" w:ascii="仿宋_GB2312" w:eastAsia="仿宋_GB2312" w:cs="仿宋_GB2312"/>
          <w:b w:val="0"/>
          <w:bCs w:val="0"/>
          <w:kern w:val="0"/>
          <w:sz w:val="32"/>
          <w:szCs w:val="32"/>
        </w:rPr>
        <w:t>年度无政府采购支出</w:t>
      </w:r>
      <w:r>
        <w:rPr>
          <w:rFonts w:hint="eastAsia" w:ascii="仿宋_GB2312" w:eastAsia="仿宋_GB2312" w:cs="仿宋_GB2312"/>
          <w:b w:val="0"/>
          <w:bCs w:val="0"/>
          <w:kern w:val="0"/>
          <w:sz w:val="32"/>
          <w:szCs w:val="32"/>
          <w:lang w:eastAsia="zh-CN"/>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辆，其他用车主要是</w:t>
      </w:r>
      <w:r>
        <w:rPr>
          <w:rFonts w:hint="eastAsia" w:ascii="仿宋_GB2312" w:eastAsia="仿宋_GB2312" w:cs="仿宋_GB2312"/>
          <w:kern w:val="0"/>
          <w:sz w:val="32"/>
          <w:szCs w:val="32"/>
          <w:lang w:val="en-US" w:eastAsia="zh-CN"/>
        </w:rPr>
        <w:t>0辆</w:t>
      </w:r>
      <w:r>
        <w:rPr>
          <w:rFonts w:hint="eastAsia" w:ascii="仿宋_GB2312" w:eastAsia="仿宋_GB2312" w:cs="仿宋_GB2312"/>
          <w:kern w:val="0"/>
          <w:sz w:val="32"/>
          <w:szCs w:val="32"/>
        </w:rPr>
        <w:t>；单位价值50万元以上通用设备</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 xml:space="preserve">台（套）；单位价值100万元以上专用设备 </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eastAsia="仿宋_GB2312" w:cs="仿宋_GB2312"/>
          <w:b w:val="0"/>
          <w:bCs w:val="0"/>
          <w:caps w:val="0"/>
          <w:color w:val="auto"/>
          <w:kern w:val="0"/>
          <w:sz w:val="32"/>
          <w:szCs w:val="32"/>
          <w:vertAlign w:val="baseline"/>
          <w:lang w:val="en-US" w:eastAsia="zh-CN" w:bidi="ar"/>
        </w:rPr>
        <w:t>（一）</w:t>
      </w:r>
      <w:r>
        <w:rPr>
          <w:rFonts w:hint="default"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年部门整体调整后预算数</w:t>
      </w:r>
      <w:r>
        <w:rPr>
          <w:rFonts w:hint="eastAsia" w:ascii="仿宋_GB2312" w:hAnsi="仿宋_GB2312" w:eastAsia="仿宋_GB2312"/>
          <w:sz w:val="32"/>
          <w:szCs w:val="32"/>
          <w:lang w:val="en-US" w:eastAsia="zh-CN"/>
        </w:rPr>
        <w:t>152.04</w:t>
      </w:r>
      <w:r>
        <w:rPr>
          <w:rFonts w:hint="eastAsia" w:ascii="仿宋_GB2312" w:hAnsi="仿宋_GB2312" w:eastAsia="仿宋_GB2312"/>
          <w:sz w:val="32"/>
          <w:szCs w:val="32"/>
        </w:rPr>
        <w:t>万元（其中：一般公共预算拨款</w:t>
      </w:r>
      <w:r>
        <w:rPr>
          <w:rFonts w:hint="eastAsia" w:ascii="仿宋_GB2312" w:hAnsi="仿宋_GB2312" w:eastAsia="仿宋_GB2312"/>
          <w:sz w:val="32"/>
          <w:szCs w:val="32"/>
          <w:lang w:val="en-US" w:eastAsia="zh-CN"/>
        </w:rPr>
        <w:t>152.04</w:t>
      </w:r>
      <w:r>
        <w:rPr>
          <w:rFonts w:hint="eastAsia" w:ascii="仿宋_GB2312" w:hAnsi="仿宋_GB2312" w:eastAsia="仿宋_GB2312"/>
          <w:sz w:val="32"/>
          <w:szCs w:val="32"/>
        </w:rPr>
        <w:t>万元），实际支出</w:t>
      </w:r>
      <w:r>
        <w:rPr>
          <w:rFonts w:hint="eastAsia" w:ascii="仿宋_GB2312" w:hAnsi="仿宋_GB2312" w:eastAsia="仿宋_GB2312"/>
          <w:sz w:val="32"/>
          <w:szCs w:val="32"/>
          <w:lang w:val="en-US" w:eastAsia="zh-CN"/>
        </w:rPr>
        <w:t>118.16</w:t>
      </w:r>
      <w:r>
        <w:rPr>
          <w:rFonts w:hint="eastAsia" w:ascii="仿宋_GB2312" w:hAnsi="仿宋_GB2312" w:eastAsia="仿宋_GB2312"/>
          <w:sz w:val="32"/>
          <w:szCs w:val="32"/>
        </w:rPr>
        <w:t>万元（其中：一般公共预算</w:t>
      </w:r>
      <w:r>
        <w:rPr>
          <w:rFonts w:hint="eastAsia" w:ascii="仿宋_GB2312" w:hAnsi="仿宋_GB2312" w:eastAsia="仿宋_GB2312"/>
          <w:sz w:val="32"/>
          <w:szCs w:val="32"/>
          <w:lang w:val="en-US" w:eastAsia="zh-CN"/>
        </w:rPr>
        <w:t>118.16</w:t>
      </w:r>
      <w:r>
        <w:rPr>
          <w:rFonts w:hint="eastAsia" w:ascii="仿宋_GB2312" w:hAnsi="仿宋_GB2312" w:eastAsia="仿宋_GB2312"/>
          <w:sz w:val="32"/>
          <w:szCs w:val="32"/>
        </w:rPr>
        <w:t>万元），预算执行率</w:t>
      </w:r>
      <w:r>
        <w:rPr>
          <w:rFonts w:hint="eastAsia" w:ascii="仿宋_GB2312" w:hAnsi="仿宋_GB2312" w:eastAsia="仿宋_GB2312"/>
          <w:sz w:val="32"/>
          <w:szCs w:val="32"/>
          <w:lang w:val="en-US" w:eastAsia="zh-CN"/>
        </w:rPr>
        <w:t>77.72</w:t>
      </w:r>
      <w:r>
        <w:rPr>
          <w:rFonts w:hint="eastAsia" w:ascii="仿宋_GB2312" w:hAnsi="仿宋_GB2312" w:eastAsia="仿宋_GB2312"/>
          <w:sz w:val="32"/>
          <w:szCs w:val="32"/>
        </w:rPr>
        <w:t>%（其中：一般公共预算拨款执行率</w:t>
      </w:r>
      <w:r>
        <w:rPr>
          <w:rFonts w:hint="eastAsia" w:ascii="仿宋_GB2312" w:hAnsi="仿宋_GB2312" w:eastAsia="仿宋_GB2312"/>
          <w:sz w:val="32"/>
          <w:szCs w:val="32"/>
          <w:lang w:val="en-US" w:eastAsia="zh-CN"/>
        </w:rPr>
        <w:t>77.72</w:t>
      </w:r>
      <w:r>
        <w:rPr>
          <w:rFonts w:hint="eastAsia" w:ascii="仿宋_GB2312" w:hAnsi="仿宋_GB2312" w:eastAsia="仿宋_GB2312"/>
          <w:sz w:val="32"/>
          <w:szCs w:val="32"/>
        </w:rPr>
        <w:t>%</w:t>
      </w:r>
      <w:r>
        <w:rPr>
          <w:rFonts w:ascii="仿宋_GB2312" w:hAnsi="仿宋_GB2312" w:eastAsia="仿宋_GB2312"/>
          <w:sz w:val="32"/>
          <w:szCs w:val="32"/>
        </w:rPr>
        <w:t>）</w:t>
      </w:r>
      <w:r>
        <w:rPr>
          <w:rFonts w:hint="eastAsia" w:ascii="仿宋_GB2312" w:hAnsi="仿宋_GB2312" w:eastAsia="仿宋_GB2312"/>
          <w:sz w:val="32"/>
          <w:szCs w:val="32"/>
        </w:rPr>
        <w:t>。一般公共预算拨款执行率</w:t>
      </w:r>
      <w:r>
        <w:rPr>
          <w:rFonts w:hint="eastAsia" w:ascii="仿宋_GB2312" w:hAnsi="仿宋_GB2312" w:eastAsia="仿宋_GB2312"/>
          <w:sz w:val="32"/>
          <w:szCs w:val="32"/>
          <w:lang w:val="en-US" w:eastAsia="zh-CN"/>
        </w:rPr>
        <w:t>77.72</w:t>
      </w:r>
      <w:r>
        <w:rPr>
          <w:rFonts w:hint="eastAsia" w:ascii="仿宋_GB2312" w:hAnsi="仿宋_GB2312" w:eastAsia="仿宋_GB2312"/>
          <w:sz w:val="32"/>
          <w:szCs w:val="32"/>
        </w:rPr>
        <w:t>%，原因是预算追加经费数额较大，项目资金执行时间比较长，造成预算执行率偏差。</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eastAsia="仿宋_GB2312" w:cs="仿宋_GB2312"/>
          <w:b w:val="0"/>
          <w:bCs w:val="0"/>
          <w:caps w:val="0"/>
          <w:color w:val="auto"/>
          <w:kern w:val="0"/>
          <w:sz w:val="32"/>
          <w:szCs w:val="32"/>
          <w:vertAlign w:val="baseline"/>
          <w:lang w:val="en-US" w:eastAsia="zh-CN" w:bidi="ar"/>
        </w:rPr>
        <w:t>（二）</w:t>
      </w:r>
      <w:r>
        <w:rPr>
          <w:rFonts w:hint="eastAsia" w:ascii="仿宋_GB2312" w:hAnsi="Times New Roman" w:eastAsia="仿宋_GB2312" w:cs="仿宋_GB2312"/>
          <w:b w:val="0"/>
          <w:bCs w:val="0"/>
          <w:caps w:val="0"/>
          <w:color w:val="auto"/>
          <w:kern w:val="0"/>
          <w:sz w:val="32"/>
          <w:szCs w:val="32"/>
          <w:vertAlign w:val="baseline"/>
          <w:lang w:val="en-US" w:eastAsia="zh-CN" w:bidi="ar"/>
        </w:rPr>
        <w:t>.项目支出绩效自评结果</w:t>
      </w:r>
      <w:r>
        <w:rPr>
          <w:rFonts w:hint="eastAsia" w:ascii="仿宋_GB2312" w:eastAsia="仿宋_GB2312" w:cs="仿宋_GB2312"/>
          <w:b w:val="0"/>
          <w:bCs w:val="0"/>
          <w:caps w:val="0"/>
          <w:color w:val="auto"/>
          <w:kern w:val="0"/>
          <w:sz w:val="32"/>
          <w:szCs w:val="32"/>
          <w:vertAlign w:val="baseline"/>
          <w:lang w:val="en-US" w:eastAsia="zh-CN" w:bidi="ar"/>
        </w:rPr>
        <w:t>。</w:t>
      </w:r>
    </w:p>
    <w:p>
      <w:pPr>
        <w:spacing w:line="560" w:lineRule="exact"/>
        <w:ind w:firstLine="640" w:firstLineChars="200"/>
        <w:rPr>
          <w:rFonts w:ascii="仿宋_GB2312" w:hAnsi="仿宋_GB2312" w:eastAsia="仿宋_GB2312"/>
          <w:color w:val="FF0000"/>
          <w:sz w:val="32"/>
          <w:szCs w:val="32"/>
        </w:rPr>
      </w:pPr>
      <w:r>
        <w:rPr>
          <w:rFonts w:hint="eastAsia" w:ascii="仿宋_GB2312" w:hAnsi="仿宋_GB2312" w:eastAsia="仿宋_GB2312"/>
          <w:sz w:val="32"/>
          <w:szCs w:val="32"/>
        </w:rPr>
        <w:t>1、保障性安居工程业务费</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万元，实际支出</w:t>
      </w:r>
      <w:r>
        <w:rPr>
          <w:rFonts w:hint="eastAsia" w:ascii="仿宋_GB2312" w:hAnsi="仿宋_GB2312" w:eastAsia="仿宋_GB2312"/>
          <w:sz w:val="32"/>
          <w:szCs w:val="32"/>
          <w:lang w:val="en-US" w:eastAsia="zh-CN"/>
        </w:rPr>
        <w:t>0.9418</w:t>
      </w:r>
      <w:r>
        <w:rPr>
          <w:rFonts w:hint="eastAsia" w:ascii="仿宋_GB2312" w:hAnsi="仿宋_GB2312" w:eastAsia="仿宋_GB2312"/>
          <w:sz w:val="32"/>
          <w:szCs w:val="32"/>
        </w:rPr>
        <w:t>万元，预算执行率</w:t>
      </w:r>
      <w:r>
        <w:rPr>
          <w:rFonts w:hint="eastAsia" w:ascii="仿宋_GB2312" w:hAnsi="仿宋_GB2312" w:eastAsia="仿宋_GB2312"/>
          <w:sz w:val="32"/>
          <w:szCs w:val="32"/>
          <w:lang w:val="en-US" w:eastAsia="zh-CN"/>
        </w:rPr>
        <w:t>47.09</w:t>
      </w:r>
      <w:r>
        <w:rPr>
          <w:rFonts w:hint="eastAsia" w:ascii="仿宋_GB2312" w:hAnsi="仿宋_GB2312" w:eastAsia="仿宋_GB2312"/>
          <w:sz w:val="32"/>
          <w:szCs w:val="32"/>
        </w:rPr>
        <w:t>%，自评</w:t>
      </w:r>
      <w:r>
        <w:rPr>
          <w:rFonts w:hint="eastAsia" w:ascii="仿宋_GB2312" w:hAnsi="仿宋_GB2312" w:eastAsia="仿宋_GB2312"/>
          <w:sz w:val="32"/>
          <w:szCs w:val="32"/>
          <w:lang w:eastAsia="zh-CN"/>
        </w:rPr>
        <w:t>得</w:t>
      </w:r>
      <w:r>
        <w:rPr>
          <w:rFonts w:hint="eastAsia" w:ascii="仿宋_GB2312" w:hAnsi="仿宋_GB2312" w:eastAsia="仿宋_GB2312"/>
          <w:sz w:val="32"/>
          <w:szCs w:val="32"/>
        </w:rPr>
        <w:t>分</w:t>
      </w:r>
      <w:r>
        <w:rPr>
          <w:rFonts w:hint="eastAsia" w:ascii="仿宋_GB2312" w:hAnsi="仿宋_GB2312" w:eastAsia="仿宋_GB2312"/>
          <w:sz w:val="32"/>
          <w:szCs w:val="32"/>
          <w:lang w:val="en-US" w:eastAsia="zh-CN"/>
        </w:rPr>
        <w:t>94.71</w:t>
      </w:r>
      <w:r>
        <w:rPr>
          <w:rFonts w:hint="eastAsia" w:ascii="仿宋_GB2312" w:hAnsi="仿宋_GB2312" w:eastAsia="仿宋_GB2312"/>
          <w:sz w:val="32"/>
          <w:szCs w:val="32"/>
        </w:rPr>
        <w:t>分</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自评结论一等。未完成支付原因：</w:t>
      </w:r>
      <w:r>
        <w:rPr>
          <w:rFonts w:hint="eastAsia" w:ascii="仿宋_GB2312" w:hAnsi="仿宋_GB2312" w:eastAsia="仿宋_GB2312"/>
          <w:color w:val="FF0000"/>
          <w:sz w:val="32"/>
          <w:szCs w:val="32"/>
          <w:lang w:eastAsia="zh-CN"/>
        </w:rPr>
        <w:t>因财政经费原因，未能及时支付，</w:t>
      </w:r>
      <w:r>
        <w:rPr>
          <w:rFonts w:hint="eastAsia" w:ascii="仿宋_GB2312" w:hAnsi="仿宋_GB2312" w:eastAsia="仿宋_GB2312"/>
          <w:color w:val="FF0000"/>
          <w:sz w:val="32"/>
          <w:szCs w:val="32"/>
        </w:rPr>
        <w:t xml:space="preserve">造成预算执行率偏差。 </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2、党支部组织生活经费0.03万元，实际支出0.03万元，预算执行率100%，自评</w:t>
      </w:r>
      <w:r>
        <w:rPr>
          <w:rFonts w:hint="eastAsia" w:ascii="仿宋_GB2312" w:hAnsi="仿宋_GB2312" w:eastAsia="仿宋_GB2312"/>
          <w:sz w:val="32"/>
          <w:szCs w:val="32"/>
          <w:lang w:eastAsia="zh-CN"/>
        </w:rPr>
        <w:t>得</w:t>
      </w:r>
      <w:r>
        <w:rPr>
          <w:rFonts w:hint="eastAsia" w:ascii="仿宋_GB2312" w:hAnsi="仿宋_GB2312" w:eastAsia="仿宋_GB2312"/>
          <w:sz w:val="32"/>
          <w:szCs w:val="32"/>
        </w:rPr>
        <w:t>分100分</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自评结论一等。</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3、房改业务经费4万元，实际支出</w:t>
      </w:r>
      <w:r>
        <w:rPr>
          <w:rFonts w:hint="eastAsia" w:ascii="仿宋_GB2312" w:hAnsi="仿宋_GB2312" w:eastAsia="仿宋_GB2312"/>
          <w:sz w:val="32"/>
          <w:szCs w:val="32"/>
          <w:lang w:val="en-US" w:eastAsia="zh-CN"/>
        </w:rPr>
        <w:t>3.996</w:t>
      </w:r>
      <w:r>
        <w:rPr>
          <w:rFonts w:hint="eastAsia" w:ascii="仿宋_GB2312" w:hAnsi="仿宋_GB2312" w:eastAsia="仿宋_GB2312"/>
          <w:sz w:val="32"/>
          <w:szCs w:val="32"/>
        </w:rPr>
        <w:t>万元，预算执行率</w:t>
      </w:r>
      <w:r>
        <w:rPr>
          <w:rFonts w:hint="eastAsia" w:ascii="仿宋_GB2312" w:hAnsi="仿宋_GB2312" w:eastAsia="仿宋_GB2312"/>
          <w:sz w:val="32"/>
          <w:szCs w:val="32"/>
          <w:lang w:val="en-US" w:eastAsia="zh-CN"/>
        </w:rPr>
        <w:t>99.9</w:t>
      </w:r>
      <w:r>
        <w:rPr>
          <w:rFonts w:hint="eastAsia" w:ascii="仿宋_GB2312" w:hAnsi="仿宋_GB2312" w:eastAsia="仿宋_GB2312"/>
          <w:sz w:val="32"/>
          <w:szCs w:val="32"/>
        </w:rPr>
        <w:t>%，自评</w:t>
      </w:r>
      <w:r>
        <w:rPr>
          <w:rFonts w:hint="eastAsia" w:ascii="仿宋_GB2312" w:hAnsi="仿宋_GB2312" w:eastAsia="仿宋_GB2312"/>
          <w:sz w:val="32"/>
          <w:szCs w:val="32"/>
          <w:lang w:eastAsia="zh-CN"/>
        </w:rPr>
        <w:t>得</w:t>
      </w:r>
      <w:r>
        <w:rPr>
          <w:rFonts w:hint="eastAsia" w:ascii="仿宋_GB2312" w:hAnsi="仿宋_GB2312" w:eastAsia="仿宋_GB2312"/>
          <w:sz w:val="32"/>
          <w:szCs w:val="32"/>
        </w:rPr>
        <w:t>分</w:t>
      </w:r>
      <w:r>
        <w:rPr>
          <w:rFonts w:hint="eastAsia" w:ascii="仿宋_GB2312" w:hAnsi="仿宋_GB2312" w:eastAsia="仿宋_GB2312"/>
          <w:sz w:val="32"/>
          <w:szCs w:val="32"/>
          <w:lang w:val="en-US" w:eastAsia="zh-CN"/>
        </w:rPr>
        <w:t>99.9</w:t>
      </w:r>
      <w:r>
        <w:rPr>
          <w:rFonts w:hint="eastAsia" w:ascii="仿宋_GB2312" w:hAnsi="仿宋_GB2312" w:eastAsia="仿宋_GB2312"/>
          <w:sz w:val="32"/>
          <w:szCs w:val="32"/>
        </w:rPr>
        <w:t>分</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自评结论一等。</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w:t>
      </w:r>
      <w:r>
        <w:rPr>
          <w:rFonts w:hint="eastAsia" w:ascii="仿宋_GB2312" w:hAnsi="仿宋_GB2312" w:eastAsia="仿宋_GB2312"/>
          <w:sz w:val="32"/>
          <w:szCs w:val="32"/>
          <w:lang w:eastAsia="zh-CN"/>
        </w:rPr>
        <w:t>城市危旧房摸底调查工作经费</w:t>
      </w:r>
      <w:r>
        <w:rPr>
          <w:rFonts w:hint="eastAsia" w:ascii="仿宋_GB2312" w:hAnsi="仿宋_GB2312" w:eastAsia="仿宋_GB2312"/>
          <w:sz w:val="32"/>
          <w:szCs w:val="32"/>
          <w:lang w:val="en-US" w:eastAsia="zh-CN"/>
        </w:rPr>
        <w:t>47.67</w:t>
      </w:r>
      <w:r>
        <w:rPr>
          <w:rFonts w:hint="eastAsia" w:ascii="仿宋_GB2312" w:hAnsi="仿宋_GB2312" w:eastAsia="仿宋_GB2312"/>
          <w:sz w:val="32"/>
          <w:szCs w:val="32"/>
        </w:rPr>
        <w:t>万元，实际支出</w:t>
      </w:r>
      <w:r>
        <w:rPr>
          <w:rFonts w:hint="eastAsia" w:ascii="仿宋_GB2312" w:hAnsi="仿宋_GB2312" w:eastAsia="仿宋_GB2312"/>
          <w:sz w:val="32"/>
          <w:szCs w:val="32"/>
          <w:lang w:val="en-US" w:eastAsia="zh-CN"/>
        </w:rPr>
        <w:t>15</w:t>
      </w:r>
      <w:r>
        <w:rPr>
          <w:rFonts w:hint="eastAsia" w:ascii="仿宋_GB2312" w:hAnsi="仿宋_GB2312" w:eastAsia="仿宋_GB2312"/>
          <w:sz w:val="32"/>
          <w:szCs w:val="32"/>
        </w:rPr>
        <w:t>万元，预算执行率</w:t>
      </w:r>
      <w:r>
        <w:rPr>
          <w:rFonts w:hint="eastAsia" w:ascii="仿宋_GB2312" w:hAnsi="仿宋_GB2312" w:eastAsia="仿宋_GB2312"/>
          <w:sz w:val="32"/>
          <w:szCs w:val="32"/>
          <w:lang w:val="en-US" w:eastAsia="zh-CN"/>
        </w:rPr>
        <w:t>31.47</w:t>
      </w:r>
      <w:r>
        <w:rPr>
          <w:rFonts w:hint="eastAsia" w:ascii="仿宋_GB2312" w:hAnsi="仿宋_GB2312" w:eastAsia="仿宋_GB2312"/>
          <w:sz w:val="32"/>
          <w:szCs w:val="32"/>
        </w:rPr>
        <w:t>%，自评</w:t>
      </w:r>
      <w:r>
        <w:rPr>
          <w:rFonts w:hint="eastAsia" w:ascii="仿宋_GB2312" w:hAnsi="仿宋_GB2312" w:eastAsia="仿宋_GB2312"/>
          <w:sz w:val="32"/>
          <w:szCs w:val="32"/>
          <w:lang w:eastAsia="zh-CN"/>
        </w:rPr>
        <w:t>得</w:t>
      </w:r>
      <w:r>
        <w:rPr>
          <w:rFonts w:hint="eastAsia" w:ascii="仿宋_GB2312" w:hAnsi="仿宋_GB2312" w:eastAsia="仿宋_GB2312"/>
          <w:sz w:val="32"/>
          <w:szCs w:val="32"/>
        </w:rPr>
        <w:t>分</w:t>
      </w:r>
      <w:r>
        <w:rPr>
          <w:rFonts w:hint="eastAsia" w:ascii="仿宋_GB2312" w:hAnsi="仿宋_GB2312" w:eastAsia="仿宋_GB2312"/>
          <w:sz w:val="32"/>
          <w:szCs w:val="32"/>
          <w:lang w:val="en-US" w:eastAsia="zh-CN"/>
        </w:rPr>
        <w:t>93.15</w:t>
      </w:r>
      <w:r>
        <w:rPr>
          <w:rFonts w:hint="eastAsia" w:ascii="仿宋_GB2312" w:hAnsi="仿宋_GB2312" w:eastAsia="仿宋_GB2312"/>
          <w:sz w:val="32"/>
          <w:szCs w:val="32"/>
        </w:rPr>
        <w:t xml:space="preserve">分，自评结论一等。未完成支付原因：预算追加经费数额较大，项目资金执行时间比较长，造成预算执行率偏差。 </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5、奖励性补贴</w:t>
      </w:r>
      <w:r>
        <w:rPr>
          <w:rFonts w:hint="eastAsia" w:ascii="仿宋_GB2312" w:hAnsi="仿宋_GB2312" w:eastAsia="仿宋_GB2312"/>
          <w:sz w:val="32"/>
          <w:szCs w:val="32"/>
          <w:lang w:eastAsia="zh-CN"/>
        </w:rPr>
        <w:t>（非三保）</w:t>
      </w:r>
      <w:r>
        <w:rPr>
          <w:rFonts w:hint="eastAsia" w:ascii="仿宋_GB2312" w:hAnsi="仿宋_GB2312" w:eastAsia="仿宋_GB2312"/>
          <w:sz w:val="32"/>
          <w:szCs w:val="32"/>
          <w:lang w:val="en-US" w:eastAsia="zh-CN"/>
        </w:rPr>
        <w:t>5.9978</w:t>
      </w:r>
      <w:r>
        <w:rPr>
          <w:rFonts w:hint="eastAsia" w:ascii="仿宋_GB2312" w:hAnsi="仿宋_GB2312" w:eastAsia="仿宋_GB2312"/>
          <w:sz w:val="32"/>
          <w:szCs w:val="32"/>
        </w:rPr>
        <w:t>万元，实际支出</w:t>
      </w:r>
      <w:r>
        <w:rPr>
          <w:rFonts w:hint="eastAsia" w:ascii="仿宋_GB2312" w:hAnsi="仿宋_GB2312" w:eastAsia="仿宋_GB2312"/>
          <w:sz w:val="32"/>
          <w:szCs w:val="32"/>
          <w:lang w:val="en-US" w:eastAsia="zh-CN"/>
        </w:rPr>
        <w:t>5.9978</w:t>
      </w:r>
      <w:r>
        <w:rPr>
          <w:rFonts w:hint="eastAsia" w:ascii="仿宋_GB2312" w:hAnsi="仿宋_GB2312" w:eastAsia="仿宋_GB2312"/>
          <w:sz w:val="32"/>
          <w:szCs w:val="32"/>
        </w:rPr>
        <w:t>万元，预算执行率100%，自评分100分，自评结论一等。</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6、奖励性补贴</w:t>
      </w:r>
      <w:r>
        <w:rPr>
          <w:rFonts w:hint="eastAsia" w:ascii="仿宋_GB2312" w:hAnsi="仿宋_GB2312" w:eastAsia="仿宋_GB2312"/>
          <w:sz w:val="32"/>
          <w:szCs w:val="32"/>
          <w:lang w:val="en-US" w:eastAsia="zh-CN"/>
        </w:rPr>
        <w:t>4.5</w:t>
      </w:r>
      <w:r>
        <w:rPr>
          <w:rFonts w:hint="eastAsia" w:ascii="仿宋_GB2312" w:hAnsi="仿宋_GB2312" w:eastAsia="仿宋_GB2312"/>
          <w:sz w:val="32"/>
          <w:szCs w:val="32"/>
        </w:rPr>
        <w:t>万元，实际支出</w:t>
      </w:r>
      <w:r>
        <w:rPr>
          <w:rFonts w:hint="eastAsia" w:ascii="仿宋_GB2312" w:hAnsi="仿宋_GB2312" w:eastAsia="仿宋_GB2312"/>
          <w:sz w:val="32"/>
          <w:szCs w:val="32"/>
          <w:lang w:val="en-US" w:eastAsia="zh-CN"/>
        </w:rPr>
        <w:t>4.5</w:t>
      </w:r>
      <w:r>
        <w:rPr>
          <w:rFonts w:hint="eastAsia" w:ascii="仿宋_GB2312" w:hAnsi="仿宋_GB2312" w:eastAsia="仿宋_GB2312"/>
          <w:sz w:val="32"/>
          <w:szCs w:val="32"/>
        </w:rPr>
        <w:t>万元，预算执行率100%，自评分</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分，自评结论一等。</w:t>
      </w:r>
    </w:p>
    <w:p>
      <w:pPr>
        <w:spacing w:line="420" w:lineRule="atLeast"/>
        <w:ind w:firstLine="640" w:firstLineChars="200"/>
        <w:rPr>
          <w:rFonts w:hint="eastAsia" w:ascii="仿宋_GB2312" w:hAnsi="仿宋_GB2312" w:eastAsia="仿宋_GB2312" w:cs="仿宋_GB2312"/>
          <w:color w:val="333333"/>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_GB2312" w:hAnsi="仿宋_GB2312" w:eastAsia="仿宋_GB2312"/>
          <w:sz w:val="32"/>
          <w:szCs w:val="32"/>
        </w:rPr>
        <w:t>１、个别项目存在未完成原因：预算追加经费数额较大，项目资金执行时间比较长，造成预算执行率偏差。</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w:t>
      </w:r>
      <w:r>
        <w:rPr>
          <w:rFonts w:hint="eastAsia" w:ascii="仿宋_GB2312" w:hAnsi="仿宋_GB2312" w:eastAsia="仿宋_GB2312" w:cs="仿宋_GB2312"/>
          <w:color w:val="333333"/>
          <w:sz w:val="32"/>
          <w:szCs w:val="32"/>
        </w:rPr>
        <w:t>加强预算编制的合理性。预算的合理性是行政事业单位内部控制的精髓，在今后的工作中，我单位进一步重视部门预算，严格执行《中华人民共和国预算法》，增强预算业务控制，充分发挥预算控制在内部控制中的重要作用。严格按县本级部门预算编报程序进行编制，基本支出预算按照单位的基础信息和核定的标准编制，保证单位的正常运转；项目支出预算根据单位发展规划和年度计划，结合财政部门预算安排情况，科学细化项目。</w:t>
      </w:r>
    </w:p>
    <w:p>
      <w:pPr>
        <w:pStyle w:val="2"/>
        <w:rPr>
          <w:rFonts w:hint="eastAsia" w:ascii="仿宋_GB2312" w:hAnsi="仿宋_GB2312" w:eastAsia="仿宋_GB2312" w:cs="仿宋_GB2312"/>
          <w:color w:val="333333"/>
          <w:sz w:val="32"/>
          <w:szCs w:val="32"/>
        </w:rPr>
      </w:pPr>
    </w:p>
    <w:p>
      <w:pPr>
        <w:rPr>
          <w:rFonts w:hint="eastAsia" w:eastAsia="仿宋_GB2312"/>
          <w:lang w:eastAsia="zh-CN"/>
        </w:rPr>
      </w:pPr>
      <w:r>
        <w:rPr>
          <w:rFonts w:hint="eastAsia" w:eastAsia="仿宋_GB2312"/>
          <w:lang w:eastAsia="zh-CN"/>
        </w:rPr>
        <w:object>
          <v:shape id="_x0000_i1025" o:spt="75" type="#_x0000_t75" style="height:40.25pt;width:135.55pt;" o:ole="t" filled="f" o:preferrelative="t" stroked="f" coordsize="21600,21600">
            <v:fill on="f" focussize="0,0"/>
            <v:stroke on="f"/>
            <v:imagedata r:id="rId8" o:title=""/>
            <o:lock v:ext="edit" aspectratio="t"/>
            <w10:wrap type="none"/>
            <w10:anchorlock/>
          </v:shape>
          <o:OLEObject Type="Embed" ProgID="Package" ShapeID="_x0000_i1025" DrawAspect="Content" ObjectID="_1468075725" r:id="rId7">
            <o:LockedField>false</o:LockedField>
          </o:OLEObject>
        </w:object>
      </w:r>
      <w:bookmarkStart w:id="0" w:name="_GoBack"/>
      <w:bookmarkEnd w:id="0"/>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pStyle w:val="2"/>
        <w:rPr>
          <w:rFonts w:hint="eastAsia" w:ascii="仿宋_GB2312" w:hAnsi="仿宋_GB2312" w:eastAsia="仿宋_GB2312" w:cs="仿宋_GB2312"/>
          <w:i w:val="0"/>
          <w:iCs w:val="0"/>
          <w:color w:val="000000"/>
          <w:kern w:val="0"/>
          <w:sz w:val="32"/>
          <w:szCs w:val="32"/>
          <w:u w:val="none"/>
          <w:lang w:val="en-US" w:eastAsia="zh-CN" w:bidi="ar"/>
        </w:rPr>
      </w:pPr>
    </w:p>
    <w:p>
      <w:pPr>
        <w:rPr>
          <w:rFonts w:hint="eastAsia" w:ascii="仿宋_GB2312" w:hAnsi="仿宋_GB2312" w:eastAsia="仿宋_GB2312" w:cs="仿宋_GB2312"/>
          <w:i w:val="0"/>
          <w:iCs w:val="0"/>
          <w:color w:val="000000"/>
          <w:kern w:val="0"/>
          <w:sz w:val="32"/>
          <w:szCs w:val="32"/>
          <w:u w:val="none"/>
          <w:lang w:val="en-US" w:eastAsia="zh-CN" w:bidi="ar"/>
        </w:rPr>
      </w:pPr>
    </w:p>
    <w:p>
      <w:pPr>
        <w:pStyle w:val="2"/>
        <w:rPr>
          <w:rFonts w:hint="eastAsia" w:ascii="仿宋_GB2312" w:hAnsi="仿宋_GB2312" w:eastAsia="仿宋_GB2312" w:cs="仿宋_GB2312"/>
          <w:i w:val="0"/>
          <w:iCs w:val="0"/>
          <w:color w:val="000000"/>
          <w:kern w:val="0"/>
          <w:sz w:val="32"/>
          <w:szCs w:val="32"/>
          <w:u w:val="none"/>
          <w:lang w:val="en-US" w:eastAsia="zh-CN" w:bidi="ar"/>
        </w:rPr>
      </w:pPr>
    </w:p>
    <w:p>
      <w:pPr>
        <w:rPr>
          <w:rFonts w:hint="eastAsia"/>
          <w:lang w:val="en-US" w:eastAsia="zh-CN"/>
        </w:rPr>
      </w:pPr>
    </w:p>
    <w:p>
      <w:pPr>
        <w:pStyle w:val="2"/>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环江毛南族自治县住房制度改革中心</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2024年12月2日</w:t>
      </w:r>
    </w:p>
    <w:p>
      <w:pPr>
        <w:jc w:val="right"/>
      </w:pPr>
    </w:p>
    <w:sectPr>
      <w:footerReference r:id="rId3" w:type="default"/>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89388"/>
    <w:multiLevelType w:val="singleLevel"/>
    <w:tmpl w:val="10589388"/>
    <w:lvl w:ilvl="0" w:tentative="0">
      <w:start w:val="1"/>
      <w:numFmt w:val="chineseCounting"/>
      <w:suff w:val="nothing"/>
      <w:lvlText w:val="（%1）"/>
      <w:lvlJc w:val="left"/>
      <w:rPr>
        <w:rFonts w:hint="eastAsia"/>
      </w:rPr>
    </w:lvl>
  </w:abstractNum>
  <w:abstractNum w:abstractNumId="1">
    <w:nsid w:val="138CF3AE"/>
    <w:multiLevelType w:val="singleLevel"/>
    <w:tmpl w:val="138CF3AE"/>
    <w:lvl w:ilvl="0" w:tentative="0">
      <w:start w:val="1"/>
      <w:numFmt w:val="chineseCounting"/>
      <w:suff w:val="nothing"/>
      <w:lvlText w:val="（%1）"/>
      <w:lvlJc w:val="left"/>
      <w:rPr>
        <w:rFonts w:hint="eastAsia"/>
      </w:rPr>
    </w:lvl>
  </w:abstractNum>
  <w:abstractNum w:abstractNumId="2">
    <w:nsid w:val="452DF790"/>
    <w:multiLevelType w:val="singleLevel"/>
    <w:tmpl w:val="452DF790"/>
    <w:lvl w:ilvl="0" w:tentative="0">
      <w:start w:val="1"/>
      <w:numFmt w:val="chineseCounting"/>
      <w:suff w:val="nothing"/>
      <w:lvlText w:val="%1、"/>
      <w:lvlJc w:val="left"/>
      <w:rPr>
        <w:rFonts w:hint="eastAsia"/>
      </w:rPr>
    </w:lvl>
  </w:abstractNum>
  <w:abstractNum w:abstractNumId="3">
    <w:nsid w:val="5366B5F5"/>
    <w:multiLevelType w:val="singleLevel"/>
    <w:tmpl w:val="5366B5F5"/>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D5498"/>
    <w:rsid w:val="0B883F75"/>
    <w:rsid w:val="0D4B4CD3"/>
    <w:rsid w:val="124E1097"/>
    <w:rsid w:val="1D3D5343"/>
    <w:rsid w:val="208355D8"/>
    <w:rsid w:val="266D0EAA"/>
    <w:rsid w:val="2A061C1F"/>
    <w:rsid w:val="2D277D2C"/>
    <w:rsid w:val="36975ACE"/>
    <w:rsid w:val="379C3702"/>
    <w:rsid w:val="3CC06EBE"/>
    <w:rsid w:val="3DB26DD0"/>
    <w:rsid w:val="409D5498"/>
    <w:rsid w:val="445F7FB9"/>
    <w:rsid w:val="48BB70F1"/>
    <w:rsid w:val="4BC36FDC"/>
    <w:rsid w:val="543F293D"/>
    <w:rsid w:val="56D075B7"/>
    <w:rsid w:val="583D7EE0"/>
    <w:rsid w:val="61076804"/>
    <w:rsid w:val="674F763B"/>
    <w:rsid w:val="79382AAD"/>
    <w:rsid w:val="7A91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360" w:lineRule="auto"/>
      <w:ind w:firstLine="600" w:firstLineChars="200"/>
      <w:outlineLvl w:val="2"/>
    </w:pPr>
    <w:rPr>
      <w:rFonts w:ascii="Times New Roman" w:hAnsi="仿宋" w:eastAsia="黑体"/>
      <w:bCs/>
      <w:kern w:val="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91"/>
    <w:basedOn w:val="5"/>
    <w:qFormat/>
    <w:uiPriority w:val="0"/>
    <w:rPr>
      <w:rFonts w:hint="eastAsia" w:ascii="宋体" w:hAnsi="宋体" w:eastAsia="宋体" w:cs="宋体"/>
      <w:color w:val="000000"/>
      <w:sz w:val="22"/>
      <w:szCs w:val="22"/>
      <w:u w:val="none"/>
    </w:rPr>
  </w:style>
  <w:style w:type="character" w:customStyle="1" w:styleId="7">
    <w:name w:val="font31"/>
    <w:basedOn w:val="5"/>
    <w:qFormat/>
    <w:uiPriority w:val="0"/>
    <w:rPr>
      <w:rFonts w:hint="eastAsia" w:ascii="宋体" w:hAnsi="宋体" w:eastAsia="宋体" w:cs="宋体"/>
      <w:color w:val="000000"/>
      <w:sz w:val="20"/>
      <w:szCs w:val="20"/>
      <w:u w:val="none"/>
    </w:rPr>
  </w:style>
  <w:style w:type="character" w:customStyle="1" w:styleId="8">
    <w:name w:val="font6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default" w:ascii="华文中宋" w:hAnsi="华文中宋" w:eastAsia="华文中宋" w:cs="华文中宋"/>
      <w:color w:val="000000"/>
      <w:sz w:val="44"/>
      <w:szCs w:val="44"/>
      <w:u w:val="none"/>
    </w:rPr>
  </w:style>
  <w:style w:type="character" w:customStyle="1" w:styleId="11">
    <w:name w:val="font5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Workbook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[Workbook1.xlsx]Sheet1!$A$4:$A$5</c:f>
              <c:strCache>
                <c:ptCount val="2"/>
                <c:pt idx="0">
                  <c:v>一般公共预算财政拨款收入</c:v>
                </c:pt>
                <c:pt idx="1">
                  <c:v>其他收入</c:v>
                </c:pt>
              </c:strCache>
            </c:strRef>
          </c:cat>
          <c:val>
            <c:numRef>
              <c:f>[Workbook1.xlsx]Sheet1!$B$4:$B$5</c:f>
              <c:numCache>
                <c:formatCode>General</c:formatCode>
                <c:ptCount val="2"/>
                <c:pt idx="0">
                  <c:v>114.44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t"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一般公共财政拨款</a:t>
            </a:r>
          </a:p>
        </c:rich>
      </c:tx>
      <c:layout>
        <c:manualLayout>
          <c:xMode val="edge"/>
          <c:yMode val="edge"/>
          <c:x val="0.470694444444444"/>
          <c:y val="0.03125"/>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[Workbook1.xlsx]Sheet1!$A$5:$A$6</c:f>
              <c:strCache>
                <c:ptCount val="2"/>
                <c:pt idx="0">
                  <c:v>基本支出</c:v>
                </c:pt>
                <c:pt idx="1">
                  <c:v>项目支出</c:v>
                </c:pt>
              </c:strCache>
            </c:strRef>
          </c:cat>
          <c:val>
            <c:numRef>
              <c:f>[Workbook1.xlsx]Sheet1!$B$5:$B$6</c:f>
              <c:numCache>
                <c:formatCode>General</c:formatCode>
                <c:ptCount val="2"/>
                <c:pt idx="0">
                  <c:v>94.47</c:v>
                </c:pt>
                <c:pt idx="1">
                  <c:v>19.97</c:v>
                </c:pt>
              </c:numCache>
            </c:numRef>
          </c:val>
        </c:ser>
        <c:dLbls>
          <c:showLegendKey val="0"/>
          <c:showVal val="0"/>
          <c:showCatName val="0"/>
          <c:showSerName val="0"/>
          <c:showPercent val="0"/>
          <c:showBubbleSize val="0"/>
        </c:dLbls>
        <c:gapWidth val="219"/>
        <c:overlap val="-27"/>
        <c:axId val="750584247"/>
        <c:axId val="49003057"/>
      </c:barChart>
      <c:catAx>
        <c:axId val="7505842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03057"/>
        <c:crosses val="autoZero"/>
        <c:auto val="1"/>
        <c:lblAlgn val="ctr"/>
        <c:lblOffset val="100"/>
        <c:noMultiLvlLbl val="0"/>
      </c:catAx>
      <c:valAx>
        <c:axId val="490030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0584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1587</Words>
  <Characters>1905</Characters>
  <Lines>0</Lines>
  <Paragraphs>0</Paragraphs>
  <TotalTime>64</TotalTime>
  <ScaleCrop>false</ScaleCrop>
  <LinksUpToDate>false</LinksUpToDate>
  <CharactersWithSpaces>1974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2024-12-25T09:17:00Z</dcterms:created>
  <dc:creator>简单</dc:creator>
  <cp:lastModifiedBy>snakeQ</cp:lastModifiedBy>
  <dcterms:modified xsi:type="dcterms:W3CDTF">2024-12-30T09:42:48Z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4DD5EAD7313A40F6AF95D1613E594927</vt:lpwstr>
  </property>
  <property fmtid="{D5CDD505-2E9C-101B-9397-08002B2CF9AE}" pid="4" name="KSOTemplateDocerSaveRecord">
    <vt:lpwstr>eyJoZGlkIjoiMzA2YzA0ZGI4Mjc2Y2I5NDMzZDk2NzFmMmNkZjNkMjIiLCJ1c2VySWQiOiI5MDUyOTI1NTIifQ==</vt:lpwstr>
  </property>
</Properties>
</file>