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ascii="黑体" w:hAnsi="黑体" w:eastAsia="黑体" w:cs="黑体"/>
          <w:b/>
          <w:bCs/>
          <w:sz w:val="52"/>
          <w:szCs w:val="52"/>
          <w:highlight w:val="none"/>
        </w:rPr>
      </w:pPr>
      <w:r>
        <w:rPr>
          <w:rFonts w:hint="eastAsia" w:ascii="黑体" w:hAnsi="黑体" w:eastAsia="黑体" w:cs="黑体"/>
          <w:b/>
          <w:bCs/>
          <w:sz w:val="52"/>
          <w:szCs w:val="52"/>
          <w:highlight w:val="none"/>
          <w:lang w:val="en-US" w:eastAsia="zh-CN"/>
        </w:rPr>
        <w:t>环江毛南族自治县就业服务中心</w:t>
      </w:r>
      <w:r>
        <w:rPr>
          <w:rFonts w:hint="eastAsia" w:ascii="黑体" w:hAnsi="黑体" w:eastAsia="黑体" w:cs="黑体"/>
          <w:b/>
          <w:bCs/>
          <w:sz w:val="52"/>
          <w:szCs w:val="52"/>
          <w:highlight w:val="none"/>
        </w:rPr>
        <w:t>202</w:t>
      </w:r>
      <w:r>
        <w:rPr>
          <w:rFonts w:hint="eastAsia" w:ascii="黑体" w:hAnsi="黑体" w:eastAsia="黑体" w:cs="黑体"/>
          <w:b/>
          <w:bCs/>
          <w:sz w:val="52"/>
          <w:szCs w:val="52"/>
          <w:highlight w:val="none"/>
          <w:lang w:val="en-US" w:eastAsia="zh-CN"/>
        </w:rPr>
        <w:t>3</w:t>
      </w:r>
      <w:r>
        <w:rPr>
          <w:rFonts w:hint="eastAsia" w:ascii="黑体" w:hAnsi="黑体" w:eastAsia="黑体" w:cs="黑体"/>
          <w:b/>
          <w:bCs/>
          <w:sz w:val="52"/>
          <w:szCs w:val="52"/>
          <w:highlight w:val="none"/>
        </w:rPr>
        <w:t>年度部门决算</w:t>
      </w:r>
    </w:p>
    <w:p>
      <w:pPr>
        <w:jc w:val="center"/>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202</w:t>
      </w:r>
      <w:r>
        <w:rPr>
          <w:rFonts w:hint="eastAsia" w:ascii="黑体" w:hAnsi="黑体" w:eastAsia="黑体" w:cs="黑体"/>
          <w:b/>
          <w:bCs/>
          <w:sz w:val="36"/>
          <w:szCs w:val="36"/>
          <w:highlight w:val="none"/>
          <w:lang w:val="en-US" w:eastAsia="zh-CN"/>
        </w:rPr>
        <w:t>4</w:t>
      </w:r>
      <w:r>
        <w:rPr>
          <w:rFonts w:hint="eastAsia" w:ascii="黑体" w:hAnsi="黑体" w:eastAsia="黑体" w:cs="黑体"/>
          <w:b/>
          <w:bCs/>
          <w:sz w:val="36"/>
          <w:szCs w:val="36"/>
          <w:highlight w:val="none"/>
        </w:rPr>
        <w:t>年</w:t>
      </w:r>
      <w:r>
        <w:rPr>
          <w:rFonts w:hint="eastAsia" w:ascii="黑体" w:hAnsi="黑体" w:eastAsia="黑体" w:cs="黑体"/>
          <w:b/>
          <w:bCs/>
          <w:sz w:val="36"/>
          <w:szCs w:val="36"/>
          <w:highlight w:val="none"/>
          <w:lang w:val="en-US" w:eastAsia="zh-CN"/>
        </w:rPr>
        <w:t>12</w:t>
      </w:r>
      <w:r>
        <w:rPr>
          <w:rFonts w:hint="eastAsia" w:ascii="黑体" w:hAnsi="黑体" w:eastAsia="黑体" w:cs="黑体"/>
          <w:b/>
          <w:bCs/>
          <w:sz w:val="36"/>
          <w:szCs w:val="36"/>
          <w:highlight w:val="none"/>
        </w:rPr>
        <w:t>月</w:t>
      </w:r>
    </w:p>
    <w:p>
      <w:pPr>
        <w:rPr>
          <w:rFonts w:ascii="仿宋" w:hAnsi="仿宋" w:eastAsia="仿宋" w:cs="仿宋"/>
          <w:sz w:val="32"/>
          <w:szCs w:val="32"/>
          <w:highlight w:val="none"/>
        </w:rPr>
      </w:pPr>
      <w:r>
        <w:rPr>
          <w:rFonts w:ascii="仿宋" w:hAnsi="仿宋" w:eastAsia="仿宋" w:cs="仿宋"/>
          <w:sz w:val="32"/>
          <w:szCs w:val="32"/>
          <w:highlight w:val="none"/>
        </w:rPr>
        <w:br w:type="page"/>
      </w: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目</w:t>
      </w:r>
      <w:r>
        <w:rPr>
          <w:rFonts w:hint="eastAsia" w:ascii="黑体" w:hAnsi="黑体" w:eastAsia="黑体" w:cs="黑体"/>
          <w:b/>
          <w:bCs/>
          <w:sz w:val="36"/>
          <w:szCs w:val="36"/>
          <w:highlight w:val="none"/>
          <w:lang w:val="en-US" w:eastAsia="zh-CN"/>
        </w:rPr>
        <w:t xml:space="preserve">  </w:t>
      </w:r>
      <w:r>
        <w:rPr>
          <w:rFonts w:hint="eastAsia" w:ascii="黑体" w:hAnsi="黑体" w:eastAsia="黑体" w:cs="黑体"/>
          <w:b/>
          <w:bCs/>
          <w:sz w:val="36"/>
          <w:szCs w:val="36"/>
          <w:highlight w:val="none"/>
        </w:rPr>
        <w:t xml:space="preserve"> 录</w:t>
      </w:r>
    </w:p>
    <w:p>
      <w:pPr>
        <w:jc w:val="left"/>
        <w:rPr>
          <w:rFonts w:ascii="黑体" w:hAnsi="黑体" w:eastAsia="黑体" w:cs="黑体"/>
          <w:b/>
          <w:bCs/>
          <w:sz w:val="36"/>
          <w:szCs w:val="36"/>
          <w:highlight w:val="none"/>
        </w:rPr>
      </w:pP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第一部分：</w:t>
      </w:r>
      <w:r>
        <w:rPr>
          <w:rFonts w:hint="eastAsia" w:ascii="黑体" w:hAnsi="黑体" w:eastAsia="黑体" w:cs="黑体"/>
          <w:sz w:val="32"/>
          <w:u w:color="auto"/>
          <w:lang w:val="en-US" w:eastAsia="zh-CN"/>
        </w:rPr>
        <w:t>环江县就业服务中心</w:t>
      </w:r>
      <w:r>
        <w:rPr>
          <w:rFonts w:hint="eastAsia" w:ascii="黑体" w:hAnsi="黑体" w:eastAsia="黑体" w:cs="黑体"/>
          <w:sz w:val="32"/>
          <w:szCs w:val="32"/>
          <w:highlight w:val="none"/>
        </w:rPr>
        <w:t>概况</w:t>
      </w:r>
    </w:p>
    <w:p>
      <w:pPr>
        <w:numPr>
          <w:ilvl w:val="0"/>
          <w:numId w:val="1"/>
        </w:numPr>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主要职能</w:t>
      </w:r>
    </w:p>
    <w:p>
      <w:pPr>
        <w:numPr>
          <w:ilvl w:val="0"/>
          <w:numId w:val="1"/>
        </w:numPr>
        <w:ind w:left="0" w:leftChars="0" w:firstLine="0" w:firstLineChars="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部门决算单位构成</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hint="eastAsia" w:ascii="黑体" w:hAnsi="黑体" w:eastAsia="黑体" w:cs="黑体"/>
          <w:sz w:val="32"/>
          <w:u w:color="auto"/>
          <w:lang w:val="en-US" w:eastAsia="zh-CN"/>
        </w:rPr>
        <w:t>环江县就业服务中心</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年度部门决算报表</w:t>
      </w:r>
    </w:p>
    <w:p>
      <w:pPr>
        <w:rPr>
          <w:rFonts w:hint="eastAsia" w:ascii="仿宋_GB2312" w:eastAsia="仿宋_GB2312"/>
          <w:sz w:val="32"/>
          <w:szCs w:val="32"/>
          <w:highlight w:val="none"/>
        </w:rPr>
      </w:pPr>
      <w:r>
        <w:rPr>
          <w:rFonts w:hint="eastAsia" w:ascii="仿宋_GB2312" w:eastAsia="仿宋_GB2312"/>
          <w:sz w:val="32"/>
          <w:szCs w:val="32"/>
          <w:highlight w:val="none"/>
        </w:rPr>
        <w:t>表一：收入支出决算总表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表二：收入决算表</w:t>
      </w:r>
    </w:p>
    <w:p>
      <w:pPr>
        <w:rPr>
          <w:rFonts w:hint="eastAsia" w:ascii="仿宋_GB2312" w:eastAsia="仿宋_GB2312"/>
          <w:sz w:val="32"/>
          <w:szCs w:val="32"/>
          <w:highlight w:val="none"/>
        </w:rPr>
      </w:pPr>
      <w:r>
        <w:rPr>
          <w:rFonts w:hint="eastAsia" w:ascii="仿宋_GB2312" w:eastAsia="仿宋_GB2312"/>
          <w:sz w:val="32"/>
          <w:szCs w:val="32"/>
          <w:highlight w:val="none"/>
        </w:rPr>
        <w:t>表三：支出决算表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表四：财政拨款收入支出决算总表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表五：一般公共预算财政拨款支出决算表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表六：一般公共预算财政拨款基本支出决算明细表</w:t>
      </w:r>
    </w:p>
    <w:p>
      <w:pPr>
        <w:rPr>
          <w:rFonts w:hint="eastAsia" w:ascii="仿宋_GB2312" w:eastAsia="仿宋_GB2312"/>
          <w:sz w:val="32"/>
          <w:szCs w:val="32"/>
          <w:highlight w:val="none"/>
        </w:rPr>
      </w:pPr>
      <w:r>
        <w:rPr>
          <w:rFonts w:hint="eastAsia" w:ascii="仿宋_GB2312" w:eastAsia="仿宋_GB2312"/>
          <w:sz w:val="32"/>
          <w:szCs w:val="32"/>
          <w:highlight w:val="none"/>
        </w:rPr>
        <w:t>表七：政府性基金</w:t>
      </w:r>
      <w:r>
        <w:rPr>
          <w:rFonts w:hint="eastAsia" w:ascii="仿宋_GB2312" w:hAnsi="黑体" w:eastAsia="仿宋_GB2312"/>
          <w:sz w:val="32"/>
          <w:szCs w:val="32"/>
          <w:highlight w:val="none"/>
        </w:rPr>
        <w:t>预算财政拨款</w:t>
      </w:r>
      <w:r>
        <w:rPr>
          <w:rFonts w:hint="eastAsia" w:ascii="仿宋_GB2312" w:eastAsia="仿宋_GB2312"/>
          <w:sz w:val="32"/>
          <w:szCs w:val="32"/>
          <w:highlight w:val="none"/>
        </w:rPr>
        <w:t>收入支出决算表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表八：国有资本经营预算</w:t>
      </w:r>
      <w:r>
        <w:rPr>
          <w:rFonts w:hint="eastAsia" w:ascii="仿宋_GB2312" w:hAnsi="黑体" w:eastAsia="仿宋_GB2312"/>
          <w:sz w:val="32"/>
          <w:szCs w:val="32"/>
          <w:highlight w:val="none"/>
        </w:rPr>
        <w:t>财政拨款</w:t>
      </w:r>
      <w:r>
        <w:rPr>
          <w:rFonts w:hint="eastAsia" w:ascii="仿宋_GB2312" w:eastAsia="仿宋_GB2312"/>
          <w:sz w:val="32"/>
          <w:szCs w:val="32"/>
          <w:highlight w:val="none"/>
        </w:rPr>
        <w:t>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表九：一般公共预算财政拨款安排的“三公”经费支出决算表</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hint="eastAsia" w:ascii="黑体" w:hAnsi="黑体" w:eastAsia="黑体" w:cs="黑体"/>
          <w:sz w:val="32"/>
          <w:szCs w:val="32"/>
          <w:highlight w:val="none"/>
          <w:lang w:val="en-US" w:eastAsia="zh-CN"/>
        </w:rPr>
        <w:t>环江县就业服务中心</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w:t>
      </w:r>
      <w:r>
        <w:rPr>
          <w:rFonts w:hint="eastAsia" w:ascii="仿宋_GB2312" w:eastAsia="仿宋_GB2312"/>
          <w:kern w:val="0"/>
          <w:sz w:val="32"/>
          <w:szCs w:val="32"/>
          <w:highlight w:val="none"/>
        </w:rPr>
        <w:t>202</w:t>
      </w:r>
      <w:r>
        <w:rPr>
          <w:rFonts w:hint="eastAsia" w:ascii="仿宋_GB2312" w:eastAsia="仿宋_GB2312"/>
          <w:kern w:val="0"/>
          <w:sz w:val="32"/>
          <w:szCs w:val="32"/>
          <w:highlight w:val="none"/>
          <w:lang w:val="en-US" w:eastAsia="zh-CN"/>
        </w:rPr>
        <w:t>3</w:t>
      </w:r>
      <w:r>
        <w:rPr>
          <w:rFonts w:hint="eastAsia" w:ascii="仿宋_GB2312" w:eastAsia="仿宋_GB2312" w:cs="仿宋_GB2312"/>
          <w:kern w:val="0"/>
          <w:sz w:val="32"/>
          <w:szCs w:val="32"/>
          <w:highlight w:val="none"/>
        </w:rPr>
        <w:t>年度收入支出决算总体情况。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23</w:t>
      </w:r>
      <w:r>
        <w:rPr>
          <w:rFonts w:hint="eastAsia" w:ascii="仿宋_GB2312" w:eastAsia="仿宋_GB2312" w:cs="仿宋_GB2312"/>
          <w:kern w:val="0"/>
          <w:sz w:val="32"/>
          <w:szCs w:val="32"/>
          <w:highlight w:val="none"/>
        </w:rPr>
        <w:t>年度</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公共预算财政拨款支出决算情况。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三、20</w:t>
      </w:r>
      <w:r>
        <w:rPr>
          <w:rFonts w:hint="eastAsia" w:ascii="仿宋_GB2312" w:eastAsia="仿宋_GB2312" w:cs="仿宋_GB2312"/>
          <w:kern w:val="0"/>
          <w:sz w:val="32"/>
          <w:szCs w:val="32"/>
          <w:highlight w:val="none"/>
          <w:lang w:val="en-US" w:eastAsia="zh-CN"/>
        </w:rPr>
        <w:t>23</w:t>
      </w:r>
      <w:r>
        <w:rPr>
          <w:rFonts w:hint="eastAsia" w:ascii="仿宋_GB2312" w:eastAsia="仿宋_GB2312" w:cs="仿宋_GB2312"/>
          <w:kern w:val="0"/>
          <w:sz w:val="32"/>
          <w:szCs w:val="32"/>
          <w:highlight w:val="none"/>
        </w:rPr>
        <w:t>年度一般公共预算财政拨款基本支出决算情况说明。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四、</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23</w:t>
      </w:r>
      <w:r>
        <w:rPr>
          <w:rFonts w:hint="eastAsia" w:ascii="仿宋_GB2312" w:eastAsia="仿宋_GB2312" w:cs="仿宋_GB2312"/>
          <w:kern w:val="0"/>
          <w:sz w:val="32"/>
          <w:szCs w:val="32"/>
          <w:highlight w:val="none"/>
        </w:rPr>
        <w:t>年度政府性基金支出决算情况。</w:t>
      </w:r>
    </w:p>
    <w:p>
      <w:pPr>
        <w:autoSpaceDE w:val="0"/>
        <w:autoSpaceDN w:val="0"/>
        <w:adjustRightInd w:val="0"/>
        <w:jc w:val="left"/>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rPr>
        <w:t>五、20</w:t>
      </w:r>
      <w:r>
        <w:rPr>
          <w:rFonts w:hint="eastAsia" w:ascii="仿宋_GB2312" w:eastAsia="仿宋_GB2312" w:cs="仿宋_GB2312"/>
          <w:kern w:val="0"/>
          <w:sz w:val="32"/>
          <w:szCs w:val="32"/>
          <w:highlight w:val="none"/>
          <w:lang w:val="en-US" w:eastAsia="zh-CN"/>
        </w:rPr>
        <w:t>23</w:t>
      </w:r>
      <w:r>
        <w:rPr>
          <w:rFonts w:hint="eastAsia" w:ascii="仿宋_GB2312" w:eastAsia="仿宋_GB2312" w:cs="仿宋_GB2312"/>
          <w:kern w:val="0"/>
          <w:sz w:val="32"/>
          <w:szCs w:val="32"/>
          <w:highlight w:val="none"/>
        </w:rPr>
        <w:t>年度国有资本经营预算支出决算情况</w:t>
      </w:r>
      <w:r>
        <w:rPr>
          <w:rFonts w:hint="eastAsia" w:ascii="仿宋_GB2312" w:eastAsia="仿宋_GB2312" w:cs="仿宋_GB2312"/>
          <w:kern w:val="0"/>
          <w:sz w:val="32"/>
          <w:szCs w:val="32"/>
          <w:highlight w:val="none"/>
          <w:lang w:eastAsia="zh-CN"/>
        </w:rPr>
        <w:t>。</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六、</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公共预算财政拨款安排的“三公”经费支出决算情况说明。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七、其他重要事项情况说明。</w:t>
      </w:r>
    </w:p>
    <w:p>
      <w:pPr>
        <w:autoSpaceDE w:val="0"/>
        <w:autoSpaceDN w:val="0"/>
        <w:adjustRightInd w:val="0"/>
        <w:jc w:val="left"/>
        <w:rPr>
          <w:rFonts w:hint="default" w:ascii="仿宋_GB2312" w:eastAsia="仿宋_GB2312" w:cs="仿宋_GB2312"/>
          <w:kern w:val="0"/>
          <w:sz w:val="32"/>
          <w:szCs w:val="32"/>
          <w:highlight w:val="none"/>
          <w:lang w:val="en-US" w:eastAsia="zh-CN"/>
        </w:rPr>
      </w:pPr>
      <w:r>
        <w:rPr>
          <w:rFonts w:hint="eastAsia" w:ascii="仿宋_GB2312" w:eastAsia="仿宋_GB2312" w:cs="仿宋_GB2312"/>
          <w:kern w:val="0"/>
          <w:sz w:val="32"/>
          <w:szCs w:val="32"/>
          <w:highlight w:val="none"/>
          <w:lang w:val="en-US" w:eastAsia="zh-CN"/>
        </w:rPr>
        <w:t>八、预算绩效管理工作开展情况。</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第四部分：名词解释</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br w:type="page"/>
      </w:r>
    </w:p>
    <w:p>
      <w:pPr>
        <w:jc w:val="center"/>
        <w:rPr>
          <w:rFonts w:ascii="仿宋" w:hAnsi="仿宋" w:eastAsia="仿宋" w:cs="仿宋"/>
          <w:sz w:val="32"/>
          <w:szCs w:val="32"/>
          <w:highlight w:val="none"/>
        </w:rPr>
      </w:pPr>
      <w:r>
        <w:rPr>
          <w:rFonts w:hint="eastAsia" w:ascii="黑体" w:hAnsi="黑体" w:eastAsia="黑体" w:cs="黑体"/>
          <w:b/>
          <w:bCs/>
          <w:sz w:val="32"/>
          <w:szCs w:val="32"/>
          <w:highlight w:val="none"/>
        </w:rPr>
        <w:t>第一部分：</w:t>
      </w:r>
      <w:r>
        <w:rPr>
          <w:rFonts w:hint="eastAsia" w:ascii="黑体" w:hAnsi="黑体" w:eastAsia="黑体" w:cs="黑体"/>
          <w:b/>
          <w:sz w:val="32"/>
          <w:u w:color="auto"/>
          <w:lang w:val="en-US" w:eastAsia="zh-CN"/>
        </w:rPr>
        <w:t>环江县就业服务中心基本</w:t>
      </w:r>
      <w:r>
        <w:rPr>
          <w:rFonts w:hint="eastAsia" w:ascii="黑体" w:hAnsi="黑体" w:eastAsia="黑体" w:cs="黑体"/>
          <w:b/>
          <w:bCs/>
          <w:sz w:val="32"/>
          <w:szCs w:val="32"/>
          <w:highlight w:val="none"/>
        </w:rPr>
        <w:t>概况</w:t>
      </w:r>
    </w:p>
    <w:p>
      <w:pPr>
        <w:numPr>
          <w:ilvl w:val="0"/>
          <w:numId w:val="2"/>
        </w:numPr>
        <w:jc w:val="left"/>
        <w:rPr>
          <w:rFonts w:hint="eastAsia" w:ascii="黑体" w:hAnsi="黑体" w:eastAsia="黑体" w:cs="黑体"/>
          <w:sz w:val="32"/>
          <w:szCs w:val="32"/>
          <w:highlight w:val="none"/>
        </w:rPr>
      </w:pPr>
      <w:r>
        <w:rPr>
          <w:rFonts w:hint="eastAsia" w:ascii="黑体" w:hAnsi="黑体" w:eastAsia="黑体" w:cs="黑体"/>
          <w:sz w:val="32"/>
          <w:szCs w:val="32"/>
          <w:highlight w:val="none"/>
        </w:rPr>
        <w:t>主要职能</w:t>
      </w:r>
    </w:p>
    <w:p>
      <w:pPr>
        <w:numPr>
          <w:ilvl w:val="0"/>
          <w:numId w:val="0"/>
        </w:numPr>
        <w:tabs>
          <w:tab w:val="left" w:pos="651"/>
        </w:tabs>
        <w:jc w:val="left"/>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ab/>
      </w:r>
      <w:r>
        <w:rPr>
          <w:rFonts w:hint="eastAsia" w:ascii="仿宋" w:hAnsi="仿宋" w:eastAsia="仿宋" w:cs="仿宋"/>
          <w:sz w:val="32"/>
          <w:szCs w:val="32"/>
        </w:rPr>
        <w:t>本部门主要职责是</w:t>
      </w:r>
      <w:r>
        <w:rPr>
          <w:rFonts w:hint="eastAsia" w:ascii="仿宋" w:hAnsi="仿宋" w:eastAsia="仿宋" w:cs="仿宋"/>
          <w:color w:val="333333"/>
          <w:sz w:val="32"/>
          <w:szCs w:val="32"/>
          <w:shd w:val="clear" w:color="auto" w:fill="FFFFFF"/>
        </w:rPr>
        <w:t>职业指导、职业介绍、求职登记、就业登记、失业登记、企业用工备案及职业供求信息发布、档案管理及劳动事务代理、农村富余劳动力有序转移就业、职业技能（创业）培训及公共就业服务信息网络的运行和管理、</w:t>
      </w:r>
      <w:r>
        <w:rPr>
          <w:rFonts w:hint="eastAsia" w:ascii="仿宋" w:hAnsi="仿宋" w:eastAsia="仿宋" w:cs="仿宋"/>
          <w:sz w:val="32"/>
          <w:szCs w:val="32"/>
        </w:rPr>
        <w:t>对就业困难人员实施就业援助，</w:t>
      </w:r>
      <w:r>
        <w:rPr>
          <w:rFonts w:hint="eastAsia" w:ascii="仿宋" w:hAnsi="仿宋" w:eastAsia="仿宋" w:cs="仿宋"/>
          <w:sz w:val="32"/>
          <w:szCs w:val="32"/>
          <w:lang w:val="en-US" w:eastAsia="zh-CN"/>
        </w:rPr>
        <w:t>开发公益性岗位、落实灵活就业困难人员社保补贴，</w:t>
      </w:r>
      <w:r>
        <w:rPr>
          <w:rFonts w:hint="eastAsia" w:ascii="仿宋" w:hAnsi="仿宋" w:eastAsia="仿宋" w:cs="仿宋"/>
          <w:sz w:val="32"/>
          <w:szCs w:val="32"/>
        </w:rPr>
        <w:t>对高校毕业生、农村转移劳动者等重点群体提供专门就业服务</w:t>
      </w:r>
      <w:r>
        <w:rPr>
          <w:rFonts w:hint="eastAsia" w:ascii="仿宋" w:hAnsi="仿宋" w:eastAsia="仿宋" w:cs="仿宋"/>
          <w:color w:val="333333"/>
          <w:sz w:val="32"/>
          <w:szCs w:val="32"/>
          <w:shd w:val="clear" w:color="auto" w:fill="FFFFFF"/>
        </w:rPr>
        <w:t>等。</w:t>
      </w:r>
    </w:p>
    <w:p>
      <w:pPr>
        <w:numPr>
          <w:ilvl w:val="0"/>
          <w:numId w:val="2"/>
        </w:numPr>
        <w:ind w:left="0" w:leftChars="0" w:firstLine="0" w:firstLineChars="0"/>
        <w:jc w:val="left"/>
        <w:rPr>
          <w:rFonts w:hint="eastAsia" w:ascii="黑体" w:hAnsi="黑体" w:eastAsia="黑体" w:cs="黑体"/>
          <w:sz w:val="32"/>
          <w:szCs w:val="32"/>
          <w:highlight w:val="none"/>
        </w:rPr>
      </w:pPr>
      <w:r>
        <w:rPr>
          <w:rFonts w:hint="eastAsia" w:ascii="黑体" w:hAnsi="黑体" w:eastAsia="黑体" w:cs="黑体"/>
          <w:sz w:val="32"/>
          <w:szCs w:val="32"/>
          <w:highlight w:val="none"/>
        </w:rPr>
        <w:t>部门决算单位构成</w:t>
      </w:r>
    </w:p>
    <w:p>
      <w:pPr>
        <w:numPr>
          <w:ilvl w:val="0"/>
          <w:numId w:val="0"/>
        </w:numPr>
        <w:ind w:firstLine="640" w:firstLineChars="200"/>
        <w:jc w:val="left"/>
        <w:rPr>
          <w:rFonts w:hint="eastAsia" w:ascii="仿宋_GB2312" w:eastAsia="仿宋_GB2312"/>
          <w:sz w:val="32"/>
          <w:szCs w:val="32"/>
          <w:lang w:val="en-US" w:eastAsia="zh-CN"/>
        </w:rPr>
      </w:pPr>
      <w:r>
        <w:rPr>
          <w:rFonts w:hint="eastAsia" w:ascii="仿宋" w:hAnsi="仿宋" w:eastAsia="仿宋" w:cs="仿宋"/>
          <w:sz w:val="32"/>
          <w:szCs w:val="32"/>
          <w:lang w:val="en-US" w:eastAsia="zh-CN"/>
        </w:rPr>
        <w:t>环江毛南族自治县就业服务中心是财政全额拨款的参照公务员管理事业单位，单位编制人数共10人。2023</w:t>
      </w:r>
      <w:r>
        <w:rPr>
          <w:rFonts w:hint="eastAsia" w:ascii="仿宋_GB2312" w:eastAsia="仿宋_GB2312"/>
          <w:sz w:val="32"/>
          <w:szCs w:val="32"/>
          <w:lang w:val="en-US" w:eastAsia="zh-CN"/>
        </w:rPr>
        <w:t>年末在职人员10人，在职</w:t>
      </w:r>
      <w:r>
        <w:rPr>
          <w:rFonts w:hint="eastAsia" w:ascii="仿宋_GB2312" w:eastAsia="仿宋_GB2312"/>
          <w:sz w:val="32"/>
          <w:szCs w:val="32"/>
        </w:rPr>
        <w:t>人员编制总数为</w:t>
      </w:r>
      <w:r>
        <w:rPr>
          <w:rFonts w:hint="eastAsia" w:ascii="仿宋_GB2312" w:eastAsia="仿宋_GB2312"/>
          <w:sz w:val="32"/>
          <w:szCs w:val="32"/>
          <w:lang w:val="en-US" w:eastAsia="zh-CN"/>
        </w:rPr>
        <w:t>8</w:t>
      </w:r>
      <w:r>
        <w:rPr>
          <w:rFonts w:hint="eastAsia" w:ascii="仿宋_GB2312" w:eastAsia="仿宋_GB2312"/>
          <w:sz w:val="32"/>
          <w:szCs w:val="32"/>
        </w:rPr>
        <w:t>人，其中行政编制0人，参公事业编制</w:t>
      </w:r>
      <w:r>
        <w:rPr>
          <w:rFonts w:hint="eastAsia" w:ascii="仿宋_GB2312" w:eastAsia="仿宋_GB2312"/>
          <w:sz w:val="32"/>
          <w:szCs w:val="32"/>
          <w:lang w:val="en-US" w:eastAsia="zh-CN"/>
        </w:rPr>
        <w:t>7</w:t>
      </w:r>
      <w:r>
        <w:rPr>
          <w:rFonts w:hint="eastAsia" w:ascii="仿宋_GB2312" w:eastAsia="仿宋_GB2312"/>
          <w:sz w:val="32"/>
          <w:szCs w:val="32"/>
        </w:rPr>
        <w:t>人，机关后勤服务人员1人</w:t>
      </w:r>
      <w:r>
        <w:rPr>
          <w:rFonts w:hint="eastAsia" w:ascii="仿宋_GB2312" w:eastAsia="仿宋_GB2312"/>
          <w:sz w:val="32"/>
          <w:szCs w:val="32"/>
          <w:lang w:eastAsia="zh-CN"/>
        </w:rPr>
        <w:t>，聘用政府购买服务人员</w:t>
      </w:r>
      <w:r>
        <w:rPr>
          <w:rFonts w:hint="eastAsia" w:ascii="仿宋_GB2312" w:eastAsia="仿宋_GB2312"/>
          <w:sz w:val="32"/>
          <w:szCs w:val="32"/>
          <w:lang w:val="en-US" w:eastAsia="zh-CN"/>
        </w:rPr>
        <w:t>2人，退休人员4人</w:t>
      </w:r>
      <w:r>
        <w:rPr>
          <w:rFonts w:hint="eastAsia" w:ascii="仿宋_GB2312" w:eastAsia="仿宋_GB2312"/>
          <w:sz w:val="32"/>
          <w:szCs w:val="32"/>
        </w:rPr>
        <w:t>。</w:t>
      </w:r>
      <w:r>
        <w:rPr>
          <w:rFonts w:hint="eastAsia" w:ascii="仿宋_GB2312" w:eastAsia="仿宋_GB2312"/>
          <w:sz w:val="32"/>
          <w:szCs w:val="32"/>
          <w:lang w:eastAsia="zh-CN"/>
        </w:rPr>
        <w:t>年末</w:t>
      </w:r>
      <w:r>
        <w:rPr>
          <w:rFonts w:hint="eastAsia" w:ascii="仿宋_GB2312" w:eastAsia="仿宋_GB2312"/>
          <w:sz w:val="32"/>
          <w:szCs w:val="32"/>
        </w:rPr>
        <w:t>实有财政供养人数1</w:t>
      </w:r>
      <w:r>
        <w:rPr>
          <w:rFonts w:hint="eastAsia" w:ascii="仿宋_GB2312" w:eastAsia="仿宋_GB2312"/>
          <w:sz w:val="32"/>
          <w:szCs w:val="32"/>
          <w:lang w:val="en-US" w:eastAsia="zh-CN"/>
        </w:rPr>
        <w:t>5</w:t>
      </w:r>
      <w:r>
        <w:rPr>
          <w:rFonts w:hint="eastAsia" w:ascii="仿宋_GB2312" w:eastAsia="仿宋_GB2312"/>
          <w:sz w:val="32"/>
          <w:szCs w:val="32"/>
        </w:rPr>
        <w:t>人，其中行政在职0人，参公在职</w:t>
      </w:r>
      <w:r>
        <w:rPr>
          <w:rFonts w:hint="eastAsia" w:ascii="仿宋_GB2312" w:eastAsia="仿宋_GB2312"/>
          <w:sz w:val="32"/>
          <w:szCs w:val="32"/>
          <w:lang w:val="en-US" w:eastAsia="zh-CN"/>
        </w:rPr>
        <w:t>7</w:t>
      </w:r>
      <w:r>
        <w:rPr>
          <w:rFonts w:hint="eastAsia" w:ascii="仿宋_GB2312" w:eastAsia="仿宋_GB2312"/>
          <w:sz w:val="32"/>
          <w:szCs w:val="32"/>
        </w:rPr>
        <w:t>人，后勤控编在职人员1人</w:t>
      </w:r>
      <w:r>
        <w:rPr>
          <w:rFonts w:hint="eastAsia" w:ascii="仿宋_GB2312" w:eastAsia="仿宋_GB2312"/>
          <w:sz w:val="32"/>
          <w:szCs w:val="32"/>
          <w:lang w:val="en-US" w:eastAsia="zh-CN"/>
        </w:rPr>
        <w:t>，政府购买服务在职人员2人，退休人员4人，遗嘱补助1人。</w:t>
      </w:r>
      <w:r>
        <w:rPr>
          <w:rFonts w:hint="eastAsia" w:ascii="仿宋_GB2312" w:eastAsia="仿宋_GB2312"/>
          <w:sz w:val="32"/>
          <w:szCs w:val="32"/>
        </w:rPr>
        <w:t>本部门由</w:t>
      </w:r>
      <w:r>
        <w:rPr>
          <w:rFonts w:hint="eastAsia" w:ascii="仿宋_GB2312" w:eastAsia="仿宋_GB2312"/>
          <w:sz w:val="32"/>
          <w:szCs w:val="32"/>
          <w:lang w:eastAsia="zh-CN"/>
        </w:rPr>
        <w:t>主任办公室、综合股</w:t>
      </w:r>
      <w:r>
        <w:rPr>
          <w:rFonts w:hint="eastAsia" w:ascii="仿宋_GB2312" w:eastAsia="仿宋_GB2312"/>
          <w:sz w:val="32"/>
          <w:szCs w:val="32"/>
        </w:rPr>
        <w:t>、</w:t>
      </w:r>
      <w:r>
        <w:rPr>
          <w:rFonts w:hint="eastAsia" w:ascii="仿宋_GB2312" w:eastAsia="仿宋_GB2312"/>
          <w:sz w:val="32"/>
          <w:szCs w:val="32"/>
          <w:lang w:eastAsia="zh-CN"/>
        </w:rPr>
        <w:t>创业担保贷款办公室</w:t>
      </w:r>
      <w:r>
        <w:rPr>
          <w:rFonts w:hint="eastAsia" w:ascii="仿宋_GB2312" w:eastAsia="仿宋_GB2312"/>
          <w:sz w:val="32"/>
          <w:szCs w:val="32"/>
        </w:rPr>
        <w:t>、人力资源市场</w:t>
      </w:r>
      <w:r>
        <w:rPr>
          <w:rFonts w:hint="eastAsia" w:ascii="仿宋_GB2312" w:eastAsia="仿宋_GB2312"/>
          <w:sz w:val="32"/>
          <w:szCs w:val="32"/>
          <w:lang w:eastAsia="zh-CN"/>
        </w:rPr>
        <w:t>、</w:t>
      </w:r>
      <w:r>
        <w:rPr>
          <w:rFonts w:hint="eastAsia" w:ascii="仿宋_GB2312" w:eastAsia="仿宋_GB2312"/>
          <w:sz w:val="32"/>
          <w:szCs w:val="32"/>
          <w:lang w:val="en-US" w:eastAsia="zh-CN"/>
        </w:rPr>
        <w:t>企业</w:t>
      </w:r>
      <w:r>
        <w:rPr>
          <w:rFonts w:hint="eastAsia" w:ascii="仿宋_GB2312" w:eastAsia="仿宋_GB2312"/>
          <w:sz w:val="32"/>
          <w:szCs w:val="32"/>
          <w:lang w:eastAsia="zh-CN"/>
        </w:rPr>
        <w:t>人事档案管理</w:t>
      </w:r>
      <w:r>
        <w:rPr>
          <w:rFonts w:hint="eastAsia" w:ascii="仿宋_GB2312" w:eastAsia="仿宋_GB2312"/>
          <w:sz w:val="32"/>
          <w:szCs w:val="32"/>
          <w:lang w:val="en-US" w:eastAsia="zh-CN"/>
        </w:rPr>
        <w:t>5</w:t>
      </w:r>
      <w:r>
        <w:rPr>
          <w:rFonts w:hint="eastAsia" w:ascii="仿宋_GB2312" w:eastAsia="仿宋_GB2312"/>
          <w:sz w:val="32"/>
          <w:szCs w:val="32"/>
        </w:rPr>
        <w:t>个部门构成。</w:t>
      </w:r>
      <w:r>
        <w:rPr>
          <w:rFonts w:hint="eastAsia" w:ascii="仿宋_GB2312" w:hAnsi="仿宋_GB2312" w:eastAsia="仿宋_GB2312" w:cs="仿宋_GB2312"/>
          <w:color w:val="auto"/>
          <w:sz w:val="32"/>
          <w:szCs w:val="32"/>
        </w:rPr>
        <w:t>我部门没有下属单位，按照部门决算编报要求，单独编制本部门决算</w:t>
      </w:r>
      <w:r>
        <w:rPr>
          <w:rFonts w:hint="eastAsia" w:ascii="仿宋_GB2312" w:hAnsi="仿宋_GB2312" w:eastAsia="仿宋_GB2312" w:cs="仿宋_GB2312"/>
          <w:color w:val="auto"/>
          <w:sz w:val="32"/>
          <w:szCs w:val="32"/>
          <w:lang w:eastAsia="zh-CN"/>
        </w:rPr>
        <w:t>。</w:t>
      </w:r>
    </w:p>
    <w:p>
      <w:pPr>
        <w:jc w:val="both"/>
        <w:rPr>
          <w:rFonts w:hint="eastAsia" w:ascii="黑体" w:hAnsi="黑体" w:eastAsia="黑体" w:cs="黑体"/>
          <w:sz w:val="32"/>
          <w:szCs w:val="32"/>
          <w:highlight w:val="none"/>
          <w:lang w:val="en-US" w:eastAsia="zh-CN"/>
        </w:rPr>
        <w:sectPr>
          <w:pgSz w:w="11906" w:h="16838"/>
          <w:pgMar w:top="1440" w:right="1800" w:bottom="1440" w:left="1800" w:header="851" w:footer="992" w:gutter="0"/>
          <w:cols w:space="425" w:num="1"/>
          <w:docGrid w:type="lines" w:linePitch="312" w:charSpace="0"/>
        </w:sectPr>
      </w:pPr>
    </w:p>
    <w:p>
      <w:pPr>
        <w:jc w:val="both"/>
        <w:rPr>
          <w:rFonts w:hint="eastAsia" w:ascii="黑体" w:hAnsi="黑体" w:eastAsia="黑体" w:cs="黑体"/>
          <w:sz w:val="32"/>
          <w:szCs w:val="32"/>
          <w:highlight w:val="none"/>
          <w:lang w:val="en-US" w:eastAsia="zh-CN"/>
        </w:rPr>
      </w:pPr>
    </w:p>
    <w:p>
      <w:pPr>
        <w:jc w:val="both"/>
        <w:rPr>
          <w:rFonts w:hint="default" w:ascii="黑体" w:hAnsi="黑体" w:eastAsia="黑体" w:cs="黑体"/>
          <w:sz w:val="32"/>
          <w:szCs w:val="32"/>
          <w:highlight w:val="none"/>
          <w:lang w:val="en-US" w:eastAsia="zh-CN"/>
        </w:rPr>
      </w:pPr>
    </w:p>
    <w:p>
      <w:pPr>
        <w:jc w:val="center"/>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hint="eastAsia" w:ascii="黑体" w:hAnsi="黑体" w:eastAsia="黑体" w:cs="黑体"/>
          <w:sz w:val="32"/>
          <w:u w:color="auto"/>
          <w:lang w:val="en-US" w:eastAsia="zh-CN"/>
        </w:rPr>
        <w:t>环江县就业服务中心</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年度部门决算报表</w:t>
      </w:r>
    </w:p>
    <w:tbl>
      <w:tblPr>
        <w:tblStyle w:val="6"/>
        <w:tblW w:w="13940" w:type="dxa"/>
        <w:tblInd w:w="96" w:type="dxa"/>
        <w:tblLayout w:type="fixed"/>
        <w:tblCellMar>
          <w:top w:w="0" w:type="dxa"/>
          <w:left w:w="108" w:type="dxa"/>
          <w:bottom w:w="0" w:type="dxa"/>
          <w:right w:w="108" w:type="dxa"/>
        </w:tblCellMar>
      </w:tblPr>
      <w:tblGrid>
        <w:gridCol w:w="2543"/>
        <w:gridCol w:w="2393"/>
        <w:gridCol w:w="2231"/>
        <w:gridCol w:w="2669"/>
        <w:gridCol w:w="2202"/>
        <w:gridCol w:w="1902"/>
      </w:tblGrid>
      <w:tr>
        <w:tblPrEx>
          <w:tblCellMar>
            <w:top w:w="0" w:type="dxa"/>
            <w:left w:w="108" w:type="dxa"/>
            <w:bottom w:w="0" w:type="dxa"/>
            <w:right w:w="108" w:type="dxa"/>
          </w:tblCellMar>
        </w:tblPrEx>
        <w:trPr>
          <w:trHeight w:val="902" w:hRule="atLeast"/>
        </w:trPr>
        <w:tc>
          <w:tcPr>
            <w:tcW w:w="139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表一：收入支出决算总表</w:t>
            </w:r>
          </w:p>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收入支出决算总表</w:t>
            </w:r>
          </w:p>
        </w:tc>
      </w:tr>
      <w:tr>
        <w:tblPrEx>
          <w:tblCellMar>
            <w:top w:w="0" w:type="dxa"/>
            <w:left w:w="108" w:type="dxa"/>
            <w:bottom w:w="0" w:type="dxa"/>
            <w:right w:w="108" w:type="dxa"/>
          </w:tblCellMar>
        </w:tblPrEx>
        <w:trPr>
          <w:trHeight w:val="301" w:hRule="atLeast"/>
        </w:trPr>
        <w:tc>
          <w:tcPr>
            <w:tcW w:w="254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3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66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02"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公开01表</w:t>
            </w:r>
          </w:p>
        </w:tc>
      </w:tr>
      <w:tr>
        <w:tblPrEx>
          <w:tblCellMar>
            <w:top w:w="0" w:type="dxa"/>
            <w:left w:w="108" w:type="dxa"/>
            <w:bottom w:w="0" w:type="dxa"/>
            <w:right w:w="108" w:type="dxa"/>
          </w:tblCellMar>
        </w:tblPrEx>
        <w:trPr>
          <w:trHeight w:val="301" w:hRule="atLeast"/>
        </w:trPr>
        <w:tc>
          <w:tcPr>
            <w:tcW w:w="7167" w:type="dxa"/>
            <w:gridSpan w:val="3"/>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eastAsia="宋体" w:cs="Arial"/>
                <w:color w:val="000000"/>
                <w:sz w:val="20"/>
                <w:szCs w:val="20"/>
                <w:highlight w:val="none"/>
                <w:lang w:val="en-US"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kern w:val="0"/>
                <w:sz w:val="20"/>
                <w:szCs w:val="20"/>
                <w:highlight w:val="none"/>
                <w:lang w:val="en-US" w:eastAsia="zh-CN" w:bidi="ar"/>
              </w:rPr>
              <w:t>环江县就业服务中心</w:t>
            </w:r>
          </w:p>
        </w:tc>
        <w:tc>
          <w:tcPr>
            <w:tcW w:w="2669"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2"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02"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15" w:hRule="atLeast"/>
        </w:trPr>
        <w:tc>
          <w:tcPr>
            <w:tcW w:w="716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收入</w:t>
            </w:r>
          </w:p>
        </w:tc>
        <w:tc>
          <w:tcPr>
            <w:tcW w:w="677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支出</w:t>
            </w:r>
          </w:p>
        </w:tc>
      </w:tr>
      <w:tr>
        <w:tblPrEx>
          <w:tblCellMar>
            <w:top w:w="0" w:type="dxa"/>
            <w:left w:w="108" w:type="dxa"/>
            <w:bottom w:w="0" w:type="dxa"/>
            <w:right w:w="108" w:type="dxa"/>
          </w:tblCellMar>
        </w:tblPrEx>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r>
      <w:tr>
        <w:tblPrEx>
          <w:tblCellMar>
            <w:top w:w="0" w:type="dxa"/>
            <w:left w:w="108" w:type="dxa"/>
            <w:bottom w:w="0" w:type="dxa"/>
            <w:right w:w="108" w:type="dxa"/>
          </w:tblCellMar>
        </w:tblPrEx>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一、一般公共预算财政拨款收入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433.74</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一、一般公共服务支出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1.90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二、政府性基金预算财政拨款收入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二、外交支出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三、国有资本经营预算财政拨款收入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三、国防支出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四、上级补助收入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四、公共安全支出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五、事业收入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五、教育支出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六、经营收入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六、科学技术支出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七、附属单位上缴收入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七、文化旅游体育与传媒支出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八、其他收入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八、社会保障和就业支出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39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399.03</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九、卫生健康支出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十、节能环保支出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十一、城乡社区支出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十二、农林水支出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十三、交通运输支出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十四、资源勘探工业信息等支出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十五、商业服务业等支出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十六、金融支出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十七、援助其他地区支出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十八、自然资源海洋气象等支出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49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十九、住房保障支出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11.83</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二十、粮油物资储备支出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二十一、国有资本经营预算支出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二十二、灾害防治及应急管理支出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二十三、其他支出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20.98</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二十四、债务还本支出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二十五、债务付息支出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二十六、抗疫特别国债安排的支出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本年收入合计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433.74</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本年支出合计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bidi="ar"/>
              </w:rPr>
            </w:pPr>
            <w:r>
              <w:rPr>
                <w:rFonts w:hint="eastAsia" w:ascii="宋体" w:hAnsi="宋体" w:eastAsia="宋体" w:cs="宋体"/>
                <w:color w:val="000000"/>
                <w:kern w:val="0"/>
                <w:sz w:val="22"/>
                <w:szCs w:val="22"/>
                <w:highlight w:val="none"/>
                <w:lang w:val="en-US" w:eastAsia="zh-CN" w:bidi="ar"/>
              </w:rPr>
              <w:t>433.74</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使用非财政拨款结余</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结余分配</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59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年初结转和结余</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29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年末结转和结余</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highlight w:val="none"/>
              </w:rPr>
            </w:pPr>
            <w:r>
              <w:rPr>
                <w:rFonts w:hint="eastAsia"/>
                <w:highlight w:val="none"/>
              </w:rPr>
              <w:t>总计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31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433.74</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总计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62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433.74</w:t>
            </w:r>
          </w:p>
        </w:tc>
      </w:tr>
    </w:tbl>
    <w:p>
      <w:pPr>
        <w:rPr>
          <w:rFonts w:ascii="宋体" w:hAnsi="宋体" w:eastAsia="宋体" w:cs="宋体"/>
          <w:color w:val="000000"/>
          <w:kern w:val="0"/>
          <w:sz w:val="30"/>
          <w:szCs w:val="30"/>
          <w:highlight w:val="none"/>
          <w:lang w:bidi="ar"/>
        </w:rPr>
      </w:pPr>
      <w:r>
        <w:rPr>
          <w:rFonts w:hint="eastAsia" w:ascii="宋体" w:hAnsi="宋体" w:eastAsia="宋体" w:cs="宋体"/>
          <w:color w:val="000000"/>
          <w:kern w:val="0"/>
          <w:sz w:val="30"/>
          <w:szCs w:val="30"/>
          <w:highlight w:val="none"/>
          <w:lang w:bidi="ar"/>
        </w:rPr>
        <w:br w:type="page"/>
      </w:r>
    </w:p>
    <w:tbl>
      <w:tblPr>
        <w:tblStyle w:val="6"/>
        <w:tblW w:w="13960" w:type="dxa"/>
        <w:tblInd w:w="96" w:type="dxa"/>
        <w:tblLayout w:type="fixed"/>
        <w:tblCellMar>
          <w:top w:w="0" w:type="dxa"/>
          <w:left w:w="108" w:type="dxa"/>
          <w:bottom w:w="0" w:type="dxa"/>
          <w:right w:w="108" w:type="dxa"/>
        </w:tblCellMar>
      </w:tblPr>
      <w:tblGrid>
        <w:gridCol w:w="1584"/>
        <w:gridCol w:w="1378"/>
        <w:gridCol w:w="236"/>
        <w:gridCol w:w="236"/>
        <w:gridCol w:w="524"/>
        <w:gridCol w:w="1520"/>
        <w:gridCol w:w="1453"/>
        <w:gridCol w:w="1373"/>
        <w:gridCol w:w="1467"/>
        <w:gridCol w:w="1480"/>
        <w:gridCol w:w="1440"/>
        <w:gridCol w:w="1269"/>
      </w:tblGrid>
      <w:tr>
        <w:tblPrEx>
          <w:tblCellMar>
            <w:top w:w="0" w:type="dxa"/>
            <w:left w:w="108" w:type="dxa"/>
            <w:bottom w:w="0" w:type="dxa"/>
            <w:right w:w="108" w:type="dxa"/>
          </w:tblCellMar>
        </w:tblPrEx>
        <w:trPr>
          <w:trHeight w:val="951" w:hRule="atLeast"/>
        </w:trPr>
        <w:tc>
          <w:tcPr>
            <w:tcW w:w="13960" w:type="dxa"/>
            <w:gridSpan w:val="1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r>
              <w:rPr>
                <w:rFonts w:hint="eastAsia" w:ascii="仿宋" w:hAnsi="仿宋" w:eastAsia="仿宋" w:cs="仿宋"/>
                <w:sz w:val="24"/>
                <w:highlight w:val="none"/>
              </w:rPr>
              <w:t>表二：收入决算表</w:t>
            </w:r>
          </w:p>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收入决算表</w:t>
            </w:r>
          </w:p>
        </w:tc>
      </w:tr>
      <w:tr>
        <w:tblPrEx>
          <w:tblCellMar>
            <w:top w:w="0" w:type="dxa"/>
            <w:left w:w="108" w:type="dxa"/>
            <w:bottom w:w="0" w:type="dxa"/>
            <w:right w:w="108" w:type="dxa"/>
          </w:tblCellMar>
        </w:tblPrEx>
        <w:trPr>
          <w:trHeight w:val="317" w:hRule="atLeast"/>
        </w:trPr>
        <w:tc>
          <w:tcPr>
            <w:tcW w:w="2962"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52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52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6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09"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公开02表</w:t>
            </w:r>
          </w:p>
        </w:tc>
      </w:tr>
      <w:tr>
        <w:tblPrEx>
          <w:tblCellMar>
            <w:top w:w="0" w:type="dxa"/>
            <w:left w:w="108" w:type="dxa"/>
            <w:bottom w:w="0" w:type="dxa"/>
            <w:right w:w="108" w:type="dxa"/>
          </w:tblCellMar>
        </w:tblPrEx>
        <w:trPr>
          <w:trHeight w:val="317" w:hRule="atLeast"/>
        </w:trPr>
        <w:tc>
          <w:tcPr>
            <w:tcW w:w="6931"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eastAsia="宋体" w:cs="Arial"/>
                <w:color w:val="000000"/>
                <w:sz w:val="20"/>
                <w:szCs w:val="20"/>
                <w:highlight w:val="none"/>
                <w:lang w:val="en-US"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val="en-US" w:eastAsia="zh-CN"/>
              </w:rPr>
              <w:t>环江县就业服务中心</w:t>
            </w:r>
          </w:p>
        </w:tc>
        <w:tc>
          <w:tcPr>
            <w:tcW w:w="1373"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67"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09"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27"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本年收入合计</w:t>
            </w:r>
          </w:p>
        </w:tc>
        <w:tc>
          <w:tcPr>
            <w:tcW w:w="14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财政拨款收入</w:t>
            </w:r>
          </w:p>
        </w:tc>
        <w:tc>
          <w:tcPr>
            <w:tcW w:w="13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上级补助收入</w:t>
            </w:r>
          </w:p>
        </w:tc>
        <w:tc>
          <w:tcPr>
            <w:tcW w:w="14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事业收入</w:t>
            </w:r>
          </w:p>
        </w:tc>
        <w:tc>
          <w:tcPr>
            <w:tcW w:w="14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经营收入</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附属单位上缴收入</w:t>
            </w:r>
          </w:p>
        </w:tc>
        <w:tc>
          <w:tcPr>
            <w:tcW w:w="126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Cs w:val="21"/>
                <w:highlight w:val="none"/>
              </w:rPr>
            </w:pPr>
            <w:r>
              <w:rPr>
                <w:rFonts w:hint="eastAsia" w:ascii="宋体" w:hAnsi="宋体" w:eastAsia="宋体" w:cs="宋体"/>
                <w:color w:val="000000"/>
                <w:kern w:val="0"/>
                <w:szCs w:val="21"/>
                <w:highlight w:val="none"/>
                <w:lang w:bidi="ar"/>
              </w:rPr>
              <w:t>其他收入</w:t>
            </w:r>
          </w:p>
        </w:tc>
      </w:tr>
      <w:tr>
        <w:tblPrEx>
          <w:tblCellMar>
            <w:top w:w="0" w:type="dxa"/>
            <w:left w:w="108" w:type="dxa"/>
            <w:bottom w:w="0" w:type="dxa"/>
            <w:right w:w="108" w:type="dxa"/>
          </w:tblCellMar>
        </w:tblPrEx>
        <w:trPr>
          <w:trHeight w:val="327" w:hRule="atLeast"/>
        </w:trPr>
        <w:tc>
          <w:tcPr>
            <w:tcW w:w="15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374"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1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4"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1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4"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5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6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7"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4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12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r>
      <w:tr>
        <w:tblPrEx>
          <w:tblCellMar>
            <w:top w:w="0" w:type="dxa"/>
            <w:left w:w="108" w:type="dxa"/>
            <w:bottom w:w="0" w:type="dxa"/>
            <w:right w:w="108" w:type="dxa"/>
          </w:tblCellMar>
        </w:tblPrEx>
        <w:trPr>
          <w:trHeight w:val="961" w:hRule="atLeast"/>
        </w:trPr>
        <w:tc>
          <w:tcPr>
            <w:tcW w:w="395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433.74</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433.74</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2012999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其他群众团体事务支出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1.90</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1.90</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2080106</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就业管理事务</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129.90</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129.90</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2080199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其他人力资源和社会保障管理事务支出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248.28</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248.28</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2080505</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 xml:space="preserve">  机关事业单位基本养老保险缴费支出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14.85</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14.85</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2080799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其他就业补助支出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6.00</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6.00</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2210201</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住房公积金</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11.83</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11.83</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2299999</w:t>
            </w:r>
          </w:p>
        </w:tc>
        <w:tc>
          <w:tcPr>
            <w:tcW w:w="237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其他支出</w:t>
            </w:r>
          </w:p>
        </w:tc>
        <w:tc>
          <w:tcPr>
            <w:tcW w:w="15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20.98</w:t>
            </w:r>
          </w:p>
        </w:tc>
        <w:tc>
          <w:tcPr>
            <w:tcW w:w="14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20.98</w:t>
            </w:r>
          </w:p>
        </w:tc>
        <w:tc>
          <w:tcPr>
            <w:tcW w:w="13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6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4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26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7" w:hRule="atLeast"/>
        </w:trPr>
        <w:tc>
          <w:tcPr>
            <w:tcW w:w="13960" w:type="dxa"/>
            <w:gridSpan w:val="12"/>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注：本表反映部门本年度取得的各项收入情况。</w:t>
            </w:r>
          </w:p>
        </w:tc>
      </w:tr>
    </w:tbl>
    <w:p>
      <w:pPr>
        <w:jc w:val="left"/>
        <w:rPr>
          <w:rFonts w:hint="eastAsia" w:ascii="仿宋" w:hAnsi="仿宋" w:eastAsia="仿宋" w:cs="仿宋"/>
          <w:sz w:val="24"/>
          <w:highlight w:val="none"/>
        </w:rPr>
      </w:pPr>
      <w:r>
        <w:rPr>
          <w:rFonts w:hint="eastAsia" w:ascii="仿宋" w:hAnsi="仿宋" w:eastAsia="仿宋" w:cs="仿宋"/>
          <w:sz w:val="24"/>
          <w:highlight w:val="none"/>
        </w:rPr>
        <w:t>表三：支出决算表</w:t>
      </w:r>
    </w:p>
    <w:p>
      <w:pPr>
        <w:jc w:val="left"/>
        <w:rPr>
          <w:rFonts w:hint="eastAsia" w:ascii="仿宋" w:hAnsi="仿宋" w:eastAsia="仿宋" w:cs="仿宋"/>
          <w:sz w:val="24"/>
          <w:highlight w:val="none"/>
        </w:rPr>
      </w:pPr>
    </w:p>
    <w:tbl>
      <w:tblPr>
        <w:tblStyle w:val="6"/>
        <w:tblW w:w="13980" w:type="dxa"/>
        <w:tblInd w:w="96" w:type="dxa"/>
        <w:tblLayout w:type="fixed"/>
        <w:tblCellMar>
          <w:top w:w="0" w:type="dxa"/>
          <w:left w:w="108" w:type="dxa"/>
          <w:bottom w:w="0" w:type="dxa"/>
          <w:right w:w="108" w:type="dxa"/>
        </w:tblCellMar>
      </w:tblPr>
      <w:tblGrid>
        <w:gridCol w:w="1142"/>
        <w:gridCol w:w="237"/>
        <w:gridCol w:w="239"/>
        <w:gridCol w:w="64"/>
        <w:gridCol w:w="2222"/>
        <w:gridCol w:w="1627"/>
        <w:gridCol w:w="1680"/>
        <w:gridCol w:w="1760"/>
        <w:gridCol w:w="1653"/>
        <w:gridCol w:w="1654"/>
        <w:gridCol w:w="1702"/>
      </w:tblGrid>
      <w:tr>
        <w:tblPrEx>
          <w:tblCellMar>
            <w:top w:w="0" w:type="dxa"/>
            <w:left w:w="108" w:type="dxa"/>
            <w:bottom w:w="0" w:type="dxa"/>
            <w:right w:w="108" w:type="dxa"/>
          </w:tblCellMar>
        </w:tblPrEx>
        <w:trPr>
          <w:trHeight w:val="474"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支出决算表</w:t>
            </w:r>
          </w:p>
        </w:tc>
      </w:tr>
      <w:tr>
        <w:tblPrEx>
          <w:tblCellMar>
            <w:top w:w="0" w:type="dxa"/>
            <w:left w:w="108" w:type="dxa"/>
            <w:bottom w:w="0" w:type="dxa"/>
            <w:right w:w="108" w:type="dxa"/>
          </w:tblCellMar>
        </w:tblPrEx>
        <w:trPr>
          <w:trHeight w:val="312" w:hRule="atLeast"/>
        </w:trPr>
        <w:tc>
          <w:tcPr>
            <w:tcW w:w="114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3" w:type="dxa"/>
            <w:gridSpan w:val="2"/>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22"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7"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60"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4" w:type="dxa"/>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公开03表</w:t>
            </w:r>
          </w:p>
        </w:tc>
      </w:tr>
      <w:tr>
        <w:tblPrEx>
          <w:tblCellMar>
            <w:top w:w="0" w:type="dxa"/>
            <w:left w:w="108" w:type="dxa"/>
            <w:bottom w:w="0" w:type="dxa"/>
            <w:right w:w="108" w:type="dxa"/>
          </w:tblCellMar>
        </w:tblPrEx>
        <w:trPr>
          <w:trHeight w:val="312" w:hRule="atLeast"/>
        </w:trPr>
        <w:tc>
          <w:tcPr>
            <w:tcW w:w="8971" w:type="dxa"/>
            <w:gridSpan w:val="8"/>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eastAsia="宋体" w:cs="Arial"/>
                <w:color w:val="000000"/>
                <w:sz w:val="20"/>
                <w:szCs w:val="20"/>
                <w:highlight w:val="none"/>
                <w:lang w:val="en-US"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val="en-US" w:eastAsia="zh-CN"/>
              </w:rPr>
              <w:t>环江县就业服务中心</w:t>
            </w:r>
          </w:p>
        </w:tc>
        <w:tc>
          <w:tcPr>
            <w:tcW w:w="1653" w:type="dxa"/>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4" w:type="dxa"/>
            <w:tcBorders>
              <w:top w:val="nil"/>
              <w:left w:val="nil"/>
              <w:bottom w:val="single" w:color="auto" w:sz="4" w:space="0"/>
              <w:right w:val="nil"/>
            </w:tcBorders>
            <w:shd w:val="clear" w:color="auto" w:fill="auto"/>
            <w:noWrap/>
            <w:vAlign w:val="center"/>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02" w:type="dxa"/>
            <w:tcBorders>
              <w:top w:val="nil"/>
              <w:left w:val="nil"/>
              <w:bottom w:val="single" w:color="auto"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本年支出合计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上缴上级支出</w:t>
            </w:r>
          </w:p>
        </w:tc>
        <w:tc>
          <w:tcPr>
            <w:tcW w:w="16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经营支出</w:t>
            </w:r>
          </w:p>
        </w:tc>
        <w:tc>
          <w:tcPr>
            <w:tcW w:w="17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对附属单位补助支出</w:t>
            </w:r>
          </w:p>
        </w:tc>
      </w:tr>
      <w:tr>
        <w:tblPrEx>
          <w:tblCellMar>
            <w:top w:w="0" w:type="dxa"/>
            <w:left w:w="108" w:type="dxa"/>
            <w:bottom w:w="0" w:type="dxa"/>
            <w:right w:w="108" w:type="dxa"/>
          </w:tblCellMar>
        </w:tblPrEx>
        <w:trPr>
          <w:trHeight w:val="322" w:hRule="atLeast"/>
        </w:trPr>
        <w:tc>
          <w:tcPr>
            <w:tcW w:w="1618"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286"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465" w:hRule="atLeast"/>
        </w:trPr>
        <w:tc>
          <w:tcPr>
            <w:tcW w:w="161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8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62" w:hRule="atLeast"/>
        </w:trPr>
        <w:tc>
          <w:tcPr>
            <w:tcW w:w="161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28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tblPrEx>
          <w:tblCellMar>
            <w:top w:w="0" w:type="dxa"/>
            <w:left w:w="108" w:type="dxa"/>
            <w:bottom w:w="0" w:type="dxa"/>
            <w:right w:w="108" w:type="dxa"/>
          </w:tblCellMar>
        </w:tblPrEx>
        <w:trPr>
          <w:trHeight w:val="633"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433.74</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163.61</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270.13</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000000"/>
                <w:sz w:val="22"/>
                <w:szCs w:val="22"/>
                <w:highlight w:val="none"/>
              </w:rPr>
            </w:pPr>
            <w:r>
              <w:rPr>
                <w:rFonts w:hint="default"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2012999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 xml:space="preserve">  其他群众团体事务支出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1.90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1.90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2080106</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 xml:space="preserve">  就业管理事务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129.90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114.05</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15.85</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2080199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其他人力资源和社会保障管理事务支出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248.28</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248.28</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2080505</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 xml:space="preserve">  机关事业单位基本养老保险缴费支出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14.85</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14.85</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2080799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其他就业补助支出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6.00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highlight w:val="none"/>
                <w:lang w:val="en-US" w:eastAsia="zh-CN" w:bidi="ar"/>
              </w:rPr>
            </w:pP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6.00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2"/>
                <w:szCs w:val="22"/>
                <w:highlight w:val="none"/>
                <w:lang w:bidi="ar"/>
              </w:rPr>
            </w:pP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2210201</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住房公积金</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11.83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11.83</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61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2299999</w:t>
            </w:r>
          </w:p>
        </w:tc>
        <w:tc>
          <w:tcPr>
            <w:tcW w:w="228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其他支出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20.98</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20.98</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322" w:hRule="atLeast"/>
        </w:trPr>
        <w:tc>
          <w:tcPr>
            <w:tcW w:w="13980" w:type="dxa"/>
            <w:gridSpan w:val="11"/>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注：本表反映部门本年度各项支出情况。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cente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表四：财政拨款收入支出决算总表</w:t>
      </w:r>
    </w:p>
    <w:p>
      <w:pPr>
        <w:jc w:val="left"/>
        <w:rPr>
          <w:rFonts w:hint="eastAsia" w:ascii="仿宋" w:hAnsi="仿宋" w:eastAsia="仿宋" w:cs="仿宋"/>
          <w:sz w:val="24"/>
          <w:highlight w:val="none"/>
        </w:rPr>
      </w:pPr>
    </w:p>
    <w:tbl>
      <w:tblPr>
        <w:tblStyle w:val="6"/>
        <w:tblW w:w="4966" w:type="pct"/>
        <w:tblInd w:w="0" w:type="dxa"/>
        <w:tblLayout w:type="fixed"/>
        <w:tblCellMar>
          <w:top w:w="0" w:type="dxa"/>
          <w:left w:w="108" w:type="dxa"/>
          <w:bottom w:w="0" w:type="dxa"/>
          <w:right w:w="108" w:type="dxa"/>
        </w:tblCellMar>
      </w:tblPr>
      <w:tblGrid>
        <w:gridCol w:w="2214"/>
        <w:gridCol w:w="785"/>
        <w:gridCol w:w="1307"/>
        <w:gridCol w:w="2360"/>
        <w:gridCol w:w="853"/>
        <w:gridCol w:w="1088"/>
        <w:gridCol w:w="1773"/>
        <w:gridCol w:w="1803"/>
        <w:gridCol w:w="1894"/>
      </w:tblGrid>
      <w:tr>
        <w:trPr>
          <w:trHeight w:val="520" w:hRule="atLeast"/>
        </w:trPr>
        <w:tc>
          <w:tcPr>
            <w:tcW w:w="5000" w:type="pct"/>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财政拨款收入支出决算总表</w:t>
            </w:r>
          </w:p>
        </w:tc>
      </w:tr>
      <w:tr>
        <w:tblPrEx>
          <w:tblCellMar>
            <w:top w:w="0" w:type="dxa"/>
            <w:left w:w="108" w:type="dxa"/>
            <w:bottom w:w="0" w:type="dxa"/>
            <w:right w:w="108" w:type="dxa"/>
          </w:tblCellMar>
        </w:tblPrEx>
        <w:trPr>
          <w:trHeight w:val="260" w:hRule="atLeast"/>
        </w:trPr>
        <w:tc>
          <w:tcPr>
            <w:tcW w:w="78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7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464"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838"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2"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86"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29"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40" w:type="pct"/>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72" w:type="pct"/>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公开04表</w:t>
            </w:r>
          </w:p>
        </w:tc>
      </w:tr>
      <w:tr>
        <w:tblPrEx>
          <w:tblCellMar>
            <w:top w:w="0" w:type="dxa"/>
            <w:left w:w="108" w:type="dxa"/>
            <w:bottom w:w="0" w:type="dxa"/>
            <w:right w:w="108" w:type="dxa"/>
          </w:tblCellMar>
        </w:tblPrEx>
        <w:trPr>
          <w:trHeight w:val="260" w:hRule="atLeast"/>
        </w:trPr>
        <w:tc>
          <w:tcPr>
            <w:tcW w:w="3056" w:type="pct"/>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eastAsia="宋体" w:cs="Arial"/>
                <w:color w:val="000000"/>
                <w:sz w:val="20"/>
                <w:szCs w:val="20"/>
                <w:highlight w:val="none"/>
                <w:lang w:val="en-US"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val="en-US" w:eastAsia="zh-CN"/>
              </w:rPr>
              <w:t>环江县就业服务中心</w:t>
            </w:r>
          </w:p>
        </w:tc>
        <w:tc>
          <w:tcPr>
            <w:tcW w:w="629"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40" w:type="pct"/>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672" w:type="pct"/>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268" w:hRule="atLeast"/>
        </w:trPr>
        <w:tc>
          <w:tcPr>
            <w:tcW w:w="152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收     入</w:t>
            </w:r>
          </w:p>
        </w:tc>
        <w:tc>
          <w:tcPr>
            <w:tcW w:w="3470"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支     出</w:t>
            </w:r>
          </w:p>
        </w:tc>
      </w:tr>
      <w:tr>
        <w:tblPrEx>
          <w:tblCellMar>
            <w:top w:w="0" w:type="dxa"/>
            <w:left w:w="108" w:type="dxa"/>
            <w:bottom w:w="0" w:type="dxa"/>
            <w:right w:w="108" w:type="dxa"/>
          </w:tblCellMar>
        </w:tblPrEx>
        <w:trPr>
          <w:trHeight w:val="312" w:hRule="atLeast"/>
        </w:trPr>
        <w:tc>
          <w:tcPr>
            <w:tcW w:w="78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27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46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金额</w:t>
            </w:r>
          </w:p>
        </w:tc>
        <w:tc>
          <w:tcPr>
            <w:tcW w:w="8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30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行次</w:t>
            </w:r>
          </w:p>
        </w:tc>
        <w:tc>
          <w:tcPr>
            <w:tcW w:w="38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6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一般公共预算财政拨款</w:t>
            </w:r>
          </w:p>
        </w:tc>
        <w:tc>
          <w:tcPr>
            <w:tcW w:w="64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政府性基金预算财政拨款</w:t>
            </w:r>
          </w:p>
        </w:tc>
        <w:tc>
          <w:tcPr>
            <w:tcW w:w="67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国有资本经营预算财政拨款</w:t>
            </w:r>
          </w:p>
        </w:tc>
      </w:tr>
      <w:tr>
        <w:tblPrEx>
          <w:tblCellMar>
            <w:top w:w="0" w:type="dxa"/>
            <w:left w:w="108" w:type="dxa"/>
            <w:bottom w:w="0" w:type="dxa"/>
            <w:right w:w="108" w:type="dxa"/>
          </w:tblCellMar>
        </w:tblPrEx>
        <w:trPr>
          <w:trHeight w:val="536" w:hRule="atLeast"/>
        </w:trPr>
        <w:tc>
          <w:tcPr>
            <w:tcW w:w="7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7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6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8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86"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6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一、一般公共预算财政拨款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433.74</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一、一般公共服务支出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1.90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1.90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二、政府性基金预算财政拨款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二、外交支出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三、国有资本经营预算财政拨款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三、国防支出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四、公共安全支出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五、教育支出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六、科学技术支出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七、文化旅游体育与传媒支出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39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八、社会保障和就业支出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399.03</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399.03</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九、卫生健康支出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十、节能环保支出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十一、城乡社区支出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十二、农林水支出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十三、交通运输支出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十四、资源勘探工业信息等支出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十五、商业服务业等支出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十六、金融支出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十七、援助其他地区支出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49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十八、自然资源海洋气象等支出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19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十九、住房保障支出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11.83</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11.83</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二十、粮油物资储备支出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二十一、国有资本经营预算支出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二十二、灾害防治及应急管理支出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二十三、其他支出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二十四、债务还本支出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二十五、债务付息支出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二十六、抗疫特别国债安排的支出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本年收入合计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433.74</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本年支出合计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59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433.74</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433.74</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年初财政拨款结转和结余</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年末财政拨款结转和结余</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一般公共预算财政拨款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29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政府性基金预算财政拨款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 xml:space="preserve">  国有资本经营预算财政拨款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0.00</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总计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32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433.74</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总计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64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433.74</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433.74</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kern w:val="0"/>
                <w:sz w:val="22"/>
                <w:szCs w:val="22"/>
                <w:highlight w:val="none"/>
                <w:lang w:bidi="ar"/>
              </w:rPr>
            </w:pPr>
            <w:r>
              <w:rPr>
                <w:rFonts w:hint="default" w:ascii="宋体" w:hAnsi="宋体" w:eastAsia="宋体" w:cs="宋体"/>
                <w:color w:val="000000"/>
                <w:kern w:val="0"/>
                <w:sz w:val="22"/>
                <w:szCs w:val="22"/>
                <w:highlight w:val="none"/>
                <w:lang w:bidi="ar"/>
              </w:rPr>
              <w:t>0.00</w:t>
            </w:r>
          </w:p>
        </w:tc>
      </w:tr>
      <w:tr>
        <w:tblPrEx>
          <w:tblCellMar>
            <w:top w:w="0" w:type="dxa"/>
            <w:left w:w="108" w:type="dxa"/>
            <w:bottom w:w="0" w:type="dxa"/>
            <w:right w:w="108" w:type="dxa"/>
          </w:tblCellMar>
        </w:tblPrEx>
        <w:trPr>
          <w:trHeight w:val="268" w:hRule="atLeast"/>
        </w:trPr>
        <w:tc>
          <w:tcPr>
            <w:tcW w:w="4327" w:type="pct"/>
            <w:gridSpan w:val="8"/>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注：本表反映部门本年度一般公共预算财政拨款、政府性基金预算财政拨款和国有资本经营预算财政拨款的总收支和年末结转结余情况。</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p>
        </w:tc>
        <w:tc>
          <w:tcPr>
            <w:tcW w:w="672" w:type="pct"/>
            <w:tcBorders>
              <w:top w:val="single" w:color="auto" w:sz="4" w:space="0"/>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0"/>
                <w:szCs w:val="20"/>
                <w:highlight w:val="none"/>
              </w:rPr>
            </w:pP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表五：一般公共预算财政拨款支出决算表</w:t>
      </w:r>
    </w:p>
    <w:p>
      <w:pPr>
        <w:jc w:val="left"/>
        <w:rPr>
          <w:rFonts w:hint="eastAsia" w:ascii="仿宋" w:hAnsi="仿宋" w:eastAsia="仿宋" w:cs="仿宋"/>
          <w:sz w:val="24"/>
          <w:highlight w:val="none"/>
        </w:rPr>
      </w:pPr>
    </w:p>
    <w:tbl>
      <w:tblPr>
        <w:tblStyle w:val="6"/>
        <w:tblW w:w="13980" w:type="dxa"/>
        <w:tblInd w:w="96" w:type="dxa"/>
        <w:tblLayout w:type="fixed"/>
        <w:tblCellMar>
          <w:top w:w="0" w:type="dxa"/>
          <w:left w:w="108" w:type="dxa"/>
          <w:bottom w:w="0" w:type="dxa"/>
          <w:right w:w="108" w:type="dxa"/>
        </w:tblCellMar>
      </w:tblPr>
      <w:tblGrid>
        <w:gridCol w:w="2011"/>
        <w:gridCol w:w="272"/>
        <w:gridCol w:w="238"/>
        <w:gridCol w:w="238"/>
        <w:gridCol w:w="2052"/>
        <w:gridCol w:w="3173"/>
        <w:gridCol w:w="3107"/>
        <w:gridCol w:w="2889"/>
      </w:tblGrid>
      <w:tr>
        <w:tblPrEx>
          <w:tblCellMar>
            <w:top w:w="0" w:type="dxa"/>
            <w:left w:w="108" w:type="dxa"/>
            <w:bottom w:w="0" w:type="dxa"/>
            <w:right w:w="108" w:type="dxa"/>
          </w:tblCellMar>
        </w:tblPrEx>
        <w:trPr>
          <w:trHeight w:val="693" w:hRule="atLeast"/>
        </w:trPr>
        <w:tc>
          <w:tcPr>
            <w:tcW w:w="1398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一般公共预算财政拨款支出决算表</w:t>
            </w:r>
          </w:p>
        </w:tc>
      </w:tr>
      <w:tr>
        <w:tblPrEx>
          <w:tblCellMar>
            <w:top w:w="0" w:type="dxa"/>
            <w:left w:w="108" w:type="dxa"/>
            <w:bottom w:w="0" w:type="dxa"/>
            <w:right w:w="108" w:type="dxa"/>
          </w:tblCellMar>
        </w:tblPrEx>
        <w:trPr>
          <w:trHeight w:val="346" w:hRule="atLeast"/>
        </w:trPr>
        <w:tc>
          <w:tcPr>
            <w:tcW w:w="2283"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05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0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公开05表</w:t>
            </w:r>
          </w:p>
        </w:tc>
      </w:tr>
      <w:tr>
        <w:tblPrEx>
          <w:tblCellMar>
            <w:top w:w="0" w:type="dxa"/>
            <w:left w:w="108" w:type="dxa"/>
            <w:bottom w:w="0" w:type="dxa"/>
            <w:right w:w="108" w:type="dxa"/>
          </w:tblCellMar>
        </w:tblPrEx>
        <w:trPr>
          <w:trHeight w:val="346" w:hRule="atLeast"/>
        </w:trPr>
        <w:tc>
          <w:tcPr>
            <w:tcW w:w="7984" w:type="dxa"/>
            <w:gridSpan w:val="6"/>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eastAsia="宋体" w:cs="Arial"/>
                <w:color w:val="000000"/>
                <w:sz w:val="20"/>
                <w:szCs w:val="20"/>
                <w:highlight w:val="none"/>
                <w:lang w:val="en-US"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kern w:val="0"/>
                <w:sz w:val="20"/>
                <w:szCs w:val="20"/>
                <w:highlight w:val="none"/>
                <w:lang w:val="en-US" w:eastAsia="zh-CN" w:bidi="ar"/>
              </w:rPr>
              <w:t>环江县就业服务中心</w:t>
            </w:r>
          </w:p>
        </w:tc>
        <w:tc>
          <w:tcPr>
            <w:tcW w:w="3107"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89" w:type="dxa"/>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6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tblPrEx>
          <w:tblCellMar>
            <w:top w:w="0" w:type="dxa"/>
            <w:left w:w="108" w:type="dxa"/>
            <w:bottom w:w="0" w:type="dxa"/>
            <w:right w:w="108" w:type="dxa"/>
          </w:tblCellMar>
        </w:tblPrEx>
        <w:trPr>
          <w:trHeight w:val="353" w:hRule="atLeast"/>
        </w:trPr>
        <w:tc>
          <w:tcPr>
            <w:tcW w:w="20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2800"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3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31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28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tblPrEx>
          <w:tblCellMar>
            <w:top w:w="0" w:type="dxa"/>
            <w:left w:w="108" w:type="dxa"/>
            <w:bottom w:w="0" w:type="dxa"/>
            <w:right w:w="108" w:type="dxa"/>
          </w:tblCellMar>
        </w:tblPrEx>
        <w:trPr>
          <w:trHeight w:val="319" w:hRule="atLeast"/>
        </w:trPr>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0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3" w:hRule="atLeast"/>
        </w:trPr>
        <w:tc>
          <w:tcPr>
            <w:tcW w:w="20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00"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8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433.74</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bCs/>
                <w:color w:val="000000"/>
                <w:kern w:val="2"/>
                <w:sz w:val="22"/>
                <w:szCs w:val="22"/>
                <w:highlight w:val="none"/>
                <w:lang w:val="en-US" w:eastAsia="zh-CN" w:bidi="ar-SA"/>
              </w:rPr>
            </w:pPr>
            <w:r>
              <w:rPr>
                <w:rFonts w:hint="eastAsia" w:ascii="宋体" w:hAnsi="宋体" w:eastAsia="宋体" w:cs="宋体"/>
                <w:b/>
                <w:bCs/>
                <w:color w:val="000000"/>
                <w:sz w:val="22"/>
                <w:szCs w:val="22"/>
                <w:highlight w:val="none"/>
                <w:lang w:val="en-US" w:eastAsia="zh-CN"/>
              </w:rPr>
              <w:t>163.61</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b/>
                <w:bCs/>
                <w:color w:val="000000"/>
                <w:sz w:val="22"/>
                <w:szCs w:val="22"/>
                <w:highlight w:val="none"/>
                <w:lang w:val="en-US" w:eastAsia="zh-CN"/>
              </w:rPr>
            </w:pPr>
            <w:r>
              <w:rPr>
                <w:rFonts w:hint="eastAsia" w:ascii="宋体" w:hAnsi="宋体" w:eastAsia="宋体" w:cs="宋体"/>
                <w:b/>
                <w:bCs/>
                <w:color w:val="000000"/>
                <w:sz w:val="22"/>
                <w:szCs w:val="22"/>
                <w:highlight w:val="none"/>
                <w:lang w:val="en-US" w:eastAsia="zh-CN"/>
              </w:rPr>
              <w:t>270.13</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2012999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 xml:space="preserve">  其他群众团体事务支出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1.90</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1.90</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val="en-US" w:eastAsia="zh-CN" w:bidi="ar"/>
              </w:rPr>
            </w:pP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2080106</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 xml:space="preserve">  就业管理事务</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129.90</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114.05</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15.85</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2080199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其他人力资源和社会保障管理事务支出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248.28</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val="en-US" w:eastAsia="zh-CN" w:bidi="ar"/>
              </w:rPr>
            </w:pP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248.28</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2080505</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 xml:space="preserve">  机关事业单位基本养老保险缴费支出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14.85</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14.85</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val="en-US" w:eastAsia="zh-CN" w:bidi="ar"/>
              </w:rPr>
            </w:pP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2080799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其他就业补助支出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6.00</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val="en-US" w:eastAsia="zh-CN" w:bidi="ar"/>
              </w:rPr>
            </w:pP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6.00</w:t>
            </w: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2210201</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住房公积金</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11.83</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11.83</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val="en-US" w:eastAsia="zh-CN" w:bidi="ar"/>
              </w:rPr>
            </w:pPr>
          </w:p>
        </w:tc>
      </w:tr>
      <w:tr>
        <w:tblPrEx>
          <w:tblCellMar>
            <w:top w:w="0" w:type="dxa"/>
            <w:left w:w="108" w:type="dxa"/>
            <w:bottom w:w="0" w:type="dxa"/>
            <w:right w:w="108" w:type="dxa"/>
          </w:tblCellMar>
        </w:tblPrEx>
        <w:trPr>
          <w:trHeight w:val="358" w:hRule="atLeast"/>
        </w:trPr>
        <w:tc>
          <w:tcPr>
            <w:tcW w:w="20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2299999</w:t>
            </w:r>
          </w:p>
        </w:tc>
        <w:tc>
          <w:tcPr>
            <w:tcW w:w="2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default" w:ascii="宋体" w:hAnsi="宋体" w:eastAsia="宋体" w:cs="宋体"/>
                <w:color w:val="000000"/>
                <w:kern w:val="0"/>
                <w:sz w:val="22"/>
                <w:szCs w:val="22"/>
                <w:highlight w:val="none"/>
                <w:lang w:val="en-US" w:eastAsia="zh-CN" w:bidi="ar"/>
              </w:rPr>
            </w:pPr>
            <w:r>
              <w:rPr>
                <w:rFonts w:hint="default" w:ascii="宋体" w:hAnsi="宋体" w:eastAsia="宋体" w:cs="宋体"/>
                <w:color w:val="000000"/>
                <w:kern w:val="0"/>
                <w:sz w:val="22"/>
                <w:szCs w:val="22"/>
                <w:highlight w:val="none"/>
                <w:lang w:bidi="ar"/>
              </w:rPr>
              <w:t>其他支出</w:t>
            </w:r>
          </w:p>
        </w:tc>
        <w:tc>
          <w:tcPr>
            <w:tcW w:w="3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20.98</w:t>
            </w:r>
          </w:p>
        </w:tc>
        <w:tc>
          <w:tcPr>
            <w:tcW w:w="3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20.98</w:t>
            </w:r>
          </w:p>
        </w:tc>
        <w:tc>
          <w:tcPr>
            <w:tcW w:w="28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color w:val="000000"/>
                <w:kern w:val="0"/>
                <w:sz w:val="22"/>
                <w:szCs w:val="22"/>
                <w:highlight w:val="none"/>
                <w:lang w:val="en-US" w:eastAsia="zh-CN" w:bidi="ar"/>
              </w:rPr>
            </w:pPr>
          </w:p>
        </w:tc>
      </w:tr>
      <w:tr>
        <w:tblPrEx>
          <w:tblCellMar>
            <w:top w:w="0" w:type="dxa"/>
            <w:left w:w="108" w:type="dxa"/>
            <w:bottom w:w="0" w:type="dxa"/>
            <w:right w:w="108" w:type="dxa"/>
          </w:tblCellMar>
        </w:tblPrEx>
        <w:trPr>
          <w:trHeight w:val="358" w:hRule="atLeast"/>
        </w:trPr>
        <w:tc>
          <w:tcPr>
            <w:tcW w:w="13980" w:type="dxa"/>
            <w:gridSpan w:val="8"/>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表六：一般公共预算财政拨款基本支出决算表</w:t>
      </w:r>
    </w:p>
    <w:p>
      <w:pPr>
        <w:jc w:val="left"/>
        <w:rPr>
          <w:rFonts w:hint="eastAsia" w:ascii="仿宋" w:hAnsi="仿宋" w:eastAsia="仿宋" w:cs="仿宋"/>
          <w:sz w:val="24"/>
          <w:highlight w:val="none"/>
        </w:rPr>
      </w:pPr>
    </w:p>
    <w:tbl>
      <w:tblPr>
        <w:tblStyle w:val="6"/>
        <w:tblW w:w="14000" w:type="dxa"/>
        <w:tblInd w:w="96" w:type="dxa"/>
        <w:tblLayout w:type="fixed"/>
        <w:tblCellMar>
          <w:top w:w="0" w:type="dxa"/>
          <w:left w:w="108" w:type="dxa"/>
          <w:bottom w:w="0" w:type="dxa"/>
          <w:right w:w="108" w:type="dxa"/>
        </w:tblCellMar>
      </w:tblPr>
      <w:tblGrid>
        <w:gridCol w:w="1107"/>
        <w:gridCol w:w="2371"/>
        <w:gridCol w:w="1106"/>
        <w:gridCol w:w="1280"/>
        <w:gridCol w:w="2347"/>
        <w:gridCol w:w="1160"/>
        <w:gridCol w:w="1173"/>
        <w:gridCol w:w="2147"/>
        <w:gridCol w:w="1309"/>
      </w:tblGrid>
      <w:tr>
        <w:tblPrEx>
          <w:tblCellMar>
            <w:top w:w="0" w:type="dxa"/>
            <w:left w:w="108" w:type="dxa"/>
            <w:bottom w:w="0" w:type="dxa"/>
            <w:right w:w="108" w:type="dxa"/>
          </w:tblCellMar>
        </w:tblPrEx>
        <w:trPr>
          <w:trHeight w:val="614" w:hRule="atLeast"/>
        </w:trPr>
        <w:tc>
          <w:tcPr>
            <w:tcW w:w="14000" w:type="dxa"/>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一般公共预算财政拨款基本支出决算明细表</w:t>
            </w:r>
          </w:p>
        </w:tc>
      </w:tr>
      <w:tr>
        <w:tblPrEx>
          <w:tblCellMar>
            <w:top w:w="0" w:type="dxa"/>
            <w:left w:w="108" w:type="dxa"/>
            <w:bottom w:w="0" w:type="dxa"/>
            <w:right w:w="108" w:type="dxa"/>
          </w:tblCellMar>
        </w:tblPrEx>
        <w:trPr>
          <w:trHeight w:val="307" w:hRule="atLeast"/>
        </w:trPr>
        <w:tc>
          <w:tcPr>
            <w:tcW w:w="110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7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0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2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14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309"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公开06表</w:t>
            </w:r>
          </w:p>
        </w:tc>
      </w:tr>
      <w:tr>
        <w:tblPrEx>
          <w:tblCellMar>
            <w:top w:w="0" w:type="dxa"/>
            <w:left w:w="108" w:type="dxa"/>
            <w:bottom w:w="0" w:type="dxa"/>
            <w:right w:w="108" w:type="dxa"/>
          </w:tblCellMar>
        </w:tblPrEx>
        <w:trPr>
          <w:trHeight w:val="569" w:hRule="atLeast"/>
        </w:trPr>
        <w:tc>
          <w:tcPr>
            <w:tcW w:w="8211" w:type="dxa"/>
            <w:gridSpan w:val="5"/>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eastAsia="宋体" w:cs="Arial"/>
                <w:color w:val="000000"/>
                <w:sz w:val="20"/>
                <w:szCs w:val="20"/>
                <w:highlight w:val="none"/>
                <w:lang w:val="en-US"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val="en-US" w:eastAsia="zh-CN"/>
              </w:rPr>
              <w:t>环江县就业服务中心</w:t>
            </w:r>
          </w:p>
        </w:tc>
        <w:tc>
          <w:tcPr>
            <w:tcW w:w="116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73"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456" w:type="dxa"/>
            <w:gridSpan w:val="2"/>
            <w:tcBorders>
              <w:top w:val="nil"/>
              <w:left w:val="nil"/>
              <w:bottom w:val="single" w:color="auto" w:sz="4" w:space="0"/>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19" w:hRule="atLeast"/>
        </w:trPr>
        <w:tc>
          <w:tcPr>
            <w:tcW w:w="458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人员经费</w:t>
            </w:r>
          </w:p>
        </w:tc>
        <w:tc>
          <w:tcPr>
            <w:tcW w:w="941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公用经费</w:t>
            </w:r>
          </w:p>
        </w:tc>
      </w:tr>
      <w:tr>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科目编码</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23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2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3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c>
          <w:tcPr>
            <w:tcW w:w="1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科目编码</w:t>
            </w:r>
          </w:p>
        </w:tc>
        <w:tc>
          <w:tcPr>
            <w:tcW w:w="21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3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tblPrEx>
          <w:tblCellMar>
            <w:top w:w="0" w:type="dxa"/>
            <w:left w:w="108" w:type="dxa"/>
            <w:bottom w:w="0" w:type="dxa"/>
            <w:right w:w="108" w:type="dxa"/>
          </w:tblCellMar>
        </w:tblPrEx>
        <w:trPr>
          <w:trHeight w:val="1237"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2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3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1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3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工资福利支出</w:t>
            </w:r>
            <w:bookmarkStart w:id="0" w:name="OLE_LINK4"/>
            <w:bookmarkStart w:id="1" w:name="OLE_LINK3"/>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146.05</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13.26</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债务利息及费用支出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基本工资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39.07</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办公费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0.62</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国内债务付息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津贴补贴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21.24</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印刷费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30702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国外债务付息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奖金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49.68</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咨询费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伙食补助费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手续费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房屋建筑物购建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绩效工资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水费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0.13</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办公设备购置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机关事业单位基本养老保险缴费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14.85</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0.23</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职业年金缴费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邮电费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1.58</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31005</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基础设施建设</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职工基本医疗保险缴费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6.18</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取暖费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31006</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大型修缮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公务员医疗补助缴费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30209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物业管理费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0.04</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信息网络及软件购置更新</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其他社会保障缴费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0.92</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差旅费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物资储备</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住房公积金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11.83</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因公出国（境）费用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土地补偿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30114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医疗费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维修（护）费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0.27</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安置补助</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30199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其他工资福利支出</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2.28</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租赁费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地上附着物和青苗补偿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4.30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会议费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拆迁补偿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离休费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培训费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公务用车购置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退休费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公务接待费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31019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其他交通工具购置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退职（役）费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30218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专用材料费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31021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文物和陈列品购置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抚恤金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被装购置费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31022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无形资产购置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30305</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生活补助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4.29</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专用燃料费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31099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救济费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劳务费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0.57</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医疗费补助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委托业务费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国家赔偿费用支出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助学金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工会经费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1.90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对民间非营利组织和群众性自治组织补贴</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奖励金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0.01</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30229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福利费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经常性赠与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个人农业生产补贴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30231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公务用车运行维护费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资本性赠与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代缴社会保险费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30239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其他交通费用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7.92</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39999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30399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30240</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税金及附加费用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000000"/>
                <w:sz w:val="22"/>
                <w:szCs w:val="22"/>
                <w:highlight w:val="none"/>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0.00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30299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 xml:space="preserve">  其他商品和服务支出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0.00</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r>
      <w:tr>
        <w:tblPrEx>
          <w:tblCellMar>
            <w:top w:w="0" w:type="dxa"/>
            <w:left w:w="108" w:type="dxa"/>
            <w:bottom w:w="0" w:type="dxa"/>
            <w:right w:w="108" w:type="dxa"/>
          </w:tblCellMar>
        </w:tblPrEx>
        <w:trPr>
          <w:trHeight w:val="624" w:hRule="atLeast"/>
        </w:trPr>
        <w:tc>
          <w:tcPr>
            <w:tcW w:w="34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人员经费合计</w:t>
            </w:r>
            <w:bookmarkEnd w:id="0"/>
            <w:bookmarkEnd w:id="1"/>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kern w:val="0"/>
                <w:sz w:val="22"/>
                <w:szCs w:val="22"/>
                <w:highlight w:val="none"/>
                <w:lang w:val="en-US" w:eastAsia="zh-CN" w:bidi="ar"/>
              </w:rPr>
              <w:t>150.35</w:t>
            </w:r>
          </w:p>
        </w:tc>
        <w:tc>
          <w:tcPr>
            <w:tcW w:w="8107"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default" w:ascii="宋体" w:hAnsi="宋体" w:eastAsia="宋体" w:cs="宋体"/>
                <w:color w:val="000000"/>
                <w:kern w:val="0"/>
                <w:sz w:val="22"/>
                <w:szCs w:val="22"/>
                <w:highlight w:val="none"/>
                <w:lang w:bidi="ar"/>
              </w:rPr>
              <w:t>公用经费合计</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13.26</w:t>
            </w:r>
          </w:p>
        </w:tc>
      </w:tr>
      <w:tr>
        <w:tblPrEx>
          <w:tblCellMar>
            <w:top w:w="0" w:type="dxa"/>
            <w:left w:w="108" w:type="dxa"/>
            <w:bottom w:w="0" w:type="dxa"/>
            <w:right w:w="108" w:type="dxa"/>
          </w:tblCellMar>
        </w:tblPrEx>
        <w:trPr>
          <w:trHeight w:val="319" w:hRule="atLeast"/>
        </w:trPr>
        <w:tc>
          <w:tcPr>
            <w:tcW w:w="14000" w:type="dxa"/>
            <w:gridSpan w:val="9"/>
            <w:tcBorders>
              <w:top w:val="single" w:color="auto" w:sz="4" w:space="0"/>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注：本表反映部门本年度一般公共预算财政拨款基本支出明细情况。</w:t>
            </w: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：政府性基金预算财政拨款收入支出决算表</w:t>
      </w:r>
    </w:p>
    <w:p>
      <w:pPr>
        <w:jc w:val="left"/>
        <w:rPr>
          <w:rFonts w:hint="eastAsia" w:ascii="仿宋" w:hAnsi="仿宋" w:eastAsia="仿宋" w:cs="仿宋"/>
          <w:sz w:val="24"/>
          <w:highlight w:val="none"/>
        </w:rPr>
      </w:pPr>
    </w:p>
    <w:tbl>
      <w:tblPr>
        <w:tblStyle w:val="6"/>
        <w:tblW w:w="13982" w:type="dxa"/>
        <w:tblInd w:w="96" w:type="dxa"/>
        <w:tblLayout w:type="fixed"/>
        <w:tblCellMar>
          <w:top w:w="0" w:type="dxa"/>
          <w:left w:w="108" w:type="dxa"/>
          <w:bottom w:w="0" w:type="dxa"/>
          <w:right w:w="108" w:type="dxa"/>
        </w:tblCellMar>
      </w:tblPr>
      <w:tblGrid>
        <w:gridCol w:w="1297"/>
        <w:gridCol w:w="240"/>
        <w:gridCol w:w="236"/>
        <w:gridCol w:w="1625"/>
        <w:gridCol w:w="1973"/>
        <w:gridCol w:w="1653"/>
        <w:gridCol w:w="1600"/>
        <w:gridCol w:w="1680"/>
        <w:gridCol w:w="1728"/>
        <w:gridCol w:w="2"/>
        <w:gridCol w:w="1946"/>
        <w:gridCol w:w="2"/>
      </w:tblGrid>
      <w:tr>
        <w:tblPrEx>
          <w:tblCellMar>
            <w:top w:w="0" w:type="dxa"/>
            <w:left w:w="108" w:type="dxa"/>
            <w:bottom w:w="0" w:type="dxa"/>
            <w:right w:w="108" w:type="dxa"/>
          </w:tblCellMar>
        </w:tblPrEx>
        <w:trPr>
          <w:gridAfter w:val="1"/>
          <w:wAfter w:w="2" w:type="dxa"/>
          <w:trHeight w:val="536" w:hRule="atLeast"/>
        </w:trPr>
        <w:tc>
          <w:tcPr>
            <w:tcW w:w="13980" w:type="dxa"/>
            <w:gridSpan w:val="11"/>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政府性基金预算财政拨款收入支出决算表</w:t>
            </w:r>
          </w:p>
        </w:tc>
      </w:tr>
      <w:tr>
        <w:tblPrEx>
          <w:tblCellMar>
            <w:top w:w="0" w:type="dxa"/>
            <w:left w:w="108" w:type="dxa"/>
            <w:bottom w:w="0" w:type="dxa"/>
            <w:right w:w="108" w:type="dxa"/>
          </w:tblCellMar>
        </w:tblPrEx>
        <w:trPr>
          <w:trHeight w:val="268" w:hRule="atLeast"/>
        </w:trPr>
        <w:tc>
          <w:tcPr>
            <w:tcW w:w="1297"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3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7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0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6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30"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7</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gridAfter w:val="1"/>
          <w:wAfter w:w="2" w:type="dxa"/>
          <w:trHeight w:val="268" w:hRule="atLeast"/>
        </w:trPr>
        <w:tc>
          <w:tcPr>
            <w:tcW w:w="8624" w:type="dxa"/>
            <w:gridSpan w:val="7"/>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eastAsia="宋体" w:cs="Arial"/>
                <w:color w:val="000000"/>
                <w:sz w:val="20"/>
                <w:szCs w:val="20"/>
                <w:highlight w:val="none"/>
                <w:lang w:val="en-US"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val="en-US" w:eastAsia="zh-CN"/>
              </w:rPr>
              <w:t>环江县就业服务中心</w:t>
            </w:r>
          </w:p>
        </w:tc>
        <w:tc>
          <w:tcPr>
            <w:tcW w:w="1680"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728" w:type="dxa"/>
            <w:tcBorders>
              <w:top w:val="nil"/>
              <w:left w:val="nil"/>
              <w:bottom w:val="single" w:color="auto" w:sz="4" w:space="0"/>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48" w:type="dxa"/>
            <w:gridSpan w:val="2"/>
            <w:tcBorders>
              <w:top w:val="nil"/>
              <w:left w:val="nil"/>
              <w:bottom w:val="single" w:color="auto" w:sz="4" w:space="0"/>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19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年初结转和结余</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本年收入</w:t>
            </w:r>
          </w:p>
        </w:tc>
        <w:tc>
          <w:tcPr>
            <w:tcW w:w="50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c>
          <w:tcPr>
            <w:tcW w:w="194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年末结转和结余</w:t>
            </w: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1861"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17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94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r>
      <w:tr>
        <w:tblPrEx>
          <w:tblCellMar>
            <w:top w:w="0" w:type="dxa"/>
            <w:left w:w="108" w:type="dxa"/>
            <w:bottom w:w="0" w:type="dxa"/>
            <w:right w:w="108" w:type="dxa"/>
          </w:tblCellMar>
        </w:tblPrEx>
        <w:trPr>
          <w:gridAfter w:val="1"/>
          <w:wAfter w:w="2" w:type="dxa"/>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 xml:space="preserve"> </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0.00</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0.00</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0.00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0.00</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0.00</w:t>
            </w: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0.00</w:t>
            </w: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single" w:color="auto" w:sz="4" w:space="0"/>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537"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861"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197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5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0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680"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72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1948" w:type="dxa"/>
            <w:gridSpan w:val="2"/>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2" w:type="dxa"/>
          <w:trHeight w:val="277" w:hRule="atLeast"/>
        </w:trPr>
        <w:tc>
          <w:tcPr>
            <w:tcW w:w="13980"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Theme="majorEastAsia" w:hAnsiTheme="majorEastAsia" w:eastAsiaTheme="majorEastAsia" w:cstheme="majorEastAsia"/>
                <w:sz w:val="22"/>
                <w:szCs w:val="22"/>
                <w:lang w:val="en-US" w:eastAsia="zh-CN"/>
              </w:rPr>
              <w:t>解释说明:</w:t>
            </w:r>
            <w:r>
              <w:rPr>
                <w:rFonts w:hint="eastAsia" w:asciiTheme="majorEastAsia" w:hAnsiTheme="majorEastAsia" w:eastAsiaTheme="majorEastAsia" w:cstheme="majorEastAsia"/>
                <w:sz w:val="22"/>
                <w:szCs w:val="22"/>
                <w:lang w:eastAsia="zh-CN"/>
              </w:rPr>
              <w:t>本</w:t>
            </w:r>
            <w:r>
              <w:rPr>
                <w:rFonts w:hint="eastAsia" w:asciiTheme="majorEastAsia" w:hAnsiTheme="majorEastAsia" w:eastAsiaTheme="majorEastAsia" w:cstheme="majorEastAsia"/>
                <w:sz w:val="22"/>
                <w:szCs w:val="22"/>
                <w:lang w:val="en-US" w:eastAsia="zh-CN"/>
              </w:rPr>
              <w:t>部门2023年</w:t>
            </w:r>
            <w:r>
              <w:rPr>
                <w:rFonts w:hint="eastAsia" w:asciiTheme="majorEastAsia" w:hAnsiTheme="majorEastAsia" w:eastAsiaTheme="majorEastAsia" w:cstheme="majorEastAsia"/>
                <w:sz w:val="22"/>
                <w:szCs w:val="22"/>
              </w:rPr>
              <w:t>没有</w:t>
            </w:r>
            <w:r>
              <w:rPr>
                <w:rFonts w:hint="eastAsia" w:asciiTheme="majorEastAsia" w:hAnsiTheme="majorEastAsia" w:eastAsiaTheme="majorEastAsia" w:cstheme="majorEastAsia"/>
                <w:kern w:val="0"/>
                <w:sz w:val="22"/>
                <w:szCs w:val="22"/>
              </w:rPr>
              <w:t>政府性基金</w:t>
            </w:r>
            <w:r>
              <w:rPr>
                <w:rFonts w:hint="eastAsia" w:asciiTheme="majorEastAsia" w:hAnsiTheme="majorEastAsia" w:eastAsiaTheme="majorEastAsia" w:cstheme="majorEastAsia"/>
                <w:sz w:val="22"/>
                <w:szCs w:val="22"/>
              </w:rPr>
              <w:t>收入，也没有</w:t>
            </w:r>
            <w:r>
              <w:rPr>
                <w:rFonts w:hint="eastAsia" w:asciiTheme="majorEastAsia" w:hAnsiTheme="majorEastAsia" w:eastAsiaTheme="majorEastAsia" w:cstheme="majorEastAsia"/>
                <w:kern w:val="0"/>
                <w:sz w:val="22"/>
                <w:szCs w:val="22"/>
              </w:rPr>
              <w:t>政府性基金</w:t>
            </w:r>
            <w:r>
              <w:rPr>
                <w:rFonts w:hint="eastAsia" w:asciiTheme="majorEastAsia" w:hAnsiTheme="majorEastAsia" w:eastAsiaTheme="majorEastAsia" w:cstheme="majorEastAsia"/>
                <w:sz w:val="22"/>
                <w:szCs w:val="22"/>
              </w:rPr>
              <w:t>安排的支出，故本表无数据</w:t>
            </w:r>
          </w:p>
        </w:tc>
      </w:tr>
    </w:tbl>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注：本表反映部门本年度政府性基金预算财政拨款收入、支出及结转和结余情况。</w:t>
      </w:r>
    </w:p>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：国有资本经营预算财政拨款支出决算表</w:t>
      </w:r>
    </w:p>
    <w:p>
      <w:pPr>
        <w:jc w:val="left"/>
        <w:rPr>
          <w:rFonts w:hint="eastAsia" w:ascii="仿宋" w:hAnsi="仿宋" w:eastAsia="仿宋" w:cs="仿宋"/>
          <w:sz w:val="24"/>
          <w:highlight w:val="none"/>
        </w:rPr>
      </w:pPr>
    </w:p>
    <w:tbl>
      <w:tblPr>
        <w:tblStyle w:val="6"/>
        <w:tblW w:w="13940" w:type="dxa"/>
        <w:tblInd w:w="96" w:type="dxa"/>
        <w:tblLayout w:type="fixed"/>
        <w:tblCellMar>
          <w:top w:w="0" w:type="dxa"/>
          <w:left w:w="108" w:type="dxa"/>
          <w:bottom w:w="0" w:type="dxa"/>
          <w:right w:w="108" w:type="dxa"/>
        </w:tblCellMar>
      </w:tblPr>
      <w:tblGrid>
        <w:gridCol w:w="1638"/>
        <w:gridCol w:w="501"/>
        <w:gridCol w:w="285"/>
        <w:gridCol w:w="363"/>
        <w:gridCol w:w="1960"/>
        <w:gridCol w:w="2993"/>
        <w:gridCol w:w="3135"/>
        <w:gridCol w:w="3065"/>
      </w:tblGrid>
      <w:tr>
        <w:tblPrEx>
          <w:tblCellMar>
            <w:top w:w="0" w:type="dxa"/>
            <w:left w:w="108" w:type="dxa"/>
            <w:bottom w:w="0" w:type="dxa"/>
            <w:right w:w="108" w:type="dxa"/>
          </w:tblCellMar>
        </w:tblPrEx>
        <w:trPr>
          <w:trHeight w:val="384" w:hRule="atLeast"/>
        </w:trPr>
        <w:tc>
          <w:tcPr>
            <w:tcW w:w="13940" w:type="dxa"/>
            <w:gridSpan w:val="8"/>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国有资本经营预算财政拨款支出决算表</w:t>
            </w:r>
          </w:p>
        </w:tc>
      </w:tr>
      <w:tr>
        <w:tblPrEx>
          <w:tblCellMar>
            <w:top w:w="0" w:type="dxa"/>
            <w:left w:w="108" w:type="dxa"/>
            <w:bottom w:w="0" w:type="dxa"/>
            <w:right w:w="108" w:type="dxa"/>
          </w:tblCellMar>
        </w:tblPrEx>
        <w:trPr>
          <w:trHeight w:val="264" w:hRule="atLeast"/>
        </w:trPr>
        <w:tc>
          <w:tcPr>
            <w:tcW w:w="2139"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8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6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96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99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8</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trHeight w:val="264" w:hRule="atLeast"/>
        </w:trPr>
        <w:tc>
          <w:tcPr>
            <w:tcW w:w="7740" w:type="dxa"/>
            <w:gridSpan w:val="6"/>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eastAsia="宋体" w:cs="Arial"/>
                <w:color w:val="000000"/>
                <w:sz w:val="20"/>
                <w:szCs w:val="20"/>
                <w:highlight w:val="none"/>
                <w:lang w:val="en-US"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val="en-US" w:eastAsia="zh-CN"/>
              </w:rPr>
              <w:t>环江县就业服务中心</w:t>
            </w:r>
          </w:p>
        </w:tc>
        <w:tc>
          <w:tcPr>
            <w:tcW w:w="31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306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trHeight w:val="308" w:hRule="atLeast"/>
        </w:trPr>
        <w:tc>
          <w:tcPr>
            <w:tcW w:w="47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w:t>
            </w:r>
          </w:p>
        </w:tc>
        <w:tc>
          <w:tcPr>
            <w:tcW w:w="919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本年支出</w:t>
            </w:r>
          </w:p>
        </w:tc>
      </w:tr>
      <w:tr>
        <w:tblPrEx>
          <w:tblCellMar>
            <w:top w:w="0" w:type="dxa"/>
            <w:left w:w="108" w:type="dxa"/>
            <w:bottom w:w="0" w:type="dxa"/>
            <w:right w:w="108" w:type="dxa"/>
          </w:tblCellMar>
        </w:tblPrEx>
        <w:trPr>
          <w:trHeight w:val="312" w:hRule="atLeast"/>
        </w:trPr>
        <w:tc>
          <w:tcPr>
            <w:tcW w:w="1638"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功能分类科目编码</w:t>
            </w:r>
          </w:p>
        </w:tc>
        <w:tc>
          <w:tcPr>
            <w:tcW w:w="3109" w:type="dxa"/>
            <w:gridSpan w:val="4"/>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科目名称</w:t>
            </w:r>
          </w:p>
        </w:tc>
        <w:tc>
          <w:tcPr>
            <w:tcW w:w="299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31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基本支出</w:t>
            </w:r>
          </w:p>
        </w:tc>
        <w:tc>
          <w:tcPr>
            <w:tcW w:w="306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项目支出</w:t>
            </w: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299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1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306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栏次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b/>
                <w:bCs/>
                <w:color w:val="000000"/>
                <w:sz w:val="22"/>
                <w:szCs w:val="22"/>
                <w:highlight w:val="none"/>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0.00</w:t>
            </w: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default" w:ascii="宋体" w:hAnsi="宋体" w:eastAsia="宋体" w:cs="宋体"/>
                <w:b/>
                <w:bCs/>
                <w:color w:val="000000"/>
                <w:kern w:val="2"/>
                <w:sz w:val="22"/>
                <w:szCs w:val="22"/>
                <w:highlight w:val="none"/>
                <w:lang w:val="en-US" w:eastAsia="zh-CN" w:bidi="ar-SA"/>
              </w:rPr>
            </w:pPr>
            <w:r>
              <w:rPr>
                <w:rFonts w:hint="eastAsia" w:ascii="宋体" w:hAnsi="宋体" w:eastAsia="宋体" w:cs="宋体"/>
                <w:b/>
                <w:bCs/>
                <w:color w:val="000000"/>
                <w:sz w:val="22"/>
                <w:szCs w:val="22"/>
                <w:highlight w:val="none"/>
              </w:rPr>
              <w:t>0.00</w:t>
            </w: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leftChars="0" w:right="0" w:rightChars="0"/>
              <w:jc w:val="right"/>
              <w:rPr>
                <w:rFonts w:hint="default" w:ascii="宋体" w:hAnsi="宋体" w:eastAsia="宋体" w:cs="宋体"/>
                <w:b/>
                <w:bCs/>
                <w:color w:val="000000"/>
                <w:kern w:val="2"/>
                <w:sz w:val="22"/>
                <w:szCs w:val="22"/>
                <w:highlight w:val="none"/>
                <w:lang w:val="en-US" w:eastAsia="zh-CN" w:bidi="ar-SA"/>
              </w:rPr>
            </w:pPr>
            <w:r>
              <w:rPr>
                <w:rFonts w:hint="eastAsia" w:ascii="宋体" w:hAnsi="宋体" w:eastAsia="宋体" w:cs="宋体"/>
                <w:b/>
                <w:bCs/>
                <w:color w:val="000000"/>
                <w:sz w:val="22"/>
                <w:szCs w:val="22"/>
                <w:highlight w:val="none"/>
              </w:rPr>
              <w:t>0.00</w:t>
            </w: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000000"/>
                <w:sz w:val="22"/>
                <w:szCs w:val="22"/>
                <w:highlight w:val="none"/>
              </w:rPr>
            </w:pPr>
          </w:p>
        </w:tc>
        <w:tc>
          <w:tcPr>
            <w:tcW w:w="299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13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c>
          <w:tcPr>
            <w:tcW w:w="306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000000"/>
                <w:sz w:val="22"/>
                <w:szCs w:val="22"/>
                <w:highlight w:val="none"/>
              </w:rPr>
            </w:pPr>
          </w:p>
        </w:tc>
      </w:tr>
    </w:tbl>
    <w:p>
      <w:pPr>
        <w:widowControl/>
        <w:jc w:val="left"/>
        <w:rPr>
          <w:rFonts w:hint="eastAsia" w:asciiTheme="majorEastAsia" w:hAnsiTheme="majorEastAsia" w:eastAsiaTheme="majorEastAsia" w:cstheme="majorEastAsia"/>
          <w:b w:val="0"/>
          <w:bCs w:val="0"/>
          <w:kern w:val="0"/>
          <w:sz w:val="22"/>
          <w:szCs w:val="22"/>
        </w:rPr>
      </w:pPr>
      <w:r>
        <w:rPr>
          <w:rFonts w:hint="eastAsia" w:asciiTheme="majorEastAsia" w:hAnsiTheme="majorEastAsia" w:eastAsiaTheme="majorEastAsia" w:cstheme="majorEastAsia"/>
          <w:sz w:val="22"/>
          <w:szCs w:val="22"/>
          <w:lang w:val="en-US" w:eastAsia="zh-CN"/>
        </w:rPr>
        <w:t>解释说明:</w:t>
      </w:r>
      <w:r>
        <w:rPr>
          <w:rFonts w:hint="eastAsia" w:asciiTheme="majorEastAsia" w:hAnsiTheme="majorEastAsia" w:eastAsiaTheme="majorEastAsia" w:cstheme="majorEastAsia"/>
          <w:b w:val="0"/>
          <w:bCs w:val="0"/>
          <w:sz w:val="22"/>
          <w:szCs w:val="22"/>
          <w:lang w:eastAsia="zh-CN"/>
        </w:rPr>
        <w:t>本部门</w:t>
      </w:r>
      <w:r>
        <w:rPr>
          <w:rFonts w:hint="eastAsia" w:asciiTheme="majorEastAsia" w:hAnsiTheme="majorEastAsia" w:eastAsiaTheme="majorEastAsia" w:cstheme="majorEastAsia"/>
          <w:b w:val="0"/>
          <w:bCs w:val="0"/>
          <w:sz w:val="22"/>
          <w:szCs w:val="22"/>
          <w:lang w:val="en-US" w:eastAsia="zh-CN"/>
        </w:rPr>
        <w:t>2023年</w:t>
      </w:r>
      <w:r>
        <w:rPr>
          <w:rFonts w:hint="eastAsia" w:asciiTheme="majorEastAsia" w:hAnsiTheme="majorEastAsia" w:eastAsiaTheme="majorEastAsia" w:cstheme="majorEastAsia"/>
          <w:b w:val="0"/>
          <w:bCs w:val="0"/>
          <w:sz w:val="22"/>
          <w:szCs w:val="22"/>
        </w:rPr>
        <w:t>没有</w:t>
      </w:r>
      <w:r>
        <w:rPr>
          <w:rFonts w:hint="eastAsia" w:asciiTheme="majorEastAsia" w:hAnsiTheme="majorEastAsia" w:eastAsiaTheme="majorEastAsia" w:cstheme="majorEastAsia"/>
          <w:b w:val="0"/>
          <w:bCs w:val="0"/>
          <w:kern w:val="0"/>
          <w:sz w:val="22"/>
          <w:szCs w:val="22"/>
        </w:rPr>
        <w:t>国有资本经营预算财政拨款</w:t>
      </w:r>
      <w:r>
        <w:rPr>
          <w:rFonts w:hint="eastAsia" w:asciiTheme="majorEastAsia" w:hAnsiTheme="majorEastAsia" w:eastAsiaTheme="majorEastAsia" w:cstheme="majorEastAsia"/>
          <w:b w:val="0"/>
          <w:bCs w:val="0"/>
          <w:sz w:val="22"/>
          <w:szCs w:val="22"/>
        </w:rPr>
        <w:t>收入，也没有</w:t>
      </w:r>
      <w:r>
        <w:rPr>
          <w:rFonts w:hint="eastAsia" w:asciiTheme="majorEastAsia" w:hAnsiTheme="majorEastAsia" w:eastAsiaTheme="majorEastAsia" w:cstheme="majorEastAsia"/>
          <w:b w:val="0"/>
          <w:bCs w:val="0"/>
          <w:kern w:val="0"/>
          <w:sz w:val="22"/>
          <w:szCs w:val="22"/>
        </w:rPr>
        <w:t>国有资本经营预算财政拨款</w:t>
      </w:r>
      <w:r>
        <w:rPr>
          <w:rFonts w:hint="eastAsia" w:asciiTheme="majorEastAsia" w:hAnsiTheme="majorEastAsia" w:eastAsiaTheme="majorEastAsia" w:cstheme="majorEastAsia"/>
          <w:b w:val="0"/>
          <w:bCs w:val="0"/>
          <w:sz w:val="22"/>
          <w:szCs w:val="22"/>
        </w:rPr>
        <w:t>安排的支出，故本表无数据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注：本表反映部门本年度国有资本经营预算财政拨款支出情况。</w:t>
      </w:r>
      <w:r>
        <w:rPr>
          <w:rFonts w:hint="eastAsia" w:ascii="宋体" w:hAnsi="宋体" w:eastAsia="宋体" w:cs="宋体"/>
          <w:color w:val="000000"/>
          <w:kern w:val="0"/>
          <w:sz w:val="22"/>
          <w:szCs w:val="22"/>
          <w:highlight w:val="none"/>
          <w:lang w:bidi="ar"/>
        </w:rPr>
        <w:br w:type="page"/>
      </w:r>
    </w:p>
    <w:tbl>
      <w:tblPr>
        <w:tblStyle w:val="6"/>
        <w:tblW w:w="14036" w:type="dxa"/>
        <w:tblInd w:w="0" w:type="dxa"/>
        <w:tblLayout w:type="fixed"/>
        <w:tblCellMar>
          <w:top w:w="0" w:type="dxa"/>
          <w:left w:w="108" w:type="dxa"/>
          <w:bottom w:w="0" w:type="dxa"/>
          <w:right w:w="108" w:type="dxa"/>
        </w:tblCellMar>
      </w:tblPr>
      <w:tblGrid>
        <w:gridCol w:w="96"/>
        <w:gridCol w:w="1438"/>
        <w:gridCol w:w="1425"/>
        <w:gridCol w:w="1094"/>
        <w:gridCol w:w="1159"/>
        <w:gridCol w:w="1133"/>
        <w:gridCol w:w="1040"/>
        <w:gridCol w:w="1066"/>
        <w:gridCol w:w="1161"/>
        <w:gridCol w:w="1053"/>
        <w:gridCol w:w="1148"/>
        <w:gridCol w:w="1133"/>
        <w:gridCol w:w="1073"/>
        <w:gridCol w:w="17"/>
      </w:tblGrid>
      <w:tr>
        <w:tblPrEx>
          <w:tblCellMar>
            <w:top w:w="0" w:type="dxa"/>
            <w:left w:w="108" w:type="dxa"/>
            <w:bottom w:w="0" w:type="dxa"/>
            <w:right w:w="108" w:type="dxa"/>
          </w:tblCellMar>
        </w:tblPrEx>
        <w:trPr>
          <w:gridBefore w:val="1"/>
          <w:wBefore w:w="96" w:type="dxa"/>
          <w:trHeight w:val="308" w:hRule="atLeast"/>
        </w:trPr>
        <w:tc>
          <w:tcPr>
            <w:tcW w:w="13940" w:type="dxa"/>
            <w:gridSpan w:val="13"/>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p>
        </w:tc>
      </w:tr>
      <w:tr>
        <w:tblPrEx>
          <w:tblCellMar>
            <w:top w:w="0" w:type="dxa"/>
            <w:left w:w="108" w:type="dxa"/>
            <w:bottom w:w="0" w:type="dxa"/>
            <w:right w:w="108" w:type="dxa"/>
          </w:tblCellMar>
        </w:tblPrEx>
        <w:trPr>
          <w:gridAfter w:val="1"/>
          <w:wAfter w:w="17" w:type="dxa"/>
          <w:trHeight w:val="632" w:hRule="atLeast"/>
        </w:trPr>
        <w:tc>
          <w:tcPr>
            <w:tcW w:w="14019" w:type="dxa"/>
            <w:gridSpan w:val="13"/>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r>
              <w:rPr>
                <w:rFonts w:hint="eastAsia" w:ascii="仿宋" w:hAnsi="仿宋" w:eastAsia="仿宋" w:cs="仿宋"/>
                <w:sz w:val="24"/>
                <w:highlight w:val="none"/>
                <w:lang w:val="en-US" w:eastAsia="zh-CN"/>
              </w:rPr>
              <w:t>表九：</w:t>
            </w:r>
            <w:r>
              <w:rPr>
                <w:rFonts w:hint="eastAsia" w:ascii="仿宋" w:hAnsi="仿宋" w:eastAsia="仿宋" w:cs="仿宋"/>
                <w:sz w:val="24"/>
                <w:highlight w:val="none"/>
              </w:rPr>
              <w:t>一般公共预算财政拨款安排的“三公”经费支出决算表</w:t>
            </w:r>
          </w:p>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color w:val="000000"/>
                <w:kern w:val="0"/>
                <w:sz w:val="30"/>
                <w:szCs w:val="30"/>
                <w:highlight w:val="none"/>
                <w:lang w:bidi="ar"/>
              </w:rPr>
            </w:pPr>
          </w:p>
          <w:p>
            <w:pPr>
              <w:keepNext w:val="0"/>
              <w:keepLines w:val="0"/>
              <w:widowControl/>
              <w:suppressLineNumbers w:val="0"/>
              <w:spacing w:before="0" w:beforeAutospacing="0" w:after="0" w:afterAutospacing="0"/>
              <w:ind w:left="0" w:right="0"/>
              <w:jc w:val="center"/>
              <w:textAlignment w:val="bottom"/>
              <w:rPr>
                <w:rFonts w:hint="default" w:ascii="宋体" w:hAnsi="宋体" w:eastAsia="宋体" w:cs="宋体"/>
                <w:color w:val="000000"/>
                <w:sz w:val="30"/>
                <w:szCs w:val="30"/>
                <w:highlight w:val="none"/>
              </w:rPr>
            </w:pPr>
            <w:r>
              <w:rPr>
                <w:rFonts w:hint="eastAsia" w:ascii="宋体" w:hAnsi="宋体" w:eastAsia="宋体" w:cs="宋体"/>
                <w:color w:val="000000"/>
                <w:kern w:val="0"/>
                <w:sz w:val="32"/>
                <w:szCs w:val="32"/>
                <w:highlight w:val="none"/>
                <w:lang w:bidi="ar"/>
              </w:rPr>
              <w:t>一般公共预算财政拨款“三公”经费支出决算表</w:t>
            </w:r>
          </w:p>
        </w:tc>
      </w:tr>
      <w:tr>
        <w:tblPrEx>
          <w:tblCellMar>
            <w:top w:w="0" w:type="dxa"/>
            <w:left w:w="108" w:type="dxa"/>
            <w:bottom w:w="0" w:type="dxa"/>
            <w:right w:w="108" w:type="dxa"/>
          </w:tblCellMar>
        </w:tblPrEx>
        <w:trPr>
          <w:gridAfter w:val="1"/>
          <w:wAfter w:w="17" w:type="dxa"/>
          <w:trHeight w:val="316" w:hRule="atLeast"/>
        </w:trPr>
        <w:tc>
          <w:tcPr>
            <w:tcW w:w="1534" w:type="dxa"/>
            <w:gridSpan w:val="2"/>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42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9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59"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3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73"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公开0</w:t>
            </w:r>
            <w:r>
              <w:rPr>
                <w:rFonts w:hint="eastAsia" w:ascii="宋体" w:hAnsi="宋体" w:eastAsia="宋体" w:cs="宋体"/>
                <w:color w:val="000000"/>
                <w:kern w:val="0"/>
                <w:sz w:val="20"/>
                <w:szCs w:val="20"/>
                <w:highlight w:val="none"/>
                <w:lang w:val="en-US" w:eastAsia="zh-CN" w:bidi="ar"/>
              </w:rPr>
              <w:t>9</w:t>
            </w:r>
            <w:r>
              <w:rPr>
                <w:rFonts w:hint="eastAsia" w:ascii="宋体" w:hAnsi="宋体" w:eastAsia="宋体" w:cs="宋体"/>
                <w:color w:val="000000"/>
                <w:kern w:val="0"/>
                <w:sz w:val="20"/>
                <w:szCs w:val="20"/>
                <w:highlight w:val="none"/>
                <w:lang w:bidi="ar"/>
              </w:rPr>
              <w:t>表</w:t>
            </w:r>
          </w:p>
        </w:tc>
      </w:tr>
      <w:tr>
        <w:tblPrEx>
          <w:tblCellMar>
            <w:top w:w="0" w:type="dxa"/>
            <w:left w:w="108" w:type="dxa"/>
            <w:bottom w:w="0" w:type="dxa"/>
            <w:right w:w="108" w:type="dxa"/>
          </w:tblCellMar>
        </w:tblPrEx>
        <w:trPr>
          <w:gridAfter w:val="1"/>
          <w:wAfter w:w="17" w:type="dxa"/>
          <w:trHeight w:val="316" w:hRule="atLeast"/>
        </w:trPr>
        <w:tc>
          <w:tcPr>
            <w:tcW w:w="7385" w:type="dxa"/>
            <w:gridSpan w:val="7"/>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eastAsia="宋体" w:cs="Arial"/>
                <w:color w:val="000000"/>
                <w:sz w:val="20"/>
                <w:szCs w:val="20"/>
                <w:highlight w:val="none"/>
                <w:lang w:val="en-US" w:eastAsia="zh-CN"/>
              </w:rPr>
            </w:pPr>
            <w:r>
              <w:rPr>
                <w:rFonts w:hint="eastAsia" w:ascii="宋体" w:hAnsi="宋体" w:eastAsia="宋体" w:cs="宋体"/>
                <w:color w:val="000000"/>
                <w:kern w:val="0"/>
                <w:sz w:val="20"/>
                <w:szCs w:val="20"/>
                <w:highlight w:val="none"/>
                <w:lang w:bidi="ar"/>
              </w:rPr>
              <w:t>部门：</w:t>
            </w:r>
            <w:r>
              <w:rPr>
                <w:rFonts w:hint="eastAsia" w:ascii="宋体" w:hAnsi="宋体" w:eastAsia="宋体" w:cs="宋体"/>
                <w:color w:val="000000"/>
                <w:sz w:val="20"/>
                <w:u w:color="auto"/>
                <w:lang w:val="en-US" w:eastAsia="zh-CN"/>
              </w:rPr>
              <w:t>环江县就业服务中心</w:t>
            </w:r>
          </w:p>
        </w:tc>
        <w:tc>
          <w:tcPr>
            <w:tcW w:w="106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61"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053"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11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color w:val="000000"/>
                <w:sz w:val="20"/>
                <w:szCs w:val="20"/>
                <w:highlight w:val="none"/>
              </w:rPr>
            </w:pPr>
          </w:p>
        </w:tc>
        <w:tc>
          <w:tcPr>
            <w:tcW w:w="2206" w:type="dxa"/>
            <w:gridSpan w:val="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default" w:ascii="宋体" w:hAnsi="宋体" w:eastAsia="宋体" w:cs="宋体"/>
                <w:color w:val="000000"/>
                <w:sz w:val="20"/>
                <w:szCs w:val="20"/>
                <w:highlight w:val="none"/>
              </w:rPr>
            </w:pPr>
            <w:r>
              <w:rPr>
                <w:rFonts w:hint="eastAsia" w:ascii="宋体" w:hAnsi="宋体" w:eastAsia="宋体" w:cs="宋体"/>
                <w:color w:val="000000"/>
                <w:kern w:val="0"/>
                <w:sz w:val="20"/>
                <w:szCs w:val="20"/>
                <w:highlight w:val="none"/>
                <w:lang w:bidi="ar"/>
              </w:rPr>
              <w:t>金额单位：万元</w:t>
            </w:r>
          </w:p>
        </w:tc>
      </w:tr>
      <w:tr>
        <w:tblPrEx>
          <w:tblCellMar>
            <w:top w:w="0" w:type="dxa"/>
            <w:left w:w="108" w:type="dxa"/>
            <w:bottom w:w="0" w:type="dxa"/>
            <w:right w:w="108" w:type="dxa"/>
          </w:tblCellMar>
        </w:tblPrEx>
        <w:trPr>
          <w:gridAfter w:val="1"/>
          <w:wAfter w:w="17" w:type="dxa"/>
          <w:trHeight w:val="326" w:hRule="atLeast"/>
        </w:trPr>
        <w:tc>
          <w:tcPr>
            <w:tcW w:w="73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预算数</w:t>
            </w:r>
          </w:p>
        </w:tc>
        <w:tc>
          <w:tcPr>
            <w:tcW w:w="6634"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决算数</w:t>
            </w:r>
          </w:p>
        </w:tc>
      </w:tr>
      <w:tr>
        <w:tblPrEx>
          <w:tblCellMar>
            <w:top w:w="0" w:type="dxa"/>
            <w:left w:w="108" w:type="dxa"/>
            <w:bottom w:w="0" w:type="dxa"/>
            <w:right w:w="108" w:type="dxa"/>
          </w:tblCellMar>
        </w:tblPrEx>
        <w:trPr>
          <w:gridAfter w:val="1"/>
          <w:wAfter w:w="17" w:type="dxa"/>
          <w:trHeight w:val="326" w:hRule="atLeast"/>
        </w:trPr>
        <w:tc>
          <w:tcPr>
            <w:tcW w:w="1534"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42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86"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4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c>
          <w:tcPr>
            <w:tcW w:w="10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合计</w:t>
            </w:r>
          </w:p>
        </w:tc>
        <w:tc>
          <w:tcPr>
            <w:tcW w:w="1161"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因公出国（境）费</w:t>
            </w:r>
          </w:p>
        </w:tc>
        <w:tc>
          <w:tcPr>
            <w:tcW w:w="3334" w:type="dxa"/>
            <w:gridSpan w:val="3"/>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公务用车购置及运行费</w:t>
            </w:r>
          </w:p>
        </w:tc>
        <w:tc>
          <w:tcPr>
            <w:tcW w:w="1073"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公务接待费</w:t>
            </w:r>
          </w:p>
        </w:tc>
      </w:tr>
      <w:tr>
        <w:tblPrEx>
          <w:tblCellMar>
            <w:top w:w="0" w:type="dxa"/>
            <w:left w:w="108" w:type="dxa"/>
            <w:bottom w:w="0" w:type="dxa"/>
            <w:right w:w="108" w:type="dxa"/>
          </w:tblCellMar>
        </w:tblPrEx>
        <w:trPr>
          <w:gridAfter w:val="1"/>
          <w:wAfter w:w="17" w:type="dxa"/>
          <w:trHeight w:val="642" w:hRule="atLeast"/>
        </w:trPr>
        <w:tc>
          <w:tcPr>
            <w:tcW w:w="153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42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40"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66"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161"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小计</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公务用车运行费</w:t>
            </w:r>
          </w:p>
        </w:tc>
        <w:tc>
          <w:tcPr>
            <w:tcW w:w="1073"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p>
        </w:tc>
      </w:tr>
      <w:tr>
        <w:tblPrEx>
          <w:tblCellMar>
            <w:top w:w="0" w:type="dxa"/>
            <w:left w:w="108" w:type="dxa"/>
            <w:bottom w:w="0" w:type="dxa"/>
            <w:right w:w="108" w:type="dxa"/>
          </w:tblCellMar>
        </w:tblPrEx>
        <w:trPr>
          <w:gridAfter w:val="1"/>
          <w:wAfter w:w="17" w:type="dxa"/>
          <w:trHeight w:val="959" w:hRule="atLeast"/>
        </w:trPr>
        <w:tc>
          <w:tcPr>
            <w:tcW w:w="1534"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1</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p>
        </w:tc>
        <w:tc>
          <w:tcPr>
            <w:tcW w:w="14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2</w:t>
            </w:r>
          </w:p>
        </w:tc>
        <w:tc>
          <w:tcPr>
            <w:tcW w:w="109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3</w:t>
            </w:r>
          </w:p>
        </w:tc>
        <w:tc>
          <w:tcPr>
            <w:tcW w:w="1159"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4</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5</w:t>
            </w:r>
          </w:p>
        </w:tc>
        <w:tc>
          <w:tcPr>
            <w:tcW w:w="10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6</w:t>
            </w:r>
          </w:p>
        </w:tc>
        <w:tc>
          <w:tcPr>
            <w:tcW w:w="106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7</w:t>
            </w:r>
          </w:p>
        </w:tc>
        <w:tc>
          <w:tcPr>
            <w:tcW w:w="1161"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8</w:t>
            </w:r>
          </w:p>
        </w:tc>
        <w:tc>
          <w:tcPr>
            <w:tcW w:w="105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9</w:t>
            </w:r>
          </w:p>
        </w:tc>
        <w:tc>
          <w:tcPr>
            <w:tcW w:w="114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10</w:t>
            </w:r>
          </w:p>
        </w:tc>
        <w:tc>
          <w:tcPr>
            <w:tcW w:w="113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11</w:t>
            </w:r>
          </w:p>
        </w:tc>
        <w:tc>
          <w:tcPr>
            <w:tcW w:w="107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sz w:val="22"/>
                <w:szCs w:val="22"/>
                <w:highlight w:val="none"/>
              </w:rPr>
            </w:pPr>
            <w:r>
              <w:rPr>
                <w:rFonts w:hint="eastAsia" w:ascii="宋体" w:hAnsi="宋体" w:eastAsia="宋体" w:cs="宋体"/>
                <w:color w:val="000000"/>
                <w:kern w:val="0"/>
                <w:sz w:val="22"/>
                <w:szCs w:val="22"/>
                <w:highlight w:val="none"/>
                <w:lang w:bidi="ar"/>
              </w:rPr>
              <w:t>12</w:t>
            </w:r>
          </w:p>
        </w:tc>
      </w:tr>
      <w:tr>
        <w:tblPrEx>
          <w:tblCellMar>
            <w:top w:w="0" w:type="dxa"/>
            <w:left w:w="108" w:type="dxa"/>
            <w:bottom w:w="0" w:type="dxa"/>
            <w:right w:w="108" w:type="dxa"/>
          </w:tblCellMar>
        </w:tblPrEx>
        <w:trPr>
          <w:gridAfter w:val="1"/>
          <w:wAfter w:w="17" w:type="dxa"/>
          <w:trHeight w:val="642" w:hRule="atLeast"/>
        </w:trPr>
        <w:tc>
          <w:tcPr>
            <w:tcW w:w="1534"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1.4</w:t>
            </w:r>
          </w:p>
        </w:tc>
        <w:tc>
          <w:tcPr>
            <w:tcW w:w="1425"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94"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59"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3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default" w:ascii="宋体" w:hAnsi="宋体" w:eastAsia="宋体" w:cs="宋体"/>
                <w:color w:val="000000"/>
                <w:sz w:val="22"/>
                <w:szCs w:val="22"/>
                <w:highlight w:val="none"/>
              </w:rPr>
              <w:t>0.00</w:t>
            </w:r>
          </w:p>
        </w:tc>
        <w:tc>
          <w:tcPr>
            <w:tcW w:w="10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1.40</w:t>
            </w:r>
          </w:p>
        </w:tc>
        <w:tc>
          <w:tcPr>
            <w:tcW w:w="10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0.71</w:t>
            </w:r>
          </w:p>
        </w:tc>
        <w:tc>
          <w:tcPr>
            <w:tcW w:w="1161"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05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0.71</w:t>
            </w:r>
          </w:p>
        </w:tc>
        <w:tc>
          <w:tcPr>
            <w:tcW w:w="1148"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sz w:val="22"/>
                <w:szCs w:val="22"/>
                <w:highlight w:val="none"/>
              </w:rPr>
            </w:pPr>
            <w:r>
              <w:rPr>
                <w:rFonts w:hint="eastAsia" w:ascii="宋体" w:hAnsi="宋体" w:eastAsia="宋体" w:cs="宋体"/>
                <w:color w:val="000000"/>
                <w:sz w:val="22"/>
                <w:szCs w:val="22"/>
                <w:highlight w:val="none"/>
              </w:rPr>
              <w:t>0.00</w:t>
            </w:r>
          </w:p>
        </w:tc>
        <w:tc>
          <w:tcPr>
            <w:tcW w:w="113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highlight w:val="none"/>
              </w:rPr>
            </w:pPr>
            <w:r>
              <w:rPr>
                <w:rFonts w:hint="default"/>
                <w:highlight w:val="none"/>
              </w:rPr>
              <w:t>0.00</w:t>
            </w:r>
          </w:p>
        </w:tc>
        <w:tc>
          <w:tcPr>
            <w:tcW w:w="1073" w:type="dxa"/>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default" w:eastAsiaTheme="minorEastAsia"/>
                <w:highlight w:val="none"/>
                <w:lang w:val="en-US" w:eastAsia="zh-CN"/>
              </w:rPr>
            </w:pPr>
            <w:r>
              <w:rPr>
                <w:rFonts w:hint="eastAsia" w:ascii="宋体" w:hAnsi="宋体" w:eastAsia="宋体" w:cs="宋体"/>
                <w:color w:val="000000"/>
                <w:kern w:val="0"/>
                <w:sz w:val="22"/>
                <w:szCs w:val="22"/>
                <w:highlight w:val="none"/>
                <w:lang w:val="en-US" w:eastAsia="zh-CN" w:bidi="ar"/>
              </w:rPr>
              <w:t>0.71</w:t>
            </w:r>
          </w:p>
        </w:tc>
      </w:tr>
      <w:tr>
        <w:tblPrEx>
          <w:tblCellMar>
            <w:top w:w="0" w:type="dxa"/>
            <w:left w:w="108" w:type="dxa"/>
            <w:bottom w:w="0" w:type="dxa"/>
            <w:right w:w="108" w:type="dxa"/>
          </w:tblCellMar>
        </w:tblPrEx>
        <w:trPr>
          <w:gridAfter w:val="1"/>
          <w:wAfter w:w="17" w:type="dxa"/>
          <w:trHeight w:val="642" w:hRule="atLeast"/>
        </w:trPr>
        <w:tc>
          <w:tcPr>
            <w:tcW w:w="14019" w:type="dxa"/>
            <w:gridSpan w:val="13"/>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t>注：本表反映部门本年度“三公”经费支出预决算情况。其中，预算数为“三公”经费全年预算数，反映按规定程序调整后的预算数；决算数是包括当年一般公共预算财政拨款和以前年度结转资金安排的实际支出。</w:t>
            </w: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FF0000"/>
                <w:kern w:val="2"/>
                <w:sz w:val="21"/>
                <w:szCs w:val="21"/>
                <w:lang w:val="en-US" w:eastAsia="zh-CN" w:bidi="ar"/>
              </w:rPr>
              <w:t xml:space="preserve">  </w:t>
            </w:r>
          </w:p>
        </w:tc>
      </w:tr>
    </w:tbl>
    <w:p>
      <w:pPr>
        <w:ind w:firstLine="420" w:firstLineChars="0"/>
        <w:jc w:val="left"/>
        <w:rPr>
          <w:rFonts w:ascii="仿宋" w:hAnsi="仿宋" w:eastAsia="仿宋" w:cs="仿宋"/>
          <w:sz w:val="24"/>
          <w:highlight w:val="none"/>
        </w:rPr>
        <w:sectPr>
          <w:pgSz w:w="16838" w:h="11906" w:orient="landscape"/>
          <w:pgMar w:top="1800" w:right="1440" w:bottom="1800" w:left="1440" w:header="851" w:footer="992" w:gutter="0"/>
          <w:cols w:space="425" w:num="1"/>
          <w:docGrid w:type="lines" w:linePitch="312" w:charSpace="0"/>
        </w:sectPr>
      </w:pPr>
    </w:p>
    <w:p>
      <w:pPr>
        <w:jc w:val="left"/>
        <w:rPr>
          <w:rFonts w:ascii="仿宋" w:hAnsi="仿宋" w:eastAsia="仿宋" w:cs="仿宋"/>
          <w:sz w:val="24"/>
          <w:highlight w:val="none"/>
        </w:rPr>
      </w:pPr>
    </w:p>
    <w:p>
      <w:pPr>
        <w:jc w:val="center"/>
        <w:rPr>
          <w:rFonts w:hint="eastAsia" w:ascii="黑体" w:hAnsi="黑体" w:eastAsia="黑体" w:cs="黑体"/>
          <w:sz w:val="32"/>
          <w:u w:color="auto"/>
          <w:lang w:val="en-US" w:eastAsia="zh-CN"/>
        </w:rPr>
      </w:pPr>
      <w:r>
        <w:rPr>
          <w:rFonts w:hint="eastAsia" w:ascii="黑体" w:hAnsi="黑体" w:eastAsia="黑体" w:cs="黑体"/>
          <w:sz w:val="32"/>
          <w:szCs w:val="32"/>
          <w:highlight w:val="none"/>
        </w:rPr>
        <w:t>第三部分：</w:t>
      </w:r>
      <w:r>
        <w:rPr>
          <w:rFonts w:hint="eastAsia" w:ascii="黑体" w:hAnsi="黑体" w:eastAsia="黑体" w:cs="黑体"/>
          <w:sz w:val="32"/>
          <w:u w:color="auto"/>
          <w:lang w:val="en-US" w:eastAsia="zh-CN"/>
        </w:rPr>
        <w:t>环江县就业服务中心</w:t>
      </w:r>
    </w:p>
    <w:p>
      <w:pPr>
        <w:jc w:val="center"/>
        <w:rPr>
          <w:rFonts w:ascii="仿宋" w:hAnsi="仿宋" w:eastAsia="仿宋" w:cs="仿宋"/>
          <w:sz w:val="32"/>
          <w:szCs w:val="32"/>
          <w:highlight w:val="none"/>
        </w:rPr>
      </w:pP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年度收入支出决算总体情况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（一）本部门202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年度总收入</w:t>
      </w:r>
      <w:r>
        <w:rPr>
          <w:rFonts w:hint="eastAsia" w:ascii="仿宋" w:hAnsi="仿宋" w:eastAsia="仿宋" w:cs="仿宋"/>
          <w:sz w:val="32"/>
          <w:u w:color="auto"/>
          <w:lang w:val="en-US" w:eastAsia="zh-CN"/>
        </w:rPr>
        <w:t>433.74</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u w:color="auto"/>
          <w:lang w:val="en-US" w:eastAsia="zh-CN"/>
        </w:rPr>
        <w:t>增加10.61</w:t>
      </w:r>
      <w:r>
        <w:rPr>
          <w:rFonts w:hint="eastAsia" w:ascii="仿宋" w:hAnsi="仿宋" w:eastAsia="仿宋" w:cs="仿宋"/>
          <w:sz w:val="32"/>
          <w:szCs w:val="32"/>
          <w:highlight w:val="none"/>
        </w:rPr>
        <w:t>万元，</w:t>
      </w:r>
      <w:r>
        <w:rPr>
          <w:rFonts w:hint="eastAsia" w:ascii="仿宋" w:hAnsi="仿宋" w:eastAsia="仿宋" w:cs="仿宋"/>
          <w:sz w:val="32"/>
          <w:u w:color="auto"/>
          <w:lang w:val="en-US" w:eastAsia="zh-CN"/>
        </w:rPr>
        <w:t>增长2.5</w:t>
      </w:r>
      <w:r>
        <w:rPr>
          <w:rFonts w:ascii="仿宋" w:hAnsi="仿宋" w:eastAsia="仿宋" w:cs="仿宋"/>
          <w:sz w:val="32"/>
          <w:u w:color="auto"/>
        </w:rPr>
        <w:t>%</w:t>
      </w:r>
      <w:r>
        <w:rPr>
          <w:rFonts w:hint="eastAsia" w:ascii="仿宋" w:hAnsi="仿宋" w:eastAsia="仿宋" w:cs="仿宋"/>
          <w:sz w:val="32"/>
          <w:szCs w:val="32"/>
          <w:highlight w:val="none"/>
        </w:rPr>
        <w:t>，其中本年收入</w:t>
      </w:r>
      <w:r>
        <w:rPr>
          <w:rFonts w:hint="eastAsia" w:ascii="仿宋" w:hAnsi="仿宋" w:eastAsia="仿宋" w:cs="仿宋"/>
          <w:sz w:val="32"/>
          <w:u w:color="auto"/>
          <w:lang w:val="en-US" w:eastAsia="zh-CN"/>
        </w:rPr>
        <w:t>433.74</w:t>
      </w:r>
      <w:r>
        <w:rPr>
          <w:rFonts w:hint="eastAsia" w:ascii="仿宋" w:hAnsi="仿宋" w:eastAsia="仿宋" w:cs="仿宋"/>
          <w:sz w:val="32"/>
          <w:szCs w:val="32"/>
          <w:highlight w:val="none"/>
        </w:rPr>
        <w:t>万元。收入具体情况如下。</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Times New Roman"/>
          <w:sz w:val="32"/>
          <w:szCs w:val="32"/>
          <w:highlight w:val="none"/>
          <w:lang w:val="en-US"/>
        </w:rPr>
      </w:pPr>
      <w:r>
        <w:rPr>
          <w:rFonts w:hint="eastAsia" w:ascii="仿宋" w:hAnsi="仿宋" w:eastAsia="仿宋" w:cs="仿宋"/>
          <w:kern w:val="2"/>
          <w:sz w:val="32"/>
          <w:szCs w:val="32"/>
          <w:highlight w:val="none"/>
          <w:lang w:val="en-US" w:eastAsia="zh-CN" w:bidi="ar"/>
        </w:rPr>
        <w:t>1.一般公共预算财政拨款收入</w:t>
      </w:r>
      <w:r>
        <w:rPr>
          <w:rFonts w:hint="eastAsia" w:ascii="仿宋" w:hAnsi="仿宋" w:eastAsia="仿宋" w:cs="仿宋"/>
          <w:sz w:val="32"/>
          <w:u w:color="auto"/>
          <w:lang w:val="en-US" w:eastAsia="zh-CN"/>
        </w:rPr>
        <w:t>433.74</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lang w:val="en-US" w:eastAsia="zh-CN"/>
        </w:rPr>
        <w:t>环江县</w:t>
      </w:r>
      <w:r>
        <w:rPr>
          <w:rFonts w:hint="eastAsia" w:ascii="仿宋" w:hAnsi="仿宋" w:eastAsia="仿宋" w:cs="仿宋"/>
          <w:kern w:val="2"/>
          <w:sz w:val="32"/>
          <w:szCs w:val="32"/>
          <w:highlight w:val="none"/>
          <w:lang w:val="en-US" w:eastAsia="zh-CN" w:bidi="ar"/>
        </w:rPr>
        <w:t>本级财政当年拨付的资金。较2022年度决算数</w:t>
      </w:r>
      <w:r>
        <w:rPr>
          <w:rFonts w:hint="eastAsia" w:ascii="仿宋" w:hAnsi="仿宋" w:eastAsia="仿宋" w:cs="仿宋"/>
          <w:sz w:val="32"/>
          <w:u w:color="auto"/>
          <w:lang w:val="en-US" w:eastAsia="zh-CN"/>
        </w:rPr>
        <w:t>增加10.61</w:t>
      </w:r>
      <w:r>
        <w:rPr>
          <w:rFonts w:hint="eastAsia" w:ascii="仿宋" w:hAnsi="仿宋" w:eastAsia="仿宋" w:cs="仿宋"/>
          <w:kern w:val="2"/>
          <w:sz w:val="32"/>
          <w:szCs w:val="32"/>
          <w:highlight w:val="none"/>
          <w:lang w:val="en-US" w:eastAsia="zh-CN" w:bidi="ar"/>
        </w:rPr>
        <w:t>万元，</w:t>
      </w:r>
      <w:r>
        <w:rPr>
          <w:rFonts w:hint="eastAsia" w:ascii="仿宋" w:hAnsi="仿宋" w:eastAsia="仿宋" w:cs="仿宋"/>
          <w:sz w:val="32"/>
          <w:u w:color="auto"/>
          <w:lang w:val="en-US" w:eastAsia="zh-CN"/>
        </w:rPr>
        <w:t>增长2.5</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，增长</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主要原因：上级加大农民工奖补资金投入、人员经费增加</w:t>
      </w:r>
      <w:r>
        <w:rPr>
          <w:rFonts w:hint="eastAsia" w:ascii="仿宋" w:hAnsi="仿宋" w:eastAsia="仿宋" w:cs="仿宋"/>
          <w:color w:val="auto"/>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Times New Roman"/>
          <w:sz w:val="32"/>
          <w:szCs w:val="32"/>
          <w:highlight w:val="none"/>
          <w:lang w:val="en-US"/>
        </w:rPr>
      </w:pPr>
      <w:r>
        <w:rPr>
          <w:rFonts w:hint="eastAsia" w:ascii="仿宋" w:hAnsi="仿宋" w:eastAsia="仿宋" w:cs="仿宋"/>
          <w:kern w:val="2"/>
          <w:sz w:val="32"/>
          <w:szCs w:val="32"/>
          <w:highlight w:val="none"/>
          <w:lang w:val="en-US" w:eastAsia="zh-CN" w:bidi="ar"/>
        </w:rPr>
        <w:t>2.政府性基金预算财政拨款收入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lang w:val="en-US" w:eastAsia="zh-CN"/>
        </w:rPr>
        <w:t>环江县</w:t>
      </w:r>
      <w:r>
        <w:rPr>
          <w:rFonts w:hint="eastAsia" w:ascii="仿宋" w:hAnsi="仿宋" w:eastAsia="仿宋" w:cs="仿宋"/>
          <w:kern w:val="2"/>
          <w:sz w:val="32"/>
          <w:szCs w:val="32"/>
          <w:highlight w:val="none"/>
          <w:lang w:val="en-US" w:eastAsia="zh-CN" w:bidi="ar"/>
        </w:rPr>
        <w:t>本级财政当年拨付的资金。较2022年度决算数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r>
        <w:rPr>
          <w:rFonts w:hint="eastAsia" w:ascii="仿宋" w:hAnsi="仿宋" w:eastAsia="仿宋" w:cs="仿宋"/>
          <w:sz w:val="32"/>
          <w:szCs w:val="32"/>
          <w:lang w:eastAsia="zh-CN"/>
        </w:rPr>
        <w:t>本</w:t>
      </w:r>
      <w:r>
        <w:rPr>
          <w:rFonts w:hint="eastAsia" w:ascii="仿宋" w:hAnsi="仿宋" w:eastAsia="仿宋" w:cs="仿宋"/>
          <w:sz w:val="32"/>
          <w:szCs w:val="32"/>
          <w:lang w:val="en-US" w:eastAsia="zh-CN"/>
        </w:rPr>
        <w:t>部门2023年</w:t>
      </w:r>
      <w:r>
        <w:rPr>
          <w:rFonts w:hint="eastAsia" w:ascii="仿宋" w:hAnsi="仿宋" w:eastAsia="仿宋" w:cs="仿宋"/>
          <w:sz w:val="32"/>
          <w:szCs w:val="32"/>
        </w:rPr>
        <w:t>没有</w:t>
      </w:r>
      <w:r>
        <w:rPr>
          <w:rFonts w:hint="eastAsia" w:ascii="仿宋" w:hAnsi="仿宋" w:eastAsia="仿宋" w:cs="仿宋"/>
          <w:kern w:val="0"/>
          <w:sz w:val="32"/>
          <w:szCs w:val="32"/>
        </w:rPr>
        <w:t>政府性基金</w:t>
      </w:r>
      <w:r>
        <w:rPr>
          <w:rFonts w:hint="eastAsia" w:ascii="仿宋" w:hAnsi="仿宋" w:eastAsia="仿宋" w:cs="仿宋"/>
          <w:sz w:val="32"/>
          <w:szCs w:val="32"/>
        </w:rPr>
        <w:t>收入，也没有</w:t>
      </w:r>
      <w:r>
        <w:rPr>
          <w:rFonts w:hint="eastAsia" w:ascii="仿宋" w:hAnsi="仿宋" w:eastAsia="仿宋" w:cs="仿宋"/>
          <w:kern w:val="0"/>
          <w:sz w:val="32"/>
          <w:szCs w:val="32"/>
        </w:rPr>
        <w:t>政府性基金</w:t>
      </w:r>
      <w:r>
        <w:rPr>
          <w:rFonts w:hint="eastAsia" w:ascii="仿宋" w:hAnsi="仿宋" w:eastAsia="仿宋" w:cs="仿宋"/>
          <w:sz w:val="32"/>
          <w:szCs w:val="32"/>
        </w:rPr>
        <w:t>安排的支出</w:t>
      </w:r>
      <w:r>
        <w:rPr>
          <w:rFonts w:hint="eastAsia" w:ascii="仿宋" w:hAnsi="仿宋" w:eastAsia="仿宋" w:cs="仿宋"/>
          <w:color w:val="auto"/>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3.国有资本经营预算财政拨款收入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w:t>
      </w:r>
      <w:r>
        <w:rPr>
          <w:rFonts w:hint="eastAsia" w:ascii="仿宋" w:hAnsi="仿宋" w:eastAsia="仿宋" w:cs="仿宋"/>
          <w:sz w:val="32"/>
          <w:szCs w:val="32"/>
          <w:highlight w:val="none"/>
          <w:lang w:val="en-US" w:eastAsia="zh-CN"/>
        </w:rPr>
        <w:t>环江县</w:t>
      </w:r>
      <w:r>
        <w:rPr>
          <w:rFonts w:hint="eastAsia" w:ascii="仿宋" w:hAnsi="仿宋" w:eastAsia="仿宋" w:cs="仿宋"/>
          <w:kern w:val="2"/>
          <w:sz w:val="32"/>
          <w:szCs w:val="32"/>
          <w:highlight w:val="none"/>
          <w:lang w:val="en-US" w:eastAsia="zh-CN" w:bidi="ar"/>
        </w:rPr>
        <w:t>本级财政当年拨付的资金。较2022年度决算数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b w:val="0"/>
          <w:bCs w:val="0"/>
          <w:sz w:val="32"/>
          <w:szCs w:val="32"/>
          <w:lang w:eastAsia="zh-CN"/>
        </w:rPr>
        <w:t>本部门</w:t>
      </w:r>
      <w:r>
        <w:rPr>
          <w:rFonts w:hint="eastAsia" w:ascii="仿宋" w:hAnsi="仿宋" w:eastAsia="仿宋" w:cs="仿宋"/>
          <w:b w:val="0"/>
          <w:bCs w:val="0"/>
          <w:sz w:val="32"/>
          <w:szCs w:val="32"/>
          <w:lang w:val="en-US" w:eastAsia="zh-CN"/>
        </w:rPr>
        <w:t>2023年</w:t>
      </w:r>
      <w:r>
        <w:rPr>
          <w:rFonts w:hint="eastAsia" w:ascii="仿宋" w:hAnsi="仿宋" w:eastAsia="仿宋" w:cs="仿宋"/>
          <w:b w:val="0"/>
          <w:bCs w:val="0"/>
          <w:sz w:val="32"/>
          <w:szCs w:val="32"/>
        </w:rPr>
        <w:t>没有</w:t>
      </w:r>
      <w:r>
        <w:rPr>
          <w:rFonts w:hint="eastAsia" w:ascii="仿宋" w:hAnsi="仿宋" w:eastAsia="仿宋" w:cs="仿宋"/>
          <w:b w:val="0"/>
          <w:bCs w:val="0"/>
          <w:kern w:val="0"/>
          <w:sz w:val="32"/>
          <w:szCs w:val="32"/>
        </w:rPr>
        <w:t>国有资本经营预算财政拨款</w:t>
      </w:r>
      <w:r>
        <w:rPr>
          <w:rFonts w:hint="eastAsia" w:ascii="仿宋" w:hAnsi="仿宋" w:eastAsia="仿宋" w:cs="仿宋"/>
          <w:b w:val="0"/>
          <w:bCs w:val="0"/>
          <w:sz w:val="32"/>
          <w:szCs w:val="32"/>
        </w:rPr>
        <w:t>收入，也没有</w:t>
      </w:r>
      <w:r>
        <w:rPr>
          <w:rFonts w:hint="eastAsia" w:ascii="仿宋" w:hAnsi="仿宋" w:eastAsia="仿宋" w:cs="仿宋"/>
          <w:b w:val="0"/>
          <w:bCs w:val="0"/>
          <w:kern w:val="0"/>
          <w:sz w:val="32"/>
          <w:szCs w:val="32"/>
        </w:rPr>
        <w:t>国有资本经营预算财政拨款</w:t>
      </w:r>
      <w:r>
        <w:rPr>
          <w:rFonts w:hint="eastAsia" w:ascii="仿宋" w:hAnsi="仿宋" w:eastAsia="仿宋" w:cs="仿宋"/>
          <w:b w:val="0"/>
          <w:bCs w:val="0"/>
          <w:sz w:val="32"/>
          <w:szCs w:val="32"/>
        </w:rPr>
        <w:t>安排的支出</w:t>
      </w:r>
      <w:r>
        <w:rPr>
          <w:rFonts w:hint="eastAsia" w:ascii="仿宋" w:hAnsi="仿宋" w:eastAsia="仿宋" w:cs="仿宋"/>
          <w:color w:val="auto"/>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4.上级补助收入</w:t>
      </w:r>
      <w:r>
        <w:rPr>
          <w:rFonts w:hint="eastAsia" w:ascii="仿宋" w:hAnsi="仿宋" w:eastAsia="仿宋" w:cs="仿宋"/>
          <w:sz w:val="32"/>
          <w:u w:color="auto"/>
          <w:lang w:val="en-US" w:eastAsia="zh-CN"/>
        </w:rPr>
        <w:t>0</w:t>
      </w:r>
      <w:r>
        <w:rPr>
          <w:rFonts w:hint="eastAsia" w:ascii="仿宋" w:hAnsi="仿宋" w:eastAsia="仿宋" w:cs="仿宋"/>
          <w:kern w:val="2"/>
          <w:sz w:val="32"/>
          <w:szCs w:val="32"/>
          <w:highlight w:val="none"/>
          <w:lang w:val="en-US" w:eastAsia="zh-CN" w:bidi="ar"/>
        </w:rPr>
        <w:t>万元，为上级部门当年拨付的资金。较2022年度决算数</w:t>
      </w:r>
      <w:r>
        <w:rPr>
          <w:rFonts w:ascii="仿宋" w:hAnsi="仿宋" w:eastAsia="仿宋" w:cs="仿宋"/>
          <w:sz w:val="32"/>
          <w:u w:color="auto"/>
        </w:rPr>
        <w:t>增加</w:t>
      </w:r>
      <w:r>
        <w:rPr>
          <w:rFonts w:hint="eastAsia" w:ascii="仿宋" w:hAnsi="仿宋" w:eastAsia="仿宋" w:cs="仿宋"/>
          <w:sz w:val="32"/>
          <w:u w:color="auto"/>
          <w:lang w:val="en-US" w:eastAsia="zh-CN"/>
        </w:rPr>
        <w:t>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w:t>
      </w:r>
      <w:r>
        <w:rPr>
          <w:rFonts w:hint="eastAsia" w:ascii="仿宋" w:hAnsi="仿宋" w:eastAsia="仿宋" w:cs="仿宋"/>
          <w:sz w:val="32"/>
          <w:u w:color="auto"/>
          <w:lang w:val="en-US" w:eastAsia="zh-CN"/>
        </w:rPr>
        <w:t>0</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本单位没有上级补助收入。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5.事业收入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万元，为事业单位开展业务活动取得的收入。较2022年度决算数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本单位没有事业收入。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6.</w:t>
      </w:r>
      <w:r>
        <w:rPr>
          <w:rFonts w:hint="eastAsia" w:ascii="仿宋" w:hAnsi="仿宋" w:eastAsia="仿宋" w:cs="仿宋"/>
          <w:kern w:val="2"/>
          <w:sz w:val="36"/>
          <w:szCs w:val="36"/>
          <w:highlight w:val="none"/>
          <w:lang w:val="en-US" w:eastAsia="zh-CN" w:bidi="ar"/>
        </w:rPr>
        <w:t>经营收入</w:t>
      </w:r>
      <w:r>
        <w:rPr>
          <w:rFonts w:hint="eastAsia" w:ascii="仿宋" w:hAnsi="仿宋" w:eastAsia="仿宋" w:cs="仿宋"/>
          <w:kern w:val="2"/>
          <w:sz w:val="32"/>
          <w:szCs w:val="32"/>
          <w:highlight w:val="none"/>
          <w:lang w:val="en-US" w:eastAsia="zh-CN" w:bidi="ar"/>
        </w:rPr>
        <w:t>0.00万,为事业单位在业务活动之外开展非独立核算经营活动取得的收入。较2022年度决算数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本单位没有经营性收入。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7.附属单位上缴收入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本单位无附属单位上缴收入。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8.其他收入</w:t>
      </w:r>
      <w:r>
        <w:rPr>
          <w:rFonts w:hint="eastAsia" w:ascii="仿宋" w:hAnsi="仿宋" w:eastAsia="仿宋" w:cs="仿宋"/>
          <w:sz w:val="32"/>
          <w:u w:color="auto"/>
          <w:lang w:val="en-US" w:eastAsia="zh-CN"/>
        </w:rPr>
        <w:t>0.00</w:t>
      </w:r>
      <w:r>
        <w:rPr>
          <w:rFonts w:hint="eastAsia" w:ascii="仿宋" w:hAnsi="仿宋" w:eastAsia="仿宋" w:cs="仿宋"/>
          <w:kern w:val="2"/>
          <w:sz w:val="32"/>
          <w:szCs w:val="32"/>
          <w:highlight w:val="none"/>
          <w:lang w:val="en-US" w:eastAsia="zh-CN" w:bidi="ar"/>
        </w:rPr>
        <w:t>万元,为预算单位在“财政拨款收入”“事业收入”“经营收入”之外取得的收入。较2022年度决算数</w:t>
      </w:r>
      <w:r>
        <w:rPr>
          <w:rFonts w:hint="eastAsia" w:ascii="仿宋" w:hAnsi="仿宋" w:eastAsia="仿宋" w:cs="仿宋"/>
          <w:sz w:val="32"/>
          <w:u w:color="auto"/>
          <w:lang w:val="en-US" w:eastAsia="zh-CN"/>
        </w:rPr>
        <w:t>增加0.00</w:t>
      </w:r>
      <w:r>
        <w:rPr>
          <w:rFonts w:hint="eastAsia" w:ascii="仿宋" w:hAnsi="仿宋" w:eastAsia="仿宋" w:cs="仿宋"/>
          <w:kern w:val="2"/>
          <w:sz w:val="32"/>
          <w:szCs w:val="32"/>
          <w:highlight w:val="none"/>
          <w:lang w:val="en-US" w:eastAsia="zh-CN" w:bidi="ar"/>
        </w:rPr>
        <w:t>万元，</w:t>
      </w:r>
      <w:r>
        <w:rPr>
          <w:rFonts w:hint="eastAsia" w:ascii="仿宋" w:hAnsi="仿宋" w:eastAsia="仿宋" w:cs="仿宋"/>
          <w:sz w:val="32"/>
          <w:u w:color="auto"/>
          <w:lang w:val="en-US" w:eastAsia="zh-CN"/>
        </w:rPr>
        <w:t>增长0.00</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本单位没有其他收入。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9.使用非财政拨款结余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万元,主要是所属事业单位在当年的“财政拨款收入”“事业收入”“经营收入”及“其他收入”不能保证其支出的情况下，使用以前年度积累的非财政拨款结余弥补本年度收支缺口的资金。较2022年度决算数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本单位没有非财政拨款结余。</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sz w:val="32"/>
          <w:szCs w:val="32"/>
          <w:highlight w:val="none"/>
          <w:lang w:val="en-US"/>
        </w:rPr>
      </w:pPr>
      <w:r>
        <w:rPr>
          <w:rFonts w:hint="eastAsia" w:ascii="仿宋" w:hAnsi="仿宋" w:eastAsia="仿宋" w:cs="仿宋"/>
          <w:kern w:val="2"/>
          <w:sz w:val="32"/>
          <w:szCs w:val="32"/>
          <w:highlight w:val="none"/>
          <w:lang w:val="en-US" w:eastAsia="zh-CN" w:bidi="ar"/>
        </w:rPr>
        <w:t>10.上年结转和结余</w:t>
      </w:r>
      <w:r>
        <w:rPr>
          <w:rFonts w:hint="eastAsia" w:ascii="仿宋" w:hAnsi="仿宋" w:eastAsia="仿宋" w:cs="仿宋"/>
          <w:sz w:val="32"/>
          <w:u w:color="auto"/>
          <w:lang w:val="en-US" w:eastAsia="zh-CN"/>
        </w:rPr>
        <w:t>0.00</w:t>
      </w:r>
      <w:r>
        <w:rPr>
          <w:rFonts w:hint="eastAsia" w:ascii="仿宋" w:hAnsi="仿宋" w:eastAsia="仿宋" w:cs="仿宋"/>
          <w:kern w:val="2"/>
          <w:sz w:val="32"/>
          <w:szCs w:val="32"/>
          <w:highlight w:val="none"/>
          <w:lang w:val="en-US" w:eastAsia="zh-CN" w:bidi="ar"/>
        </w:rPr>
        <w:t>万元，较2022年度决算数</w:t>
      </w:r>
      <w:r>
        <w:rPr>
          <w:rFonts w:hint="eastAsia" w:ascii="仿宋" w:hAnsi="仿宋" w:eastAsia="仿宋" w:cs="仿宋"/>
          <w:sz w:val="32"/>
          <w:u w:color="auto"/>
          <w:lang w:val="en-US" w:eastAsia="zh-CN"/>
        </w:rPr>
        <w:t>增加0.00</w:t>
      </w:r>
      <w:r>
        <w:rPr>
          <w:rFonts w:hint="eastAsia" w:ascii="仿宋" w:hAnsi="仿宋" w:eastAsia="仿宋" w:cs="仿宋"/>
          <w:kern w:val="2"/>
          <w:sz w:val="32"/>
          <w:szCs w:val="32"/>
          <w:highlight w:val="none"/>
          <w:lang w:val="en-US" w:eastAsia="zh-CN" w:bidi="ar"/>
        </w:rPr>
        <w:t>万元，</w:t>
      </w:r>
      <w:r>
        <w:rPr>
          <w:rFonts w:hint="eastAsia" w:ascii="仿宋" w:hAnsi="仿宋" w:eastAsia="仿宋" w:cs="仿宋"/>
          <w:sz w:val="32"/>
          <w:u w:color="auto"/>
          <w:lang w:val="en-US" w:eastAsia="zh-CN"/>
        </w:rPr>
        <w:t>增长0.0</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w:t>
      </w:r>
      <w:r>
        <w:rPr>
          <w:rFonts w:hint="eastAsia" w:ascii="仿宋" w:hAnsi="仿宋" w:eastAsia="仿宋" w:cs="仿宋"/>
          <w:color w:val="auto"/>
          <w:kern w:val="2"/>
          <w:sz w:val="32"/>
          <w:szCs w:val="32"/>
          <w:highlight w:val="none"/>
          <w:lang w:val="en-US" w:eastAsia="zh-CN" w:bidi="ar"/>
        </w:rPr>
        <w:t>项目已在本年执行完毕，不需要结转至下年继续执行。</w:t>
      </w:r>
    </w:p>
    <w:p>
      <w:pPr>
        <w:jc w:val="center"/>
        <w:rPr>
          <w:rFonts w:ascii="仿宋" w:hAnsi="仿宋" w:eastAsia="仿宋" w:cs="仿宋"/>
          <w:sz w:val="30"/>
          <w:szCs w:val="30"/>
          <w:highlight w:val="none"/>
        </w:rPr>
      </w:pPr>
      <w:r>
        <w:rPr>
          <w:rFonts w:hint="eastAsia" w:ascii="仿宋" w:hAnsi="仿宋" w:eastAsia="仿宋" w:cs="仿宋"/>
          <w:sz w:val="30"/>
          <w:szCs w:val="30"/>
          <w:highlight w:val="none"/>
        </w:rPr>
        <w:drawing>
          <wp:inline distT="0" distB="0" distL="114300" distR="114300">
            <wp:extent cx="5080000" cy="3810000"/>
            <wp:effectExtent l="4445" t="4445" r="20955" b="14605"/>
            <wp:docPr id="2" name="图表 2" title="{{img_js_srzc}}"/>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bookmarkStart w:id="7" w:name="_GoBack"/>
      <w:bookmarkEnd w:id="7"/>
    </w:p>
    <w:p>
      <w:pPr>
        <w:ind w:firstLine="640" w:firstLineChars="200"/>
        <w:jc w:val="left"/>
        <w:rPr>
          <w:rFonts w:hint="eastAsia" w:ascii="仿宋" w:hAnsi="仿宋" w:eastAsia="仿宋" w:cs="仿宋"/>
          <w:sz w:val="32"/>
          <w:szCs w:val="32"/>
          <w:highlight w:val="none"/>
        </w:rPr>
      </w:pP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（二）本部门202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年度总支出</w:t>
      </w:r>
      <w:r>
        <w:rPr>
          <w:rFonts w:hint="eastAsia" w:ascii="仿宋" w:hAnsi="仿宋" w:eastAsia="仿宋" w:cs="仿宋"/>
          <w:sz w:val="32"/>
          <w:u w:color="auto"/>
          <w:lang w:val="en-US" w:eastAsia="zh-CN"/>
        </w:rPr>
        <w:t>433.74</w:t>
      </w:r>
      <w:r>
        <w:rPr>
          <w:rFonts w:hint="eastAsia" w:ascii="仿宋" w:hAnsi="仿宋" w:eastAsia="仿宋" w:cs="仿宋"/>
          <w:sz w:val="32"/>
          <w:szCs w:val="32"/>
          <w:highlight w:val="none"/>
        </w:rPr>
        <w:t>万元，其中本年支出</w:t>
      </w:r>
      <w:r>
        <w:rPr>
          <w:rFonts w:hint="eastAsia" w:ascii="仿宋" w:hAnsi="仿宋" w:eastAsia="仿宋" w:cs="仿宋"/>
          <w:sz w:val="32"/>
          <w:u w:color="auto"/>
          <w:lang w:val="en-US" w:eastAsia="zh-CN"/>
        </w:rPr>
        <w:t>433.74</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u w:color="auto"/>
          <w:lang w:val="en-US" w:eastAsia="zh-CN"/>
        </w:rPr>
        <w:t>增加10.61</w:t>
      </w:r>
      <w:r>
        <w:rPr>
          <w:rFonts w:hint="eastAsia" w:ascii="仿宋" w:hAnsi="仿宋" w:eastAsia="仿宋" w:cs="仿宋"/>
          <w:sz w:val="32"/>
          <w:szCs w:val="32"/>
          <w:highlight w:val="none"/>
        </w:rPr>
        <w:t>万元，</w:t>
      </w:r>
      <w:r>
        <w:rPr>
          <w:rFonts w:hint="eastAsia" w:ascii="仿宋" w:hAnsi="仿宋" w:eastAsia="仿宋" w:cs="仿宋"/>
          <w:sz w:val="32"/>
          <w:u w:color="auto"/>
          <w:lang w:val="en-US" w:eastAsia="zh-CN"/>
        </w:rPr>
        <w:t>增长2.5</w:t>
      </w:r>
      <w:r>
        <w:rPr>
          <w:rFonts w:ascii="仿宋" w:hAnsi="仿宋" w:eastAsia="仿宋" w:cs="仿宋"/>
          <w:sz w:val="32"/>
          <w:u w:color="auto"/>
        </w:rPr>
        <w:t>%</w:t>
      </w:r>
      <w:r>
        <w:rPr>
          <w:rFonts w:hint="eastAsia" w:ascii="仿宋" w:hAnsi="仿宋" w:eastAsia="仿宋" w:cs="仿宋"/>
          <w:sz w:val="32"/>
          <w:szCs w:val="32"/>
          <w:highlight w:val="none"/>
        </w:rPr>
        <w:t>。支出具体情况如下：</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sz w:val="32"/>
          <w:szCs w:val="32"/>
          <w:highlight w:val="none"/>
          <w:lang w:val="en-US"/>
        </w:rPr>
      </w:pPr>
      <w:r>
        <w:rPr>
          <w:rFonts w:hint="eastAsia" w:ascii="仿宋" w:hAnsi="仿宋" w:eastAsia="仿宋" w:cs="仿宋"/>
          <w:sz w:val="32"/>
          <w:szCs w:val="32"/>
          <w:highlight w:val="none"/>
          <w:lang w:val="en-US" w:eastAsia="zh-CN"/>
        </w:rPr>
        <w:t>1</w:t>
      </w:r>
      <w:r>
        <w:rPr>
          <w:rFonts w:ascii="仿宋" w:hAnsi="仿宋" w:eastAsia="仿宋" w:cs="仿宋"/>
          <w:sz w:val="32"/>
          <w:u w:color="auto"/>
        </w:rPr>
        <w:t>.</w:t>
      </w:r>
      <w:r>
        <w:rPr>
          <w:rFonts w:hint="eastAsia" w:ascii="仿宋" w:hAnsi="仿宋" w:eastAsia="仿宋" w:cs="仿宋"/>
          <w:sz w:val="32"/>
          <w:szCs w:val="32"/>
          <w:highlight w:val="none"/>
          <w:lang w:bidi="ar"/>
        </w:rPr>
        <w:t>社会保障和就业支出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208</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399.03</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b w:val="0"/>
          <w:bCs w:val="0"/>
          <w:kern w:val="0"/>
          <w:sz w:val="32"/>
          <w:szCs w:val="32"/>
          <w:lang w:eastAsia="zh-CN"/>
        </w:rPr>
        <w:t>人员经费、日常公用经费、职业技能培训工作经费、公共就业服务工作经费、</w:t>
      </w:r>
      <w:r>
        <w:rPr>
          <w:rFonts w:hint="eastAsia" w:ascii="仿宋" w:hAnsi="仿宋" w:eastAsia="仿宋" w:cs="仿宋"/>
          <w:b w:val="0"/>
          <w:bCs w:val="0"/>
          <w:kern w:val="0"/>
          <w:sz w:val="32"/>
          <w:szCs w:val="32"/>
          <w:lang w:val="en-US" w:eastAsia="zh-CN"/>
        </w:rPr>
        <w:t>零工市场及帮扶车间工作经费、</w:t>
      </w:r>
      <w:r>
        <w:rPr>
          <w:rFonts w:hint="eastAsia" w:ascii="仿宋" w:hAnsi="仿宋" w:eastAsia="仿宋" w:cs="仿宋"/>
          <w:b w:val="0"/>
          <w:bCs w:val="0"/>
          <w:kern w:val="0"/>
          <w:sz w:val="32"/>
          <w:szCs w:val="32"/>
          <w:lang w:eastAsia="zh-CN"/>
        </w:rPr>
        <w:t>农民工点对点输送包车费用，农村劳动力转移就业招聘会、农民工</w:t>
      </w:r>
      <w:r>
        <w:rPr>
          <w:rFonts w:hint="eastAsia" w:ascii="仿宋" w:hAnsi="仿宋" w:eastAsia="仿宋" w:cs="仿宋"/>
          <w:b w:val="0"/>
          <w:bCs w:val="0"/>
          <w:kern w:val="0"/>
          <w:sz w:val="32"/>
          <w:szCs w:val="32"/>
          <w:lang w:val="en-US" w:eastAsia="zh-CN"/>
        </w:rPr>
        <w:t>公共就业服务</w:t>
      </w:r>
      <w:r>
        <w:rPr>
          <w:rFonts w:hint="eastAsia" w:ascii="仿宋" w:hAnsi="仿宋" w:eastAsia="仿宋" w:cs="仿宋"/>
          <w:b w:val="0"/>
          <w:bCs w:val="0"/>
          <w:kern w:val="0"/>
          <w:sz w:val="32"/>
          <w:szCs w:val="32"/>
          <w:lang w:eastAsia="zh-CN"/>
        </w:rPr>
        <w:t>、农民工创业就业工作其他支出等</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val="en-US" w:eastAsia="zh-CN" w:bidi="ar"/>
        </w:rPr>
        <w:t>增长11.87</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bidi="ar"/>
        </w:rPr>
        <w:t>增长3.07</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增长</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主要原因是：当年上级投入农民工奖补资金比前一年度多级人员经费增加</w:t>
      </w:r>
      <w:r>
        <w:rPr>
          <w:rFonts w:hint="eastAsia" w:ascii="仿宋" w:hAnsi="仿宋" w:eastAsia="仿宋" w:cs="仿宋"/>
          <w:color w:val="auto"/>
          <w:kern w:val="2"/>
          <w:sz w:val="32"/>
          <w:szCs w:val="32"/>
          <w:highlight w:val="none"/>
          <w:lang w:val="en-US" w:eastAsia="zh-CN" w:bidi="ar"/>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sz w:val="32"/>
          <w:szCs w:val="32"/>
          <w:highlight w:val="none"/>
          <w:lang w:val="en-US" w:eastAsia="zh-CN"/>
        </w:rPr>
        <w:t>2</w:t>
      </w:r>
      <w:r>
        <w:rPr>
          <w:rFonts w:ascii="仿宋" w:hAnsi="仿宋" w:eastAsia="仿宋" w:cs="仿宋"/>
          <w:sz w:val="32"/>
          <w:u w:color="auto"/>
        </w:rPr>
        <w:t>.</w:t>
      </w:r>
      <w:r>
        <w:rPr>
          <w:rFonts w:hint="eastAsia" w:ascii="仿宋" w:hAnsi="仿宋" w:eastAsia="仿宋" w:cs="仿宋"/>
          <w:sz w:val="32"/>
          <w:szCs w:val="32"/>
          <w:highlight w:val="none"/>
          <w:lang w:bidi="ar"/>
        </w:rPr>
        <w:t>住房保障支出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11.83</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kern w:val="0"/>
          <w:sz w:val="32"/>
          <w:szCs w:val="32"/>
        </w:rPr>
        <w:t>按照国家政策规定向职工发放的住房公积金</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val="en-US" w:eastAsia="zh-CN" w:bidi="ar"/>
        </w:rPr>
        <w:t>增加1.32</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bidi="ar"/>
        </w:rPr>
        <w:t>增长12.56</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0"/>
          <w:sz w:val="32"/>
          <w:szCs w:val="32"/>
        </w:rPr>
        <w:t>主要原因是</w:t>
      </w:r>
      <w:r>
        <w:rPr>
          <w:rFonts w:hint="eastAsia" w:ascii="仿宋" w:hAnsi="仿宋" w:eastAsia="仿宋" w:cs="仿宋"/>
          <w:color w:val="auto"/>
          <w:kern w:val="0"/>
          <w:sz w:val="32"/>
          <w:szCs w:val="32"/>
          <w:lang w:eastAsia="zh-CN"/>
        </w:rPr>
        <w:t>上一年度在职人员平均工资较前一年提高</w:t>
      </w:r>
      <w:r>
        <w:rPr>
          <w:rFonts w:hint="eastAsia" w:ascii="仿宋" w:hAnsi="仿宋" w:eastAsia="仿宋" w:cs="仿宋"/>
          <w:color w:val="auto"/>
          <w:kern w:val="2"/>
          <w:sz w:val="32"/>
          <w:szCs w:val="32"/>
          <w:highlight w:val="none"/>
          <w:lang w:val="en-US" w:eastAsia="zh-CN" w:bidi="ar"/>
        </w:rPr>
        <w:t>。</w:t>
      </w:r>
    </w:p>
    <w:p>
      <w:pPr>
        <w:autoSpaceDE w:val="0"/>
        <w:autoSpaceDN w:val="0"/>
        <w:adjustRightInd w:val="0"/>
        <w:spacing w:line="600" w:lineRule="exact"/>
        <w:ind w:firstLine="640" w:firstLineChars="200"/>
        <w:jc w:val="left"/>
        <w:rPr>
          <w:rFonts w:hint="eastAsia" w:ascii="仿宋" w:hAnsi="仿宋" w:eastAsia="仿宋" w:cs="仿宋"/>
          <w:color w:val="auto"/>
          <w:kern w:val="0"/>
          <w:sz w:val="32"/>
          <w:szCs w:val="32"/>
          <w:lang w:eastAsia="zh-CN"/>
        </w:rPr>
      </w:pPr>
      <w:r>
        <w:rPr>
          <w:rFonts w:hint="eastAsia" w:ascii="仿宋_GB2312" w:eastAsia="仿宋_GB2312" w:cs="仿宋_GB2312"/>
          <w:b w:val="0"/>
          <w:bCs w:val="0"/>
          <w:color w:val="auto"/>
          <w:kern w:val="0"/>
          <w:sz w:val="32"/>
          <w:szCs w:val="32"/>
          <w:lang w:val="en-US" w:eastAsia="zh-CN"/>
        </w:rPr>
        <w:t>3.其他支出（229）20.98万元，主要用于在职人员年度绩效考评奖金。</w:t>
      </w:r>
      <w:r>
        <w:rPr>
          <w:rFonts w:hint="eastAsia" w:ascii="仿宋" w:hAnsi="仿宋" w:eastAsia="仿宋" w:cs="仿宋"/>
          <w:spacing w:val="-3"/>
          <w:kern w:val="0"/>
          <w:sz w:val="32"/>
          <w:szCs w:val="32"/>
        </w:rPr>
        <w:t>较20</w:t>
      </w:r>
      <w:r>
        <w:rPr>
          <w:rFonts w:hint="eastAsia" w:ascii="仿宋" w:hAnsi="仿宋" w:eastAsia="仿宋" w:cs="仿宋"/>
          <w:spacing w:val="-3"/>
          <w:kern w:val="0"/>
          <w:sz w:val="32"/>
          <w:szCs w:val="32"/>
          <w:lang w:val="en-US" w:eastAsia="zh-CN"/>
        </w:rPr>
        <w:t>22</w:t>
      </w:r>
      <w:r>
        <w:rPr>
          <w:rFonts w:hint="eastAsia" w:ascii="仿宋" w:hAnsi="仿宋" w:eastAsia="仿宋" w:cs="仿宋"/>
          <w:spacing w:val="-3"/>
          <w:kern w:val="0"/>
          <w:sz w:val="32"/>
          <w:szCs w:val="32"/>
        </w:rPr>
        <w:t>年度决算数</w:t>
      </w:r>
      <w:r>
        <w:rPr>
          <w:rFonts w:hint="eastAsia" w:ascii="仿宋" w:hAnsi="仿宋" w:eastAsia="仿宋" w:cs="仿宋"/>
          <w:spacing w:val="-3"/>
          <w:kern w:val="0"/>
          <w:sz w:val="32"/>
          <w:szCs w:val="32"/>
          <w:lang w:val="en-US" w:eastAsia="zh-CN"/>
        </w:rPr>
        <w:t>减少2.88</w:t>
      </w:r>
      <w:r>
        <w:rPr>
          <w:rFonts w:hint="eastAsia" w:ascii="仿宋" w:hAnsi="仿宋" w:eastAsia="仿宋" w:cs="仿宋"/>
          <w:spacing w:val="-3"/>
          <w:kern w:val="0"/>
          <w:sz w:val="32"/>
          <w:szCs w:val="32"/>
        </w:rPr>
        <w:t>万元，</w:t>
      </w:r>
      <w:r>
        <w:rPr>
          <w:rFonts w:hint="eastAsia" w:ascii="仿宋" w:hAnsi="仿宋" w:eastAsia="仿宋" w:cs="仿宋"/>
          <w:spacing w:val="-3"/>
          <w:kern w:val="0"/>
          <w:sz w:val="32"/>
          <w:szCs w:val="32"/>
          <w:lang w:val="en-US" w:eastAsia="zh-CN"/>
        </w:rPr>
        <w:t>减少12.07</w:t>
      </w:r>
      <w:r>
        <w:rPr>
          <w:rFonts w:hint="eastAsia" w:ascii="仿宋" w:hAnsi="仿宋" w:eastAsia="仿宋" w:cs="仿宋"/>
          <w:spacing w:val="-3"/>
          <w:kern w:val="0"/>
          <w:sz w:val="32"/>
          <w:szCs w:val="32"/>
        </w:rPr>
        <w:t>%，</w:t>
      </w:r>
      <w:r>
        <w:rPr>
          <w:rFonts w:hint="eastAsia" w:ascii="仿宋" w:hAnsi="仿宋" w:eastAsia="仿宋" w:cs="仿宋"/>
          <w:color w:val="auto"/>
          <w:spacing w:val="-3"/>
          <w:kern w:val="0"/>
          <w:sz w:val="32"/>
          <w:szCs w:val="32"/>
          <w:lang w:val="en-US" w:eastAsia="zh-CN"/>
        </w:rPr>
        <w:t>减少</w:t>
      </w:r>
      <w:r>
        <w:rPr>
          <w:rFonts w:hint="eastAsia" w:ascii="仿宋" w:hAnsi="仿宋" w:eastAsia="仿宋" w:cs="仿宋"/>
          <w:color w:val="auto"/>
          <w:kern w:val="0"/>
          <w:sz w:val="32"/>
          <w:szCs w:val="32"/>
        </w:rPr>
        <w:t>主要原因是</w:t>
      </w:r>
      <w:r>
        <w:rPr>
          <w:rFonts w:hint="eastAsia" w:ascii="仿宋" w:hAnsi="仿宋" w:eastAsia="仿宋" w:cs="仿宋"/>
          <w:color w:val="auto"/>
          <w:kern w:val="0"/>
          <w:sz w:val="32"/>
          <w:szCs w:val="32"/>
          <w:lang w:eastAsia="zh-CN"/>
        </w:rPr>
        <w:t>在职人员</w:t>
      </w:r>
      <w:r>
        <w:rPr>
          <w:rFonts w:hint="eastAsia" w:ascii="仿宋" w:hAnsi="仿宋" w:eastAsia="仿宋" w:cs="仿宋"/>
          <w:color w:val="auto"/>
          <w:kern w:val="0"/>
          <w:sz w:val="32"/>
          <w:szCs w:val="32"/>
          <w:lang w:val="en-US" w:eastAsia="zh-CN"/>
        </w:rPr>
        <w:t>基础绩效奖金68%随月工资发放不统计在本功能科目、当年无伙食补助发放</w:t>
      </w:r>
      <w:r>
        <w:rPr>
          <w:rFonts w:hint="eastAsia" w:ascii="仿宋" w:hAnsi="仿宋" w:eastAsia="仿宋" w:cs="仿宋"/>
          <w:color w:val="auto"/>
          <w:kern w:val="0"/>
          <w:sz w:val="32"/>
          <w:szCs w:val="32"/>
          <w:lang w:eastAsia="zh-CN"/>
        </w:rPr>
        <w:t>。</w:t>
      </w:r>
    </w:p>
    <w:p>
      <w:pPr>
        <w:autoSpaceDE w:val="0"/>
        <w:autoSpaceDN w:val="0"/>
        <w:adjustRightInd w:val="0"/>
        <w:spacing w:line="600" w:lineRule="exact"/>
        <w:ind w:firstLine="640" w:firstLineChars="200"/>
        <w:jc w:val="left"/>
        <w:rPr>
          <w:rFonts w:hint="default" w:ascii="仿宋_GB2312" w:eastAsia="仿宋_GB2312" w:cs="仿宋_GB2312"/>
          <w:b w:val="0"/>
          <w:bCs w:val="0"/>
          <w:color w:val="auto"/>
          <w:kern w:val="0"/>
          <w:sz w:val="32"/>
          <w:szCs w:val="32"/>
          <w:highlight w:val="yellow"/>
          <w:lang w:val="en-US" w:eastAsia="zh-CN"/>
        </w:rPr>
      </w:pPr>
      <w:r>
        <w:rPr>
          <w:rFonts w:hint="eastAsia" w:ascii="仿宋_GB2312" w:eastAsia="仿宋_GB2312" w:cs="仿宋_GB2312"/>
          <w:b w:val="0"/>
          <w:bCs w:val="0"/>
          <w:color w:val="auto"/>
          <w:kern w:val="0"/>
          <w:sz w:val="32"/>
          <w:szCs w:val="32"/>
          <w:highlight w:val="none"/>
          <w:lang w:val="en-US" w:eastAsia="zh-CN"/>
        </w:rPr>
        <w:t>4.一般公共服务</w:t>
      </w:r>
      <w:r>
        <w:rPr>
          <w:rFonts w:hint="eastAsia" w:ascii="仿宋" w:hAnsi="仿宋" w:eastAsia="仿宋" w:cs="仿宋"/>
          <w:color w:val="000000"/>
          <w:kern w:val="0"/>
          <w:sz w:val="32"/>
          <w:szCs w:val="32"/>
          <w:highlight w:val="none"/>
          <w:lang w:bidi="ar"/>
        </w:rPr>
        <w:t>其他群众团体事务支出</w:t>
      </w:r>
      <w:r>
        <w:rPr>
          <w:rFonts w:hint="eastAsia" w:ascii="仿宋_GB2312" w:eastAsia="仿宋_GB2312" w:cs="仿宋_GB2312"/>
          <w:b w:val="0"/>
          <w:bCs w:val="0"/>
          <w:color w:val="auto"/>
          <w:kern w:val="0"/>
          <w:sz w:val="32"/>
          <w:szCs w:val="32"/>
          <w:highlight w:val="none"/>
          <w:lang w:val="en-US" w:eastAsia="zh-CN"/>
        </w:rPr>
        <w:t>（201）1.90万元，</w:t>
      </w:r>
      <w:r>
        <w:rPr>
          <w:rFonts w:hint="eastAsia" w:ascii="仿宋" w:hAnsi="仿宋" w:eastAsia="仿宋" w:cs="仿宋"/>
          <w:b w:val="0"/>
          <w:bCs w:val="0"/>
          <w:color w:val="auto"/>
          <w:kern w:val="0"/>
          <w:sz w:val="32"/>
          <w:szCs w:val="32"/>
          <w:highlight w:val="none"/>
          <w:lang w:val="en-US" w:eastAsia="zh-CN"/>
        </w:rPr>
        <w:t>工会经费主要用于在职人员为职工服务和开展工会活动。</w:t>
      </w:r>
    </w:p>
    <w:p>
      <w:pPr>
        <w:autoSpaceDE w:val="0"/>
        <w:autoSpaceDN w:val="0"/>
        <w:adjustRightInd w:val="0"/>
        <w:spacing w:line="600" w:lineRule="exact"/>
        <w:jc w:val="left"/>
        <w:rPr>
          <w:rFonts w:hint="default" w:ascii="仿宋" w:hAnsi="仿宋" w:eastAsia="仿宋" w:cs="仿宋"/>
          <w:color w:val="auto"/>
          <w:kern w:val="0"/>
          <w:sz w:val="32"/>
          <w:szCs w:val="32"/>
          <w:highlight w:val="none"/>
          <w:lang w:val="en-US" w:eastAsia="zh-CN"/>
        </w:rPr>
      </w:pPr>
      <w:r>
        <w:rPr>
          <w:rFonts w:hint="eastAsia" w:ascii="仿宋" w:hAnsi="仿宋" w:eastAsia="仿宋" w:cs="仿宋"/>
          <w:color w:val="auto"/>
          <w:spacing w:val="-3"/>
          <w:kern w:val="0"/>
          <w:sz w:val="32"/>
          <w:szCs w:val="32"/>
          <w:highlight w:val="none"/>
        </w:rPr>
        <w:t>较20</w:t>
      </w:r>
      <w:r>
        <w:rPr>
          <w:rFonts w:hint="eastAsia" w:ascii="仿宋" w:hAnsi="仿宋" w:eastAsia="仿宋" w:cs="仿宋"/>
          <w:color w:val="auto"/>
          <w:spacing w:val="-3"/>
          <w:kern w:val="0"/>
          <w:sz w:val="32"/>
          <w:szCs w:val="32"/>
          <w:highlight w:val="none"/>
          <w:lang w:val="en-US" w:eastAsia="zh-CN"/>
        </w:rPr>
        <w:t>22</w:t>
      </w:r>
      <w:r>
        <w:rPr>
          <w:rFonts w:hint="eastAsia" w:ascii="仿宋" w:hAnsi="仿宋" w:eastAsia="仿宋" w:cs="仿宋"/>
          <w:color w:val="auto"/>
          <w:spacing w:val="-3"/>
          <w:kern w:val="0"/>
          <w:sz w:val="32"/>
          <w:szCs w:val="32"/>
          <w:highlight w:val="none"/>
        </w:rPr>
        <w:t>年度决算数</w:t>
      </w:r>
      <w:r>
        <w:rPr>
          <w:rFonts w:hint="eastAsia" w:ascii="仿宋" w:hAnsi="仿宋" w:eastAsia="仿宋" w:cs="仿宋"/>
          <w:color w:val="auto"/>
          <w:spacing w:val="-3"/>
          <w:kern w:val="0"/>
          <w:sz w:val="32"/>
          <w:szCs w:val="32"/>
          <w:highlight w:val="none"/>
          <w:lang w:val="en-US" w:eastAsia="zh-CN"/>
        </w:rPr>
        <w:t>增加0.29</w:t>
      </w:r>
      <w:r>
        <w:rPr>
          <w:rFonts w:hint="eastAsia" w:ascii="仿宋" w:hAnsi="仿宋" w:eastAsia="仿宋" w:cs="仿宋"/>
          <w:color w:val="auto"/>
          <w:spacing w:val="-3"/>
          <w:kern w:val="0"/>
          <w:sz w:val="32"/>
          <w:szCs w:val="32"/>
          <w:highlight w:val="none"/>
        </w:rPr>
        <w:t>万元，</w:t>
      </w:r>
      <w:r>
        <w:rPr>
          <w:rFonts w:hint="eastAsia" w:ascii="仿宋" w:hAnsi="仿宋" w:eastAsia="仿宋" w:cs="仿宋"/>
          <w:color w:val="auto"/>
          <w:spacing w:val="-3"/>
          <w:kern w:val="0"/>
          <w:sz w:val="32"/>
          <w:szCs w:val="32"/>
          <w:highlight w:val="none"/>
          <w:lang w:val="en-US" w:eastAsia="zh-CN"/>
        </w:rPr>
        <w:t>增加</w:t>
      </w:r>
      <w:r>
        <w:rPr>
          <w:rFonts w:hint="eastAsia" w:ascii="仿宋" w:hAnsi="仿宋" w:eastAsia="仿宋" w:cs="仿宋"/>
          <w:color w:val="auto"/>
          <w:kern w:val="0"/>
          <w:sz w:val="32"/>
          <w:szCs w:val="32"/>
          <w:highlight w:val="none"/>
        </w:rPr>
        <w:t>主要原因是</w:t>
      </w:r>
      <w:r>
        <w:rPr>
          <w:rFonts w:hint="eastAsia" w:ascii="仿宋" w:hAnsi="仿宋" w:eastAsia="仿宋" w:cs="仿宋"/>
          <w:color w:val="auto"/>
          <w:kern w:val="0"/>
          <w:sz w:val="32"/>
          <w:szCs w:val="32"/>
          <w:highlight w:val="none"/>
          <w:lang w:val="en-US" w:eastAsia="zh-CN"/>
        </w:rPr>
        <w:t>人员经费增加。</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sz w:val="32"/>
          <w:szCs w:val="32"/>
          <w:highlight w:val="none"/>
        </w:rPr>
        <w:t>年末结转和结余</w:t>
      </w:r>
      <w:r>
        <w:rPr>
          <w:rFonts w:hint="eastAsia" w:ascii="仿宋" w:hAnsi="仿宋" w:eastAsia="仿宋" w:cs="仿宋"/>
          <w:sz w:val="32"/>
          <w:u w:color="auto"/>
          <w:lang w:val="en-US" w:eastAsia="zh-CN"/>
        </w:rPr>
        <w:t>0</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ascii="仿宋" w:hAnsi="仿宋" w:eastAsia="仿宋" w:cs="仿宋"/>
          <w:sz w:val="32"/>
          <w:u w:color="auto"/>
        </w:rPr>
        <w:t>增加</w:t>
      </w:r>
      <w:r>
        <w:rPr>
          <w:rFonts w:hint="eastAsia" w:ascii="仿宋" w:hAnsi="仿宋" w:eastAsia="仿宋" w:cs="仿宋"/>
          <w:sz w:val="32"/>
          <w:u w:color="auto"/>
          <w:lang w:val="en-US" w:eastAsia="zh-CN"/>
        </w:rPr>
        <w:t>0</w:t>
      </w:r>
      <w:r>
        <w:rPr>
          <w:rFonts w:hint="eastAsia" w:ascii="仿宋" w:hAnsi="仿宋" w:eastAsia="仿宋" w:cs="仿宋"/>
          <w:sz w:val="32"/>
          <w:szCs w:val="32"/>
          <w:highlight w:val="none"/>
        </w:rPr>
        <w:t>万元，</w:t>
      </w:r>
      <w:r>
        <w:rPr>
          <w:rFonts w:ascii="仿宋" w:hAnsi="仿宋" w:eastAsia="仿宋" w:cs="仿宋"/>
          <w:sz w:val="32"/>
          <w:u w:color="auto"/>
        </w:rPr>
        <w:t>增长</w:t>
      </w:r>
      <w:r>
        <w:rPr>
          <w:rFonts w:hint="eastAsia" w:ascii="仿宋" w:hAnsi="仿宋" w:eastAsia="仿宋" w:cs="仿宋"/>
          <w:sz w:val="32"/>
          <w:u w:color="auto"/>
          <w:lang w:val="en-US" w:eastAsia="zh-CN"/>
        </w:rPr>
        <w:t>0</w:t>
      </w:r>
      <w:r>
        <w:rPr>
          <w:rFonts w:ascii="仿宋" w:hAnsi="仿宋" w:eastAsia="仿宋" w:cs="仿宋"/>
          <w:sz w:val="32"/>
          <w:u w:color="auto"/>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项目已在本年执行完毕，不需要结转至下年继续执行。</w:t>
      </w:r>
    </w:p>
    <w:p>
      <w:pPr>
        <w:ind w:firstLine="640" w:firstLineChars="200"/>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5080000" cy="3022600"/>
            <wp:effectExtent l="4445" t="4445" r="20955" b="20955"/>
            <wp:docPr id="3" name="图表 3" title="{{img_zcjs}}"/>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keepNext w:val="0"/>
        <w:keepLines w:val="0"/>
        <w:widowControl w:val="0"/>
        <w:suppressLineNumbers w:val="0"/>
        <w:spacing w:before="0" w:beforeAutospacing="0" w:after="0" w:afterAutospacing="0"/>
        <w:ind w:right="0"/>
        <w:jc w:val="left"/>
        <w:rPr>
          <w:rFonts w:hint="eastAsia" w:ascii="仿宋" w:hAnsi="仿宋" w:eastAsia="仿宋" w:cs="仿宋"/>
          <w:color w:val="auto"/>
          <w:kern w:val="2"/>
          <w:sz w:val="32"/>
          <w:szCs w:val="32"/>
          <w:highlight w:val="none"/>
          <w:lang w:val="en-US" w:eastAsia="zh-CN" w:bidi="ar"/>
        </w:rPr>
      </w:pP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w:t>
      </w:r>
      <w:bookmarkStart w:id="2" w:name="OLE_LINK1"/>
      <w:r>
        <w:rPr>
          <w:rFonts w:hint="eastAsia" w:ascii="黑体" w:hAnsi="黑体" w:eastAsia="黑体" w:cs="黑体"/>
          <w:sz w:val="32"/>
          <w:szCs w:val="32"/>
          <w:highlight w:val="none"/>
        </w:rPr>
        <w:t>一般公共预算财政拨款支出决算情况</w:t>
      </w:r>
      <w:bookmarkEnd w:id="2"/>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环江县就业服务中心</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年度一般公共预算财政拨款支出</w:t>
      </w:r>
      <w:r>
        <w:rPr>
          <w:rFonts w:hint="eastAsia" w:ascii="仿宋" w:hAnsi="仿宋" w:eastAsia="仿宋" w:cs="仿宋"/>
          <w:sz w:val="32"/>
          <w:u w:color="auto"/>
          <w:lang w:val="en-US" w:eastAsia="zh-CN"/>
        </w:rPr>
        <w:t>433.74</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u w:color="auto"/>
          <w:lang w:val="en-US" w:eastAsia="zh-CN"/>
        </w:rPr>
        <w:t>增加10.61</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增长</w:t>
      </w:r>
      <w:r>
        <w:rPr>
          <w:rFonts w:hint="eastAsia" w:ascii="仿宋" w:hAnsi="仿宋" w:eastAsia="仿宋" w:cs="仿宋"/>
          <w:sz w:val="32"/>
          <w:u w:color="auto"/>
          <w:lang w:val="en-US" w:eastAsia="zh-CN"/>
        </w:rPr>
        <w:t>2.5</w:t>
      </w:r>
      <w:r>
        <w:rPr>
          <w:rFonts w:ascii="仿宋" w:hAnsi="仿宋" w:eastAsia="仿宋" w:cs="仿宋"/>
          <w:sz w:val="32"/>
          <w:u w:color="auto"/>
        </w:rPr>
        <w:t>%</w:t>
      </w:r>
      <w:r>
        <w:rPr>
          <w:rFonts w:hint="eastAsia" w:ascii="仿宋" w:hAnsi="仿宋" w:eastAsia="仿宋" w:cs="仿宋"/>
          <w:sz w:val="32"/>
          <w:szCs w:val="32"/>
          <w:highlight w:val="none"/>
        </w:rPr>
        <w:t>。其中：基本支出</w:t>
      </w:r>
      <w:r>
        <w:rPr>
          <w:rFonts w:hint="eastAsia" w:ascii="仿宋" w:hAnsi="仿宋" w:eastAsia="仿宋" w:cs="仿宋"/>
          <w:sz w:val="32"/>
          <w:u w:color="auto"/>
          <w:lang w:val="en-US" w:eastAsia="zh-CN"/>
        </w:rPr>
        <w:t>163.61</w:t>
      </w:r>
      <w:r>
        <w:rPr>
          <w:rFonts w:hint="eastAsia" w:ascii="仿宋" w:hAnsi="仿宋" w:eastAsia="仿宋" w:cs="仿宋"/>
          <w:sz w:val="32"/>
          <w:szCs w:val="32"/>
          <w:highlight w:val="none"/>
        </w:rPr>
        <w:t>万元，项目支出</w:t>
      </w:r>
      <w:r>
        <w:rPr>
          <w:rFonts w:hint="eastAsia" w:ascii="仿宋" w:hAnsi="仿宋" w:eastAsia="仿宋" w:cs="仿宋"/>
          <w:sz w:val="32"/>
          <w:u w:color="auto"/>
          <w:lang w:val="en-US" w:eastAsia="zh-CN"/>
        </w:rPr>
        <w:t>270.13</w:t>
      </w:r>
      <w:r>
        <w:rPr>
          <w:rFonts w:hint="eastAsia" w:ascii="仿宋" w:hAnsi="仿宋" w:eastAsia="仿宋" w:cs="仿宋"/>
          <w:sz w:val="32"/>
          <w:szCs w:val="32"/>
          <w:highlight w:val="none"/>
        </w:rPr>
        <w:t>万元。</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环江县就业服务中心</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 xml:space="preserve"> 年度一般公共预算财政拨款支出年初预算为</w:t>
      </w:r>
      <w:r>
        <w:rPr>
          <w:rFonts w:hint="eastAsia" w:ascii="仿宋" w:hAnsi="仿宋" w:eastAsia="仿宋" w:cs="仿宋"/>
          <w:sz w:val="32"/>
          <w:u w:color="auto"/>
          <w:lang w:val="en-US" w:eastAsia="zh-CN"/>
        </w:rPr>
        <w:t>156.56</w:t>
      </w:r>
      <w:r>
        <w:rPr>
          <w:rFonts w:hint="eastAsia" w:ascii="仿宋" w:hAnsi="仿宋" w:eastAsia="仿宋" w:cs="仿宋"/>
          <w:sz w:val="32"/>
          <w:szCs w:val="32"/>
          <w:highlight w:val="none"/>
        </w:rPr>
        <w:t>万元，支出决算为</w:t>
      </w:r>
      <w:r>
        <w:rPr>
          <w:rFonts w:hint="eastAsia" w:ascii="仿宋" w:hAnsi="仿宋" w:eastAsia="仿宋" w:cs="仿宋"/>
          <w:sz w:val="32"/>
          <w:u w:color="auto"/>
          <w:lang w:val="en-US" w:eastAsia="zh-CN"/>
        </w:rPr>
        <w:t>433.74</w:t>
      </w:r>
      <w:r>
        <w:rPr>
          <w:rFonts w:hint="eastAsia" w:ascii="仿宋" w:hAnsi="仿宋" w:eastAsia="仿宋" w:cs="仿宋"/>
          <w:sz w:val="32"/>
          <w:szCs w:val="32"/>
          <w:highlight w:val="none"/>
        </w:rPr>
        <w:t>万元，完成年初预算的</w:t>
      </w:r>
      <w:r>
        <w:rPr>
          <w:rFonts w:hint="eastAsia" w:ascii="仿宋" w:hAnsi="仿宋" w:eastAsia="仿宋" w:cs="仿宋"/>
          <w:sz w:val="32"/>
          <w:u w:color="auto"/>
          <w:lang w:val="en-US" w:eastAsia="zh-CN"/>
        </w:rPr>
        <w:t>277.04</w:t>
      </w:r>
      <w:r>
        <w:rPr>
          <w:rFonts w:ascii="仿宋" w:hAnsi="仿宋" w:eastAsia="仿宋" w:cs="仿宋"/>
          <w:sz w:val="32"/>
          <w:u w:color="auto"/>
        </w:rPr>
        <w:t>%</w:t>
      </w:r>
      <w:r>
        <w:rPr>
          <w:rFonts w:hint="eastAsia" w:ascii="仿宋" w:hAnsi="仿宋" w:eastAsia="仿宋" w:cs="仿宋"/>
          <w:sz w:val="32"/>
          <w:szCs w:val="32"/>
          <w:highlight w:val="none"/>
        </w:rPr>
        <w:t>。</w:t>
      </w:r>
    </w:p>
    <w:p>
      <w:pPr>
        <w:keepNext w:val="0"/>
        <w:keepLines w:val="0"/>
        <w:widowControl w:val="0"/>
        <w:numPr>
          <w:ilvl w:val="0"/>
          <w:numId w:val="3"/>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bookmarkStart w:id="3" w:name="OLE_LINK2"/>
      <w:bookmarkEnd w:id="3"/>
      <w:r>
        <w:rPr>
          <w:rFonts w:hint="eastAsia" w:ascii="仿宋" w:hAnsi="仿宋" w:eastAsia="仿宋"/>
          <w:sz w:val="32"/>
          <w:szCs w:val="32"/>
          <w:highlight w:val="none"/>
        </w:rPr>
        <w:t>社会保障和就业支出</w:t>
      </w:r>
      <w:r>
        <w:rPr>
          <w:rFonts w:ascii="仿宋" w:hAnsi="仿宋" w:eastAsia="仿宋"/>
          <w:sz w:val="32"/>
          <w:highlight w:val="none"/>
          <w:u w:color="auto"/>
        </w:rPr>
        <w:t>（208</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142.68</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399.03</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279.66</w:t>
      </w:r>
      <w:r>
        <w:rPr>
          <w:rFonts w:ascii="仿宋" w:hAnsi="仿宋" w:eastAsia="仿宋"/>
          <w:sz w:val="32"/>
          <w:szCs w:val="32"/>
          <w:highlight w:val="none"/>
        </w:rPr>
        <w:t>%</w:t>
      </w:r>
      <w:r>
        <w:rPr>
          <w:rFonts w:hint="eastAsia" w:ascii="仿宋" w:hAnsi="仿宋" w:eastAsia="仿宋"/>
          <w:sz w:val="32"/>
          <w:szCs w:val="32"/>
          <w:highlight w:val="none"/>
          <w:lang w:eastAsia="zh-CN"/>
        </w:rPr>
        <w:t>，</w:t>
      </w:r>
      <w:r>
        <w:rPr>
          <w:rFonts w:hint="eastAsia" w:ascii="仿宋" w:hAnsi="仿宋" w:eastAsia="仿宋"/>
          <w:color w:val="000000" w:themeColor="text1"/>
          <w:sz w:val="32"/>
          <w:szCs w:val="32"/>
          <w:highlight w:val="none"/>
          <w14:textFill>
            <w14:solidFill>
              <w14:schemeClr w14:val="tx1"/>
            </w14:solidFill>
          </w14:textFill>
        </w:rPr>
        <w:t>预决算差异</w:t>
      </w:r>
      <w:r>
        <w:rPr>
          <w:rFonts w:hint="eastAsia" w:ascii="仿宋" w:hAnsi="仿宋" w:eastAsia="仿宋"/>
          <w:color w:val="000000" w:themeColor="text1"/>
          <w:sz w:val="32"/>
          <w:szCs w:val="32"/>
          <w:highlight w:val="none"/>
          <w:lang w:val="en-US" w:eastAsia="zh-CN"/>
          <w14:textFill>
            <w14:solidFill>
              <w14:schemeClr w14:val="tx1"/>
            </w14:solidFill>
          </w14:textFill>
        </w:rPr>
        <w:t>原因</w:t>
      </w:r>
      <w:r>
        <w:rPr>
          <w:rFonts w:hint="eastAsia" w:ascii="仿宋" w:hAnsi="仿宋" w:eastAsia="仿宋" w:cs="仿宋"/>
          <w:color w:val="auto"/>
          <w:kern w:val="2"/>
          <w:sz w:val="32"/>
          <w:szCs w:val="32"/>
          <w:highlight w:val="none"/>
          <w:lang w:val="en-US" w:eastAsia="zh-CN" w:bidi="ar"/>
        </w:rPr>
        <w:t>：人员经费增加、上级就业补助资金加大投入，农民工奖补资金项目开展规模扩大。</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15.22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14.85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97.57%</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color w:val="auto"/>
                <w:sz w:val="18"/>
                <w:szCs w:val="18"/>
                <w:highlight w:val="none"/>
                <w:lang w:val="en-US" w:eastAsia="zh-CN"/>
              </w:rPr>
              <w:t>在职在编人员单位机关养老缴费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减少主要原因是年内2人在职转退休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2080799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其他就业补助支出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6.00</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color w:val="auto"/>
                <w:sz w:val="18"/>
                <w:szCs w:val="18"/>
                <w:highlight w:val="none"/>
                <w:lang w:val="en-US" w:eastAsia="zh-CN"/>
              </w:rPr>
              <w:t>服务实体经济用工专场招聘活动</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年初无预算，年中上级追加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2080106</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就业管理事务</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142.68</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150.75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105.66%</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val="0"/>
                <w:bCs w:val="0"/>
                <w:kern w:val="0"/>
                <w:sz w:val="18"/>
                <w:szCs w:val="18"/>
                <w:lang w:eastAsia="zh-CN"/>
              </w:rPr>
            </w:pPr>
            <w:r>
              <w:rPr>
                <w:rFonts w:hint="eastAsia" w:ascii="宋体" w:hAnsi="宋体" w:eastAsia="宋体" w:cs="宋体"/>
                <w:b w:val="0"/>
                <w:bCs w:val="0"/>
                <w:kern w:val="0"/>
                <w:sz w:val="18"/>
                <w:szCs w:val="18"/>
                <w:lang w:eastAsia="zh-CN"/>
              </w:rPr>
              <w:t>人员经费、日常公用经费、职业技能培训工作经费、公共就业服务工作经费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tabs>
                <w:tab w:val="left" w:pos="309"/>
              </w:tabs>
              <w:spacing w:before="0" w:beforeAutospacing="0" w:after="0" w:afterAutospacing="0"/>
              <w:ind w:left="0" w:right="0"/>
              <w:jc w:val="left"/>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增加主要原因人员经费增加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2080199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其他人力资源和社会保障管理事务支出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248.28</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b w:val="0"/>
                <w:bCs w:val="0"/>
                <w:kern w:val="0"/>
                <w:sz w:val="18"/>
                <w:szCs w:val="18"/>
                <w:lang w:eastAsia="zh-CN"/>
              </w:rPr>
              <w:t>农民工点对点输送包车费用，农村劳动力转移就业招聘会、农民工创业奖补、农民工创业就业工作其他支出等</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tabs>
                <w:tab w:val="left" w:pos="309"/>
              </w:tabs>
              <w:spacing w:before="0" w:beforeAutospacing="0" w:after="0" w:afterAutospacing="0"/>
              <w:ind w:left="0" w:right="0"/>
              <w:jc w:val="left"/>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ab/>
            </w:r>
            <w:r>
              <w:rPr>
                <w:rFonts w:hint="eastAsia" w:ascii="宋体" w:hAnsi="宋体" w:eastAsia="宋体" w:cs="宋体"/>
                <w:i w:val="0"/>
                <w:iCs w:val="0"/>
                <w:color w:val="auto"/>
                <w:sz w:val="18"/>
                <w:szCs w:val="18"/>
                <w:highlight w:val="none"/>
                <w:u w:val="none"/>
                <w:lang w:val="en-US" w:eastAsia="zh-CN"/>
              </w:rPr>
              <w:t>上级增加农民工奖补资金投入，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157.9</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419.88</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265.92%</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center"/>
        <w:rPr>
          <w:rFonts w:hint="eastAsia" w:ascii="仿宋" w:hAnsi="仿宋" w:eastAsia="仿宋" w:cs="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8"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jc w:val="left"/>
        <w:rPr>
          <w:rFonts w:hint="eastAsia" w:ascii="仿宋" w:hAnsi="仿宋" w:eastAsia="仿宋"/>
          <w:sz w:val="32"/>
          <w:szCs w:val="32"/>
          <w:highlight w:val="none"/>
        </w:rPr>
      </w:pPr>
    </w:p>
    <w:p>
      <w:pPr>
        <w:keepNext w:val="0"/>
        <w:keepLines w:val="0"/>
        <w:widowControl w:val="0"/>
        <w:numPr>
          <w:ilvl w:val="0"/>
          <w:numId w:val="3"/>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住房保障支出</w:t>
      </w:r>
      <w:r>
        <w:rPr>
          <w:rFonts w:ascii="仿宋" w:hAnsi="仿宋" w:eastAsia="仿宋"/>
          <w:sz w:val="32"/>
          <w:highlight w:val="none"/>
          <w:u w:color="auto"/>
        </w:rPr>
        <w:t>（221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11.97</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11.83</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98.83</w:t>
      </w:r>
      <w:r>
        <w:rPr>
          <w:rFonts w:ascii="仿宋" w:hAnsi="仿宋" w:eastAsia="仿宋"/>
          <w:sz w:val="32"/>
          <w:szCs w:val="32"/>
          <w:highlight w:val="none"/>
        </w:rPr>
        <w:t>%</w:t>
      </w:r>
      <w:r>
        <w:rPr>
          <w:rFonts w:hint="eastAsia" w:ascii="仿宋" w:hAnsi="仿宋" w:eastAsia="仿宋"/>
          <w:sz w:val="32"/>
          <w:szCs w:val="32"/>
          <w:highlight w:val="none"/>
          <w:lang w:eastAsia="zh-CN"/>
        </w:rPr>
        <w:t>。</w:t>
      </w:r>
      <w:r>
        <w:rPr>
          <w:rFonts w:hint="eastAsia" w:ascii="仿宋" w:hAnsi="仿宋" w:eastAsia="仿宋"/>
          <w:color w:val="000000" w:themeColor="text1"/>
          <w:sz w:val="32"/>
          <w:szCs w:val="32"/>
          <w:highlight w:val="none"/>
          <w14:textFill>
            <w14:solidFill>
              <w14:schemeClr w14:val="tx1"/>
            </w14:solidFill>
          </w14:textFill>
        </w:rPr>
        <w:t>预决算差异</w:t>
      </w:r>
      <w:r>
        <w:rPr>
          <w:rFonts w:hint="eastAsia" w:ascii="仿宋" w:hAnsi="仿宋" w:eastAsia="仿宋"/>
          <w:color w:val="000000" w:themeColor="text1"/>
          <w:sz w:val="32"/>
          <w:szCs w:val="32"/>
          <w:highlight w:val="none"/>
          <w:lang w:val="en-US" w:eastAsia="zh-CN"/>
          <w14:textFill>
            <w14:solidFill>
              <w14:schemeClr w14:val="tx1"/>
            </w14:solidFill>
          </w14:textFill>
        </w:rPr>
        <w:t>原因：年内2人在职转退休</w:t>
      </w:r>
      <w:r>
        <w:rPr>
          <w:rFonts w:hint="eastAsia" w:ascii="仿宋" w:hAnsi="仿宋" w:eastAsia="仿宋" w:cs="仿宋"/>
          <w:color w:val="auto"/>
          <w:kern w:val="2"/>
          <w:sz w:val="32"/>
          <w:szCs w:val="32"/>
          <w:highlight w:val="none"/>
          <w:lang w:val="en-US" w:eastAsia="zh-CN" w:bidi="ar"/>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2210201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住房公积金</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11.97</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11.83</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98.83%</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kern w:val="0"/>
                <w:sz w:val="20"/>
                <w:szCs w:val="20"/>
              </w:rPr>
              <w:t>按照国家政策规定向职工发放的住房公积金</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Theme="majorEastAsia" w:hAnsiTheme="majorEastAsia" w:eastAsiaTheme="majorEastAsia" w:cstheme="majorEastAsia"/>
                <w:color w:val="000000" w:themeColor="text1"/>
                <w:sz w:val="24"/>
                <w:szCs w:val="24"/>
                <w:highlight w:val="none"/>
                <w:lang w:val="en-US" w:eastAsia="zh-CN"/>
                <w14:textFill>
                  <w14:solidFill>
                    <w14:schemeClr w14:val="tx1"/>
                  </w14:solidFill>
                </w14:textFill>
              </w:rPr>
              <w:t>年内2人在职转退休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10.62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10.51</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lang w:val="en-US" w:eastAsia="zh-CN"/>
              </w:rPr>
              <w:t>98.96%</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center"/>
        <w:rPr>
          <w:rFonts w:hint="eastAsia" w:ascii="仿宋" w:hAnsi="仿宋" w:eastAsia="仿宋" w:cs="仿宋"/>
          <w:sz w:val="32"/>
          <w:szCs w:val="32"/>
          <w:highlight w:val="none"/>
        </w:rPr>
      </w:pPr>
    </w:p>
    <w:p>
      <w:pPr>
        <w:jc w:val="center"/>
        <w:rPr>
          <w:rFonts w:hint="eastAsia"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4"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年度一般公共预算财政拨款基本支出决算情况说明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环江县就业服务中心</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年度一般公共预算财政拨款基本支出</w:t>
      </w:r>
      <w:r>
        <w:rPr>
          <w:rFonts w:hint="eastAsia" w:ascii="仿宋" w:hAnsi="仿宋" w:eastAsia="仿宋" w:cs="仿宋"/>
          <w:sz w:val="32"/>
          <w:u w:color="auto"/>
          <w:lang w:val="en-US" w:eastAsia="zh-CN"/>
        </w:rPr>
        <w:t>163.61</w:t>
      </w:r>
      <w:r>
        <w:rPr>
          <w:rFonts w:hint="eastAsia" w:ascii="仿宋" w:hAnsi="仿宋" w:eastAsia="仿宋" w:cs="仿宋"/>
          <w:sz w:val="32"/>
          <w:szCs w:val="32"/>
          <w:highlight w:val="none"/>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其中：人员经费支出</w:t>
      </w:r>
      <w:r>
        <w:rPr>
          <w:rFonts w:hint="eastAsia" w:ascii="仿宋" w:hAnsi="仿宋" w:eastAsia="仿宋" w:cs="仿宋"/>
          <w:sz w:val="32"/>
          <w:szCs w:val="32"/>
          <w:highlight w:val="none"/>
          <w:lang w:val="en-US" w:eastAsia="zh-CN"/>
        </w:rPr>
        <w:t>150.35</w:t>
      </w:r>
      <w:r>
        <w:rPr>
          <w:rFonts w:hint="default" w:ascii="仿宋_GB2312" w:hAnsi="微软雅黑" w:eastAsia="仿宋_GB2312" w:cs="仿宋_GB2312"/>
          <w:i w:val="0"/>
          <w:iCs w:val="0"/>
          <w:caps w:val="0"/>
          <w:color w:val="000000"/>
          <w:spacing w:val="0"/>
          <w:sz w:val="31"/>
          <w:szCs w:val="31"/>
          <w:highlight w:val="none"/>
          <w:shd w:val="clear" w:color="auto" w:fill="FFFFFF"/>
        </w:rPr>
        <w:t>万元，公用经费支出</w:t>
      </w:r>
      <w:r>
        <w:rPr>
          <w:rFonts w:hint="eastAsia" w:ascii="仿宋" w:hAnsi="仿宋" w:eastAsia="仿宋" w:cs="仿宋"/>
          <w:sz w:val="32"/>
          <w:szCs w:val="32"/>
          <w:highlight w:val="none"/>
          <w:lang w:val="en-US" w:eastAsia="zh-CN"/>
        </w:rPr>
        <w:t>13.26</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 w:hAnsi="仿宋" w:eastAsia="仿宋" w:cs="仿宋"/>
          <w:sz w:val="32"/>
          <w:szCs w:val="32"/>
          <w:highlight w:val="none"/>
        </w:rPr>
        <w:t>支出具体情况如下：</w:t>
      </w:r>
    </w:p>
    <w:p>
      <w:pPr>
        <w:keepNext w:val="0"/>
        <w:keepLines w:val="0"/>
        <w:widowControl w:val="0"/>
        <w:numPr>
          <w:ilvl w:val="0"/>
          <w:numId w:val="4"/>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工资福利支出</w:t>
      </w:r>
      <w:r>
        <w:rPr>
          <w:rFonts w:hint="eastAsia" w:ascii="仿宋" w:hAnsi="仿宋" w:eastAsia="仿宋" w:cs="仿宋"/>
          <w:sz w:val="32"/>
          <w:u w:color="auto"/>
          <w:lang w:val="en-US" w:eastAsia="zh-CN"/>
        </w:rPr>
        <w:t>146.05</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119.4</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预决算差异</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人员经费增加。</w:t>
      </w:r>
    </w:p>
    <w:p>
      <w:pPr>
        <w:jc w:val="left"/>
        <w:rPr>
          <w:rFonts w:hint="eastAsia" w:ascii="仿宋" w:hAnsi="仿宋" w:eastAsia="仿宋" w:cs="仿宋"/>
          <w:sz w:val="32"/>
          <w:szCs w:val="32"/>
          <w:highlight w:val="yellow"/>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30101基本工资39.07万元，30102津贴补贴21.24万元，30103奖金49.68万元，30108机关事业单位基本养老保险缴费14.85万元，30110职工基本医疗保险缴费6.18万元，30112其他社会保障缴费0.93万元，30113住房公积金11.83万元，30199其他工资福利支出2.28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jc w:val="left"/>
        <w:rPr>
          <w:rFonts w:hint="default" w:ascii="仿宋" w:hAnsi="仿宋" w:eastAsia="仿宋" w:cs="仿宋"/>
          <w:sz w:val="32"/>
          <w:szCs w:val="32"/>
          <w:highlight w:val="none"/>
          <w:lang w:val="en-US" w:eastAsia="zh-CN"/>
        </w:rPr>
      </w:pPr>
    </w:p>
    <w:p>
      <w:pPr>
        <w:keepNext w:val="0"/>
        <w:keepLines w:val="0"/>
        <w:widowControl w:val="0"/>
        <w:numPr>
          <w:ilvl w:val="0"/>
          <w:numId w:val="4"/>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商品和服务支出</w:t>
      </w:r>
      <w:r>
        <w:rPr>
          <w:rFonts w:hint="eastAsia" w:ascii="仿宋" w:hAnsi="仿宋" w:eastAsia="仿宋" w:cs="仿宋"/>
          <w:sz w:val="32"/>
          <w:u w:color="auto"/>
          <w:lang w:val="en-US" w:eastAsia="zh-CN"/>
        </w:rPr>
        <w:t>13.26</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99.55</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sz w:val="32"/>
          <w:szCs w:val="32"/>
          <w:highlight w:val="none"/>
        </w:rPr>
        <w:t>预决算差异</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主要原因是：年内2人在职转退休</w:t>
      </w:r>
      <w:r>
        <w:rPr>
          <w:rFonts w:hint="eastAsia" w:ascii="仿宋" w:hAnsi="仿宋" w:eastAsia="仿宋" w:cs="仿宋"/>
          <w:color w:val="auto"/>
          <w:kern w:val="2"/>
          <w:sz w:val="32"/>
          <w:szCs w:val="32"/>
          <w:highlight w:val="none"/>
          <w:lang w:val="en-US" w:eastAsia="zh-CN" w:bidi="ar"/>
        </w:rPr>
        <w:t>。</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30201办公费0.62万元，30205水费0.13万元，30206电费0.23万元，30207邮电费1.58万元，</w:t>
      </w:r>
      <w:bookmarkStart w:id="4" w:name="OLE_LINK5"/>
      <w:r>
        <w:rPr>
          <w:rFonts w:hint="eastAsia" w:ascii="仿宋" w:hAnsi="仿宋" w:eastAsia="仿宋" w:cs="仿宋"/>
          <w:sz w:val="32"/>
          <w:szCs w:val="32"/>
          <w:highlight w:val="none"/>
          <w:lang w:val="en-US" w:eastAsia="zh-CN"/>
        </w:rPr>
        <w:t>30209物业管理费0.04万元</w:t>
      </w:r>
      <w:bookmarkEnd w:id="4"/>
      <w:r>
        <w:rPr>
          <w:rFonts w:hint="eastAsia" w:ascii="仿宋" w:hAnsi="仿宋" w:eastAsia="仿宋" w:cs="仿宋"/>
          <w:sz w:val="32"/>
          <w:szCs w:val="32"/>
          <w:highlight w:val="none"/>
          <w:lang w:val="en-US" w:eastAsia="zh-CN"/>
        </w:rPr>
        <w:t>，30213维护费0.27万元，30226劳务费0.57万元，30228工会经费1.90万元，30239其他交通费7.92万元。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8"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4"/>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对个人和家庭的补助</w:t>
      </w:r>
      <w:r>
        <w:rPr>
          <w:rFonts w:hint="eastAsia" w:ascii="仿宋" w:hAnsi="仿宋" w:eastAsia="仿宋" w:cs="仿宋"/>
          <w:sz w:val="32"/>
          <w:highlight w:val="none"/>
          <w:u w:color="auto"/>
          <w:lang w:val="en-US" w:eastAsia="zh-CN"/>
        </w:rPr>
        <w:t>4.30</w:t>
      </w:r>
      <w:r>
        <w:rPr>
          <w:rFonts w:ascii="仿宋" w:hAnsi="仿宋" w:eastAsia="仿宋" w:cs="仿宋"/>
          <w:sz w:val="32"/>
          <w:highlight w:val="none"/>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225.13</w:t>
      </w:r>
      <w:r>
        <w:rPr>
          <w:rFonts w:hint="eastAsia" w:ascii="仿宋" w:hAnsi="仿宋" w:eastAsia="仿宋" w:cs="仿宋"/>
          <w:color w:val="auto"/>
          <w:sz w:val="32"/>
          <w:szCs w:val="32"/>
          <w:highlight w:val="none"/>
        </w:rPr>
        <w:t>%</w:t>
      </w:r>
      <w:r>
        <w:rPr>
          <w:rFonts w:hint="default" w:ascii="仿宋_GB2312" w:hAnsi="微软雅黑" w:eastAsia="仿宋_GB2312" w:cs="仿宋_GB2312"/>
          <w:i w:val="0"/>
          <w:iCs w:val="0"/>
          <w:caps w:val="0"/>
          <w:color w:val="auto"/>
          <w:spacing w:val="0"/>
          <w:sz w:val="31"/>
          <w:szCs w:val="31"/>
          <w:highlight w:val="none"/>
          <w:shd w:val="clear" w:color="auto" w:fill="FFFFFF"/>
        </w:rPr>
        <w:t>，</w:t>
      </w:r>
      <w:r>
        <w:rPr>
          <w:rFonts w:hint="eastAsia" w:ascii="仿宋" w:hAnsi="仿宋" w:eastAsia="仿宋" w:cs="仿宋"/>
          <w:color w:val="auto"/>
          <w:sz w:val="32"/>
          <w:szCs w:val="32"/>
          <w:highlight w:val="none"/>
        </w:rPr>
        <w:t>预决算差异</w:t>
      </w:r>
      <w:r>
        <w:rPr>
          <w:rFonts w:hint="eastAsia" w:ascii="仿宋" w:hAnsi="仿宋" w:eastAsia="仿宋" w:cs="仿宋"/>
          <w:color w:val="auto"/>
          <w:kern w:val="2"/>
          <w:sz w:val="32"/>
          <w:szCs w:val="32"/>
          <w:highlight w:val="none"/>
          <w:lang w:val="en-US" w:eastAsia="zh-CN" w:bidi="ar"/>
        </w:rPr>
        <w:t>主要原因是：年中有2人在职转退休，生活补助费增加。</w:t>
      </w:r>
    </w:p>
    <w:p>
      <w:pPr>
        <w:jc w:val="left"/>
        <w:rPr>
          <w:rFonts w:hint="eastAsia"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30305生活补助4.29万元，30309奖励金0.01万元。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0"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jc w:val="left"/>
        <w:rPr>
          <w:rFonts w:hint="default" w:ascii="仿宋" w:hAnsi="仿宋" w:eastAsia="仿宋" w:cs="仿宋"/>
          <w:sz w:val="32"/>
          <w:szCs w:val="32"/>
          <w:highlight w:val="none"/>
          <w:lang w:val="en-US" w:eastAsia="zh-CN"/>
        </w:rPr>
      </w:pPr>
    </w:p>
    <w:p>
      <w:pPr>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sz w:val="32"/>
          <w:szCs w:val="32"/>
          <w:highlight w:val="none"/>
        </w:rPr>
        <w:t>债务利息及费用支出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本单位无此项业务。</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keepNext w:val="0"/>
        <w:keepLines w:val="0"/>
        <w:widowControl w:val="0"/>
        <w:numPr>
          <w:numId w:val="0"/>
        </w:numPr>
        <w:suppressLineNumbers w:val="0"/>
        <w:spacing w:before="0" w:beforeAutospacing="0" w:after="0" w:afterAutospacing="0"/>
        <w:ind w:right="0" w:rightChars="0"/>
        <w:jc w:val="left"/>
        <w:rPr>
          <w:rFonts w:ascii="仿宋" w:hAnsi="仿宋" w:eastAsia="仿宋" w:cs="仿宋"/>
          <w:color w:val="FF0000"/>
          <w:sz w:val="32"/>
          <w:szCs w:val="32"/>
          <w:highlight w:val="none"/>
        </w:rPr>
      </w:pP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2"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keepNext w:val="0"/>
        <w:keepLines w:val="0"/>
        <w:widowControl w:val="0"/>
        <w:numPr>
          <w:numId w:val="0"/>
        </w:numPr>
        <w:suppressLineNumbers w:val="0"/>
        <w:spacing w:before="0" w:beforeAutospacing="0" w:after="0" w:afterAutospacing="0"/>
        <w:ind w:left="420" w:leftChars="0" w:right="0" w:rightChars="0"/>
        <w:jc w:val="left"/>
        <w:rPr>
          <w:rFonts w:ascii="仿宋" w:hAnsi="仿宋" w:eastAsia="仿宋" w:cs="仿宋"/>
          <w:color w:val="FF0000"/>
          <w:sz w:val="32"/>
          <w:szCs w:val="32"/>
          <w:highlight w:val="none"/>
        </w:rPr>
      </w:pPr>
    </w:p>
    <w:p>
      <w:pPr>
        <w:keepNext w:val="0"/>
        <w:keepLines w:val="0"/>
        <w:widowControl w:val="0"/>
        <w:numPr>
          <w:ilvl w:val="0"/>
          <w:numId w:val="4"/>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资本性支出</w:t>
      </w:r>
      <w:r>
        <w:rPr>
          <w:rFonts w:ascii="仿宋" w:hAnsi="仿宋" w:eastAsia="仿宋" w:cs="仿宋"/>
          <w:sz w:val="32"/>
          <w:highlight w:val="none"/>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本单位无资本性支出。</w:t>
      </w:r>
    </w:p>
    <w:p>
      <w:pPr>
        <w:jc w:val="left"/>
        <w:rPr>
          <w:rFonts w:hint="eastAsia" w:ascii="仿宋" w:hAnsi="仿宋" w:eastAsia="仿宋" w:cs="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4"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jc w:val="left"/>
        <w:rPr>
          <w:rFonts w:hint="default" w:ascii="仿宋" w:hAnsi="仿宋" w:eastAsia="仿宋" w:cs="仿宋"/>
          <w:sz w:val="32"/>
          <w:szCs w:val="32"/>
          <w:highlight w:val="none"/>
          <w:lang w:val="en-US" w:eastAsia="zh-CN"/>
        </w:rPr>
      </w:pPr>
    </w:p>
    <w:p>
      <w:pPr>
        <w:keepNext w:val="0"/>
        <w:keepLines w:val="0"/>
        <w:widowControl w:val="0"/>
        <w:numPr>
          <w:ilvl w:val="0"/>
          <w:numId w:val="4"/>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其他支出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本单位无此项业务。</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jc w:val="both"/>
        <w:rPr>
          <w:rFonts w:hint="eastAsia"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黑体" w:hAnsi="黑体" w:eastAsia="黑体" w:cs="黑体"/>
          <w:sz w:val="32"/>
          <w:szCs w:val="32"/>
          <w:highlight w:val="none"/>
        </w:rPr>
      </w:pPr>
      <w:r>
        <w:rPr>
          <w:rFonts w:hint="eastAsia" w:ascii="黑体" w:hAnsi="黑体" w:eastAsia="黑体" w:cs="黑体"/>
          <w:sz w:val="32"/>
          <w:szCs w:val="32"/>
          <w:highlight w:val="none"/>
        </w:rPr>
        <w:t>四、202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年度政府性基金支出决算情况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环江县就业服务中心</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年度政府性基金支出</w:t>
      </w:r>
      <w:r>
        <w:rPr>
          <w:rFonts w:ascii="仿宋" w:hAnsi="仿宋" w:eastAsia="仿宋" w:cs="仿宋"/>
          <w:sz w:val="32"/>
          <w:szCs w:val="32"/>
          <w:highlight w:val="none"/>
        </w:rPr>
        <w:t>0.00</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ascii="仿宋" w:hAnsi="仿宋" w:eastAsia="仿宋" w:cs="仿宋"/>
          <w:sz w:val="32"/>
          <w:szCs w:val="32"/>
          <w:highlight w:val="none"/>
        </w:rPr>
        <w:t>增长0%</w:t>
      </w:r>
      <w:r>
        <w:rPr>
          <w:rFonts w:hint="eastAsia" w:ascii="仿宋" w:hAnsi="仿宋" w:eastAsia="仿宋" w:cs="仿宋"/>
          <w:sz w:val="32"/>
          <w:szCs w:val="32"/>
          <w:highlight w:val="none"/>
        </w:rPr>
        <w:t>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环江县就业服务中心</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年度政府性基金支出年初预算为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ind w:firstLine="640" w:firstLineChars="200"/>
        <w:jc w:val="left"/>
        <w:rPr>
          <w:rFonts w:hint="eastAsia" w:ascii="仿宋" w:hAnsi="仿宋" w:eastAsia="仿宋" w:cs="仿宋"/>
          <w:color w:val="auto"/>
          <w:sz w:val="32"/>
          <w:szCs w:val="32"/>
          <w:highlight w:val="none"/>
        </w:rPr>
      </w:pPr>
      <w:r>
        <w:rPr>
          <w:rFonts w:hint="eastAsia" w:ascii="仿宋_GB2312" w:hAnsi="Times New Roman" w:eastAsia="仿宋_GB2312" w:cs="Times New Roman"/>
          <w:color w:val="auto"/>
          <w:sz w:val="32"/>
          <w:szCs w:val="32"/>
          <w:highlight w:val="none"/>
          <w:lang w:val="en-US" w:eastAsia="zh-CN"/>
        </w:rPr>
        <w:t>环江县就业服务中心</w:t>
      </w:r>
      <w:r>
        <w:rPr>
          <w:rFonts w:ascii="仿宋_GB2312" w:hAnsi="仿宋_GB2312" w:eastAsia="仿宋_GB2312" w:cs="仿宋_GB2312"/>
          <w:color w:val="auto"/>
          <w:sz w:val="32"/>
          <w:highlight w:val="none"/>
          <w:u w:color="auto"/>
        </w:rPr>
        <w:t>没有政府性基金收入，也没有政府性基金收入安排的支出</w:t>
      </w:r>
      <w:r>
        <w:rPr>
          <w:rFonts w:hint="eastAsia" w:ascii="仿宋_GB2312" w:hAnsi="Times New Roman" w:eastAsia="仿宋_GB2312" w:cs="Times New Roman"/>
          <w:color w:val="auto"/>
          <w:sz w:val="32"/>
          <w:szCs w:val="32"/>
          <w:highlight w:val="none"/>
          <w:lang w:eastAsia="zh-CN"/>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五、202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年度国有资本经营预算支出决算情况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环江县就业服务中心</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年度国有资本经营预算支出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环江县就业服务中心</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年度国有资本经营预算支出年初预算为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ind w:firstLine="640" w:firstLineChars="200"/>
        <w:jc w:val="left"/>
        <w:rPr>
          <w:rFonts w:hint="eastAsia" w:ascii="仿宋" w:hAnsi="仿宋" w:eastAsia="仿宋" w:cs="仿宋"/>
          <w:color w:val="auto"/>
          <w:sz w:val="32"/>
          <w:szCs w:val="32"/>
          <w:highlight w:val="none"/>
        </w:rPr>
      </w:pPr>
      <w:bookmarkStart w:id="5" w:name="PO_part3A5B1C1DiffReason1"/>
      <w:r>
        <w:rPr>
          <w:rFonts w:hint="eastAsia" w:ascii="仿宋_GB2312" w:hAnsi="Times New Roman" w:eastAsia="仿宋_GB2312" w:cs="Times New Roman"/>
          <w:color w:val="auto"/>
          <w:sz w:val="32"/>
          <w:szCs w:val="32"/>
          <w:lang w:val="en-US" w:eastAsia="zh-CN"/>
        </w:rPr>
        <w:t>环江县就业服务中心2023年度</w:t>
      </w:r>
      <w:r>
        <w:rPr>
          <w:rFonts w:ascii="仿宋_GB2312" w:hAnsi="仿宋_GB2312" w:eastAsia="仿宋_GB2312" w:cs="仿宋_GB2312"/>
          <w:color w:val="auto"/>
          <w:sz w:val="32"/>
          <w:u w:color="auto"/>
        </w:rPr>
        <w:t>没有国有资本经营预算收入，也没有国有资本经营预算</w:t>
      </w:r>
      <w:r>
        <w:rPr>
          <w:rFonts w:hint="eastAsia" w:ascii="仿宋_GB2312" w:hAnsi="Times New Roman" w:eastAsia="仿宋_GB2312" w:cs="Times New Roman"/>
          <w:color w:val="auto"/>
          <w:sz w:val="32"/>
          <w:szCs w:val="32"/>
        </w:rPr>
        <w:t>安排的支出</w:t>
      </w:r>
      <w:bookmarkEnd w:id="5"/>
      <w:r>
        <w:rPr>
          <w:rFonts w:hint="eastAsia" w:ascii="仿宋_GB2312" w:hAnsi="Times New Roman" w:eastAsia="仿宋_GB2312" w:cs="Times New Roman"/>
          <w:color w:val="auto"/>
          <w:sz w:val="32"/>
          <w:szCs w:val="32"/>
          <w:lang w:eastAsia="zh-CN"/>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六、一般公共预算财政拨款安排的“三公”经费支出决算情况说明</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年度一般公共预算财政拨款安排的“三公”经费支出</w:t>
      </w:r>
      <w:r>
        <w:rPr>
          <w:rFonts w:hint="eastAsia" w:ascii="仿宋" w:hAnsi="仿宋" w:eastAsia="仿宋" w:cs="仿宋"/>
          <w:sz w:val="32"/>
          <w:szCs w:val="32"/>
          <w:highlight w:val="none"/>
          <w:lang w:val="en-US" w:eastAsia="zh-CN"/>
        </w:rPr>
        <w:t>0.71</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50.71</w:t>
      </w:r>
      <w:r>
        <w:rPr>
          <w:rFonts w:ascii="仿宋" w:hAnsi="仿宋" w:eastAsia="仿宋" w:cs="仿宋"/>
          <w:sz w:val="32"/>
          <w:szCs w:val="32"/>
          <w:highlight w:val="none"/>
        </w:rPr>
        <w:t>%</w:t>
      </w:r>
      <w:r>
        <w:rPr>
          <w:rFonts w:hint="eastAsia" w:ascii="仿宋" w:hAnsi="仿宋" w:eastAsia="仿宋" w:cs="仿宋"/>
          <w:sz w:val="32"/>
          <w:szCs w:val="32"/>
          <w:highlight w:val="none"/>
        </w:rPr>
        <w:t>，比上年</w:t>
      </w:r>
      <w:r>
        <w:rPr>
          <w:rFonts w:hint="eastAsia" w:ascii="仿宋" w:hAnsi="仿宋" w:eastAsia="仿宋" w:cs="仿宋"/>
          <w:sz w:val="32"/>
          <w:szCs w:val="32"/>
          <w:highlight w:val="none"/>
          <w:lang w:val="en-US" w:eastAsia="zh-CN"/>
        </w:rPr>
        <w:t>减少0.03</w:t>
      </w:r>
      <w:r>
        <w:rPr>
          <w:rFonts w:hint="eastAsia" w:ascii="仿宋" w:hAnsi="仿宋" w:eastAsia="仿宋" w:cs="仿宋"/>
          <w:sz w:val="32"/>
          <w:szCs w:val="32"/>
          <w:highlight w:val="none"/>
        </w:rPr>
        <w:t>万元，</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主要原因是：当年公务接待费用未全部</w:t>
      </w:r>
      <w:r>
        <w:rPr>
          <w:rFonts w:hint="eastAsia" w:ascii="仿宋" w:hAnsi="仿宋" w:eastAsia="仿宋" w:cs="仿宋"/>
          <w:color w:val="auto"/>
          <w:kern w:val="2"/>
          <w:sz w:val="32"/>
          <w:szCs w:val="32"/>
          <w:highlight w:val="none"/>
          <w:lang w:val="en-US" w:eastAsia="zh-CN" w:bidi="ar"/>
        </w:rPr>
        <w:t>结清。</w:t>
      </w:r>
      <w:r>
        <w:rPr>
          <w:rFonts w:hint="eastAsia" w:ascii="仿宋" w:hAnsi="仿宋" w:eastAsia="仿宋" w:cs="仿宋"/>
          <w:color w:val="000000" w:themeColor="text1"/>
          <w:sz w:val="32"/>
          <w:szCs w:val="32"/>
          <w:highlight w:val="none"/>
          <w14:textFill>
            <w14:solidFill>
              <w14:schemeClr w14:val="tx1"/>
            </w14:solidFill>
          </w14:textFill>
        </w:rPr>
        <w:t>其中：因公出国（境）费支出决算</w:t>
      </w:r>
      <w:r>
        <w:rPr>
          <w:rFonts w:ascii="仿宋" w:hAnsi="仿宋" w:eastAsia="仿宋" w:cs="仿宋"/>
          <w:color w:val="000000" w:themeColor="text1"/>
          <w:sz w:val="32"/>
          <w:szCs w:val="32"/>
          <w:highlight w:val="none"/>
          <w14:textFill>
            <w14:solidFill>
              <w14:schemeClr w14:val="tx1"/>
            </w14:solidFill>
          </w14:textFill>
        </w:rPr>
        <w:t>0.00</w:t>
      </w:r>
      <w:r>
        <w:rPr>
          <w:rFonts w:hint="eastAsia" w:ascii="仿宋" w:hAnsi="仿宋" w:eastAsia="仿宋" w:cs="仿宋"/>
          <w:sz w:val="32"/>
          <w:szCs w:val="32"/>
          <w:highlight w:val="none"/>
        </w:rPr>
        <w:t>万元，公务用车购置及运行费支出决算</w:t>
      </w:r>
      <w:r>
        <w:rPr>
          <w:rFonts w:ascii="仿宋" w:hAnsi="仿宋" w:eastAsia="仿宋" w:cs="仿宋"/>
          <w:sz w:val="32"/>
          <w:szCs w:val="32"/>
          <w:highlight w:val="none"/>
        </w:rPr>
        <w:t>0.00</w:t>
      </w:r>
      <w:r>
        <w:rPr>
          <w:rFonts w:hint="eastAsia" w:ascii="仿宋" w:hAnsi="仿宋" w:eastAsia="仿宋" w:cs="仿宋"/>
          <w:sz w:val="32"/>
          <w:szCs w:val="32"/>
          <w:highlight w:val="none"/>
        </w:rPr>
        <w:t>万元，公务接待费支出决算</w:t>
      </w:r>
      <w:r>
        <w:rPr>
          <w:rFonts w:hint="eastAsia" w:ascii="仿宋" w:hAnsi="仿宋" w:eastAsia="仿宋" w:cs="仿宋"/>
          <w:sz w:val="32"/>
          <w:szCs w:val="32"/>
          <w:highlight w:val="none"/>
          <w:lang w:val="en-US" w:eastAsia="zh-CN"/>
        </w:rPr>
        <w:t>0.71</w:t>
      </w:r>
      <w:r>
        <w:rPr>
          <w:rFonts w:hint="eastAsia" w:ascii="仿宋" w:hAnsi="仿宋" w:eastAsia="仿宋" w:cs="仿宋"/>
          <w:sz w:val="32"/>
          <w:szCs w:val="32"/>
          <w:highlight w:val="none"/>
        </w:rPr>
        <w:t>万元。</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具体情况如下：</w:t>
      </w:r>
    </w:p>
    <w:p>
      <w:pPr>
        <w:numPr>
          <w:ilvl w:val="0"/>
          <w:numId w:val="5"/>
        </w:numPr>
        <w:ind w:firstLine="640" w:firstLineChars="200"/>
        <w:jc w:val="left"/>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sz w:val="32"/>
          <w:szCs w:val="32"/>
          <w:highlight w:val="none"/>
        </w:rPr>
        <w:t>因公出国（境）费支出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，比上年</w:t>
      </w:r>
      <w:r>
        <w:rPr>
          <w:rFonts w:ascii="仿宋" w:hAnsi="仿宋" w:eastAsia="仿宋" w:cs="仿宋"/>
          <w:sz w:val="32"/>
          <w:szCs w:val="32"/>
          <w:highlight w:val="none"/>
        </w:rPr>
        <w:t>增加0.00</w:t>
      </w:r>
      <w:r>
        <w:rPr>
          <w:rFonts w:hint="eastAsia" w:ascii="仿宋" w:hAnsi="仿宋" w:eastAsia="仿宋" w:cs="仿宋"/>
          <w:sz w:val="32"/>
          <w:szCs w:val="32"/>
          <w:highlight w:val="none"/>
        </w:rPr>
        <w:t xml:space="preserve"> 万元。</w:t>
      </w:r>
      <w:r>
        <w:rPr>
          <w:rFonts w:hint="eastAsia" w:ascii="仿宋" w:hAnsi="仿宋" w:eastAsia="仿宋" w:cs="仿宋"/>
          <w:color w:val="000000" w:themeColor="text1"/>
          <w:sz w:val="32"/>
          <w:szCs w:val="32"/>
          <w:highlight w:val="none"/>
          <w:lang w:val="en-US" w:eastAsia="zh-CN"/>
          <w14:textFill>
            <w14:solidFill>
              <w14:schemeClr w14:val="tx1"/>
            </w14:solidFill>
          </w14:textFill>
        </w:rPr>
        <w:t>原因是：本单位无</w:t>
      </w:r>
      <w:r>
        <w:rPr>
          <w:rFonts w:hint="eastAsia" w:ascii="仿宋" w:hAnsi="仿宋" w:eastAsia="仿宋" w:cs="仿宋"/>
          <w:sz w:val="32"/>
          <w:szCs w:val="32"/>
          <w:highlight w:val="none"/>
        </w:rPr>
        <w:t>因公出国</w:t>
      </w:r>
      <w:r>
        <w:rPr>
          <w:rFonts w:hint="eastAsia" w:ascii="仿宋" w:hAnsi="仿宋" w:eastAsia="仿宋" w:cs="仿宋"/>
          <w:sz w:val="32"/>
          <w:szCs w:val="32"/>
          <w:highlight w:val="none"/>
          <w:lang w:val="en-US" w:eastAsia="zh-CN"/>
        </w:rPr>
        <w:t>费用</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p>
    <w:p>
      <w:pPr>
        <w:numPr>
          <w:ilvl w:val="0"/>
          <w:numId w:val="0"/>
        </w:numPr>
        <w:ind w:firstLine="640" w:firstLineChars="200"/>
        <w:jc w:val="left"/>
        <w:rPr>
          <w:rFonts w:hint="eastAsia" w:ascii="仿宋" w:hAnsi="仿宋" w:eastAsia="仿宋" w:cs="仿宋"/>
          <w:color w:val="FF0000"/>
          <w:sz w:val="32"/>
          <w:szCs w:val="32"/>
        </w:rPr>
      </w:pPr>
      <w:r>
        <w:rPr>
          <w:rFonts w:hint="eastAsia" w:ascii="仿宋" w:hAnsi="仿宋" w:eastAsia="仿宋" w:cs="仿宋"/>
          <w:sz w:val="32"/>
          <w:szCs w:val="32"/>
          <w:highlight w:val="none"/>
        </w:rPr>
        <w:t>（二）公务用车购置及运行维护费</w:t>
      </w:r>
      <w:r>
        <w:rPr>
          <w:rFonts w:ascii="仿宋" w:hAnsi="仿宋" w:eastAsia="仿宋" w:cs="仿宋"/>
          <w:sz w:val="32"/>
          <w:u w:color="auto"/>
        </w:rPr>
        <w:t>0.00</w:t>
      </w:r>
      <w:r>
        <w:rPr>
          <w:rFonts w:hint="eastAsia" w:ascii="仿宋" w:hAnsi="仿宋" w:eastAsia="仿宋" w:cs="仿宋"/>
          <w:sz w:val="32"/>
          <w:szCs w:val="32"/>
          <w:highlight w:val="none"/>
        </w:rPr>
        <w:t>万元。其中：公务用车购置支出</w:t>
      </w:r>
      <w:r>
        <w:rPr>
          <w:rFonts w:ascii="仿宋" w:hAnsi="仿宋" w:eastAsia="仿宋" w:cs="仿宋"/>
          <w:sz w:val="32"/>
          <w:u w:color="auto"/>
        </w:rPr>
        <w:t>0.00</w:t>
      </w:r>
      <w:r>
        <w:rPr>
          <w:rFonts w:hint="eastAsia" w:ascii="仿宋" w:hAnsi="仿宋" w:eastAsia="仿宋" w:cs="仿宋"/>
          <w:sz w:val="32"/>
          <w:szCs w:val="32"/>
          <w:highlight w:val="none"/>
        </w:rPr>
        <w:t>万元，完成年初预算的</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增加0.00</w:t>
      </w:r>
      <w:r>
        <w:rPr>
          <w:rFonts w:hint="eastAsia" w:ascii="仿宋" w:hAnsi="仿宋" w:eastAsia="仿宋" w:cs="仿宋"/>
          <w:sz w:val="32"/>
          <w:szCs w:val="32"/>
          <w:highlight w:val="none"/>
        </w:rPr>
        <w:t xml:space="preserve"> 万元。</w:t>
      </w:r>
      <w:r>
        <w:rPr>
          <w:rFonts w:hint="eastAsia" w:ascii="仿宋" w:hAnsi="仿宋" w:eastAsia="仿宋" w:cs="仿宋"/>
          <w:color w:val="auto"/>
          <w:sz w:val="32"/>
          <w:szCs w:val="32"/>
        </w:rPr>
        <w:t>主要原因</w:t>
      </w:r>
      <w:bookmarkStart w:id="6" w:name="PO_part3A6B2IncReason1"/>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本</w:t>
      </w:r>
      <w:r>
        <w:rPr>
          <w:rFonts w:hint="eastAsia" w:ascii="仿宋" w:hAnsi="仿宋" w:eastAsia="仿宋" w:cs="仿宋"/>
          <w:color w:val="auto"/>
          <w:sz w:val="32"/>
          <w:szCs w:val="32"/>
          <w:lang w:val="en-US" w:eastAsia="zh-CN"/>
        </w:rPr>
        <w:t>单位</w:t>
      </w:r>
      <w:r>
        <w:rPr>
          <w:rFonts w:hint="eastAsia" w:ascii="仿宋" w:hAnsi="仿宋" w:eastAsia="仿宋" w:cs="仿宋"/>
          <w:color w:val="auto"/>
          <w:sz w:val="32"/>
          <w:szCs w:val="32"/>
        </w:rPr>
        <w:t>无公务用车购置</w:t>
      </w:r>
      <w:bookmarkEnd w:id="6"/>
      <w:r>
        <w:rPr>
          <w:rFonts w:hint="eastAsia" w:ascii="仿宋" w:hAnsi="仿宋" w:eastAsia="仿宋" w:cs="仿宋"/>
          <w:color w:val="auto"/>
          <w:sz w:val="32"/>
          <w:szCs w:val="32"/>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auto"/>
          <w:kern w:val="2"/>
          <w:sz w:val="32"/>
          <w:szCs w:val="32"/>
          <w:highlight w:val="none"/>
          <w:lang w:val="en-US" w:eastAsia="zh-CN" w:bidi="ar"/>
        </w:rPr>
      </w:pPr>
      <w:r>
        <w:rPr>
          <w:rFonts w:hint="eastAsia" w:ascii="仿宋" w:hAnsi="仿宋" w:eastAsia="仿宋" w:cs="仿宋"/>
          <w:sz w:val="32"/>
          <w:szCs w:val="32"/>
          <w:highlight w:val="none"/>
        </w:rPr>
        <w:t>（三）公务接待费支出</w:t>
      </w:r>
      <w:r>
        <w:rPr>
          <w:rFonts w:hint="eastAsia" w:ascii="仿宋" w:hAnsi="仿宋" w:eastAsia="仿宋" w:cs="仿宋"/>
          <w:sz w:val="32"/>
          <w:szCs w:val="32"/>
          <w:highlight w:val="none"/>
          <w:lang w:val="en-US" w:eastAsia="zh-CN"/>
        </w:rPr>
        <w:t>0.71</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50.71</w:t>
      </w:r>
      <w:r>
        <w:rPr>
          <w:rFonts w:ascii="仿宋" w:hAnsi="仿宋" w:eastAsia="仿宋" w:cs="仿宋"/>
          <w:sz w:val="32"/>
          <w:szCs w:val="32"/>
          <w:highlight w:val="none"/>
        </w:rPr>
        <w:t>%</w:t>
      </w:r>
      <w:r>
        <w:rPr>
          <w:rFonts w:hint="eastAsia" w:ascii="仿宋" w:hAnsi="仿宋" w:eastAsia="仿宋" w:cs="仿宋"/>
          <w:sz w:val="32"/>
          <w:szCs w:val="32"/>
          <w:highlight w:val="none"/>
        </w:rPr>
        <w:t>， 比上年</w:t>
      </w:r>
      <w:r>
        <w:rPr>
          <w:rFonts w:hint="eastAsia" w:ascii="仿宋" w:hAnsi="仿宋" w:eastAsia="仿宋" w:cs="仿宋"/>
          <w:sz w:val="32"/>
          <w:szCs w:val="32"/>
          <w:highlight w:val="none"/>
          <w:lang w:val="en-US" w:eastAsia="zh-CN"/>
        </w:rPr>
        <w:t>减少0.03</w:t>
      </w:r>
      <w:r>
        <w:rPr>
          <w:rFonts w:hint="eastAsia" w:ascii="仿宋" w:hAnsi="仿宋" w:eastAsia="仿宋" w:cs="仿宋"/>
          <w:sz w:val="32"/>
          <w:szCs w:val="32"/>
          <w:highlight w:val="none"/>
        </w:rPr>
        <w:t>万元，</w:t>
      </w:r>
      <w:r>
        <w:rPr>
          <w:rFonts w:hint="eastAsia" w:ascii="仿宋" w:hAnsi="仿宋" w:eastAsia="仿宋" w:cs="仿宋"/>
          <w:color w:val="auto"/>
          <w:kern w:val="2"/>
          <w:sz w:val="32"/>
          <w:szCs w:val="32"/>
          <w:highlight w:val="none"/>
          <w:lang w:val="en-US" w:eastAsia="zh-CN" w:bidi="ar"/>
        </w:rPr>
        <w:t>主要原因是：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当年公务接待费用未全部</w:t>
      </w:r>
      <w:r>
        <w:rPr>
          <w:rFonts w:hint="eastAsia" w:ascii="仿宋" w:hAnsi="仿宋" w:eastAsia="仿宋" w:cs="仿宋"/>
          <w:color w:val="auto"/>
          <w:kern w:val="2"/>
          <w:sz w:val="32"/>
          <w:szCs w:val="32"/>
          <w:highlight w:val="none"/>
          <w:lang w:val="en-US" w:eastAsia="zh-CN" w:bidi="ar"/>
        </w:rPr>
        <w:t>结清。</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color w:val="000000" w:themeColor="text1"/>
          <w:sz w:val="32"/>
          <w:szCs w:val="32"/>
          <w:highlight w:val="none"/>
          <w14:textFill>
            <w14:solidFill>
              <w14:schemeClr w14:val="tx1"/>
            </w14:solidFill>
          </w14:textFill>
        </w:rPr>
        <w:t>国内公务接待批次</w:t>
      </w:r>
      <w:r>
        <w:rPr>
          <w:rFonts w:hint="eastAsia" w:ascii="仿宋" w:hAnsi="仿宋" w:eastAsia="仿宋" w:cs="仿宋"/>
          <w:color w:val="000000" w:themeColor="text1"/>
          <w:sz w:val="32"/>
          <w:szCs w:val="32"/>
          <w:highlight w:val="none"/>
          <w:lang w:val="en-US" w:eastAsia="zh-CN"/>
          <w14:textFill>
            <w14:solidFill>
              <w14:schemeClr w14:val="tx1"/>
            </w14:solidFill>
          </w14:textFill>
        </w:rPr>
        <w:t>7</w:t>
      </w:r>
      <w:r>
        <w:rPr>
          <w:rFonts w:hint="eastAsia" w:ascii="仿宋" w:hAnsi="仿宋" w:eastAsia="仿宋" w:cs="仿宋"/>
          <w:sz w:val="32"/>
          <w:szCs w:val="32"/>
          <w:highlight w:val="none"/>
        </w:rPr>
        <w:t>次，人次</w:t>
      </w:r>
      <w:r>
        <w:rPr>
          <w:rFonts w:hint="eastAsia" w:ascii="仿宋" w:hAnsi="仿宋" w:eastAsia="仿宋" w:cs="仿宋"/>
          <w:sz w:val="32"/>
          <w:szCs w:val="32"/>
          <w:highlight w:val="none"/>
          <w:lang w:val="en-US" w:eastAsia="zh-CN"/>
        </w:rPr>
        <w:t>74</w:t>
      </w:r>
      <w:r>
        <w:rPr>
          <w:rFonts w:hint="eastAsia" w:ascii="仿宋" w:hAnsi="仿宋" w:eastAsia="仿宋" w:cs="仿宋"/>
          <w:sz w:val="32"/>
          <w:szCs w:val="32"/>
          <w:highlight w:val="none"/>
        </w:rPr>
        <w:t>次，国（境）外公务接待批次</w:t>
      </w:r>
      <w:r>
        <w:rPr>
          <w:rFonts w:ascii="仿宋" w:hAnsi="仿宋" w:eastAsia="仿宋" w:cs="仿宋"/>
          <w:sz w:val="32"/>
          <w:szCs w:val="32"/>
          <w:highlight w:val="none"/>
        </w:rPr>
        <w:t>0</w:t>
      </w:r>
      <w:r>
        <w:rPr>
          <w:rFonts w:hint="eastAsia" w:ascii="仿宋" w:hAnsi="仿宋" w:eastAsia="仿宋" w:cs="仿宋"/>
          <w:sz w:val="32"/>
          <w:szCs w:val="32"/>
          <w:highlight w:val="none"/>
        </w:rPr>
        <w:t>次，人次</w:t>
      </w:r>
      <w:r>
        <w:rPr>
          <w:rFonts w:ascii="仿宋" w:hAnsi="仿宋" w:eastAsia="仿宋" w:cs="仿宋"/>
          <w:sz w:val="32"/>
          <w:szCs w:val="32"/>
          <w:highlight w:val="none"/>
        </w:rPr>
        <w:t>0</w:t>
      </w:r>
      <w:r>
        <w:rPr>
          <w:rFonts w:hint="eastAsia" w:ascii="仿宋" w:hAnsi="仿宋" w:eastAsia="仿宋" w:cs="仿宋"/>
          <w:sz w:val="32"/>
          <w:szCs w:val="32"/>
          <w:highlight w:val="none"/>
        </w:rPr>
        <w:t>次。</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七、其他重要事项情况说明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 机关运行经费支出情况说明</w:t>
      </w:r>
    </w:p>
    <w:p>
      <w:pPr>
        <w:keepNext w:val="0"/>
        <w:keepLines w:val="0"/>
        <w:pageBreakBefore w:val="0"/>
        <w:widowControl/>
        <w:kinsoku/>
        <w:wordWrap/>
        <w:overflowPunct/>
        <w:topLinePunct w:val="0"/>
        <w:bidi w:val="0"/>
        <w:snapToGrid/>
        <w:spacing w:line="560" w:lineRule="exact"/>
        <w:ind w:firstLine="640"/>
        <w:textAlignment w:val="auto"/>
        <w:rPr>
          <w:rFonts w:hint="default" w:ascii="Times New Roman" w:hAnsi="Times New Roman" w:eastAsia="仿宋_GB2312" w:cs="Times New Roman"/>
          <w:b w:val="0"/>
          <w:bCs w:val="0"/>
          <w:kern w:val="0"/>
          <w:sz w:val="32"/>
          <w:szCs w:val="32"/>
          <w:highlight w:val="yellow"/>
        </w:rPr>
      </w:pPr>
      <w:r>
        <w:rPr>
          <w:rFonts w:hint="eastAsia" w:ascii="仿宋" w:hAnsi="仿宋" w:eastAsia="仿宋" w:cs="仿宋"/>
          <w:sz w:val="32"/>
          <w:szCs w:val="32"/>
          <w:highlight w:val="none"/>
        </w:rPr>
        <w:t>本部门202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年度机关运行经费支出</w:t>
      </w:r>
      <w:r>
        <w:rPr>
          <w:rFonts w:hint="eastAsia" w:ascii="仿宋" w:hAnsi="仿宋" w:eastAsia="仿宋" w:cs="仿宋"/>
          <w:sz w:val="32"/>
          <w:szCs w:val="32"/>
          <w:highlight w:val="none"/>
          <w:lang w:val="en-US" w:eastAsia="zh-CN"/>
        </w:rPr>
        <w:t>13.26</w:t>
      </w:r>
      <w:r>
        <w:rPr>
          <w:rFonts w:hint="eastAsia" w:ascii="仿宋" w:hAnsi="仿宋" w:eastAsia="仿宋" w:cs="仿宋"/>
          <w:sz w:val="32"/>
          <w:szCs w:val="32"/>
          <w:highlight w:val="none"/>
        </w:rPr>
        <w:t>万元，比年初预算数</w:t>
      </w:r>
      <w:r>
        <w:rPr>
          <w:rFonts w:hint="eastAsia" w:ascii="仿宋" w:hAnsi="仿宋" w:eastAsia="仿宋" w:cs="仿宋"/>
          <w:sz w:val="32"/>
          <w:szCs w:val="32"/>
          <w:highlight w:val="none"/>
          <w:lang w:val="en-US" w:eastAsia="zh-CN"/>
        </w:rPr>
        <w:t>增加0.07</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增长0.5</w:t>
      </w:r>
      <w:r>
        <w:rPr>
          <w:rFonts w:ascii="仿宋" w:hAnsi="仿宋" w:eastAsia="仿宋" w:cs="仿宋"/>
          <w:sz w:val="32"/>
          <w:szCs w:val="32"/>
          <w:highlight w:val="none"/>
        </w:rPr>
        <w:t>%</w:t>
      </w:r>
      <w:r>
        <w:rPr>
          <w:rFonts w:hint="eastAsia" w:ascii="仿宋" w:hAnsi="仿宋" w:eastAsia="仿宋" w:cs="仿宋"/>
          <w:sz w:val="32"/>
          <w:szCs w:val="32"/>
          <w:highlight w:val="none"/>
        </w:rPr>
        <w:t>，比上年决算数</w:t>
      </w:r>
      <w:r>
        <w:rPr>
          <w:rFonts w:ascii="仿宋" w:hAnsi="仿宋" w:eastAsia="仿宋" w:cs="仿宋"/>
          <w:sz w:val="32"/>
          <w:szCs w:val="32"/>
          <w:highlight w:val="none"/>
        </w:rPr>
        <w:t>增加</w:t>
      </w:r>
      <w:r>
        <w:rPr>
          <w:rFonts w:hint="eastAsia" w:ascii="仿宋" w:hAnsi="仿宋" w:eastAsia="仿宋" w:cs="仿宋"/>
          <w:sz w:val="32"/>
          <w:szCs w:val="32"/>
          <w:highlight w:val="none"/>
          <w:lang w:val="en-US" w:eastAsia="zh-CN"/>
        </w:rPr>
        <w:t>1.45</w:t>
      </w:r>
      <w:r>
        <w:rPr>
          <w:rFonts w:hint="eastAsia" w:ascii="仿宋" w:hAnsi="仿宋" w:eastAsia="仿宋" w:cs="仿宋"/>
          <w:color w:val="auto"/>
          <w:sz w:val="32"/>
          <w:szCs w:val="32"/>
          <w:highlight w:val="none"/>
        </w:rPr>
        <w:t>万元，</w:t>
      </w:r>
      <w:r>
        <w:rPr>
          <w:rFonts w:ascii="仿宋" w:hAnsi="仿宋" w:eastAsia="仿宋" w:cs="仿宋"/>
          <w:color w:val="auto"/>
          <w:sz w:val="32"/>
          <w:szCs w:val="32"/>
          <w:highlight w:val="none"/>
        </w:rPr>
        <w:t>增长</w:t>
      </w:r>
      <w:r>
        <w:rPr>
          <w:rFonts w:hint="eastAsia" w:ascii="仿宋" w:hAnsi="仿宋" w:eastAsia="仿宋" w:cs="仿宋"/>
          <w:color w:val="auto"/>
          <w:sz w:val="32"/>
          <w:szCs w:val="32"/>
          <w:highlight w:val="none"/>
          <w:lang w:val="en-US" w:eastAsia="zh-CN"/>
        </w:rPr>
        <w:t>12.28</w:t>
      </w: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rPr>
        <w:t>。主要原因是：人员</w:t>
      </w:r>
      <w:r>
        <w:rPr>
          <w:rFonts w:hint="eastAsia" w:ascii="仿宋" w:hAnsi="仿宋" w:eastAsia="仿宋" w:cs="仿宋"/>
          <w:color w:val="auto"/>
          <w:sz w:val="32"/>
          <w:szCs w:val="32"/>
          <w:highlight w:val="none"/>
          <w:lang w:val="en-US" w:eastAsia="zh-CN"/>
        </w:rPr>
        <w:t>调入经费增加。</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（二）政府采购支出情况说明</w:t>
      </w:r>
    </w:p>
    <w:p>
      <w:pPr>
        <w:keepNext w:val="0"/>
        <w:keepLines w:val="0"/>
        <w:pageBreakBefore w:val="0"/>
        <w:widowControl/>
        <w:kinsoku/>
        <w:wordWrap/>
        <w:overflowPunct/>
        <w:topLinePunct w:val="0"/>
        <w:bidi w:val="0"/>
        <w:snapToGrid/>
        <w:spacing w:line="560" w:lineRule="exact"/>
        <w:ind w:firstLine="64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本部门202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年度政府采购支出总额</w:t>
      </w:r>
      <w:r>
        <w:rPr>
          <w:rFonts w:hint="eastAsia" w:ascii="仿宋" w:hAnsi="仿宋" w:eastAsia="仿宋" w:cs="仿宋"/>
          <w:sz w:val="32"/>
          <w:szCs w:val="32"/>
          <w:highlight w:val="none"/>
          <w:lang w:val="en-US" w:eastAsia="zh-CN"/>
        </w:rPr>
        <w:t>44.62</w:t>
      </w:r>
      <w:r>
        <w:rPr>
          <w:rFonts w:hint="eastAsia" w:ascii="仿宋" w:hAnsi="仿宋" w:eastAsia="仿宋" w:cs="仿宋"/>
          <w:sz w:val="32"/>
          <w:szCs w:val="32"/>
          <w:highlight w:val="none"/>
        </w:rPr>
        <w:t>万元，其中：政府采购货物支出</w:t>
      </w:r>
      <w:r>
        <w:rPr>
          <w:rFonts w:hint="eastAsia" w:ascii="仿宋" w:hAnsi="仿宋" w:eastAsia="仿宋" w:cs="仿宋"/>
          <w:sz w:val="32"/>
          <w:szCs w:val="32"/>
          <w:highlight w:val="none"/>
          <w:lang w:val="en-US" w:eastAsia="zh-CN"/>
        </w:rPr>
        <w:t>11.58</w:t>
      </w:r>
      <w:r>
        <w:rPr>
          <w:rFonts w:hint="eastAsia" w:ascii="仿宋" w:hAnsi="仿宋" w:eastAsia="仿宋" w:cs="仿宋"/>
          <w:sz w:val="32"/>
          <w:szCs w:val="32"/>
          <w:highlight w:val="none"/>
        </w:rPr>
        <w:t>万元、政府采购服务支出</w:t>
      </w:r>
      <w:r>
        <w:rPr>
          <w:rFonts w:hint="eastAsia" w:ascii="仿宋" w:hAnsi="仿宋" w:eastAsia="仿宋" w:cs="仿宋"/>
          <w:sz w:val="32"/>
          <w:szCs w:val="32"/>
          <w:highlight w:val="none"/>
          <w:lang w:val="en-US" w:eastAsia="zh-CN"/>
        </w:rPr>
        <w:t>33.04</w:t>
      </w:r>
      <w:r>
        <w:rPr>
          <w:rFonts w:hint="eastAsia" w:ascii="仿宋" w:hAnsi="仿宋" w:eastAsia="仿宋" w:cs="仿宋"/>
          <w:sz w:val="32"/>
          <w:szCs w:val="32"/>
          <w:highlight w:val="none"/>
        </w:rPr>
        <w:t>万元。授予中小企业合同金额</w:t>
      </w:r>
      <w:r>
        <w:rPr>
          <w:rFonts w:hint="eastAsia" w:ascii="仿宋" w:hAnsi="仿宋" w:eastAsia="仿宋" w:cs="仿宋"/>
          <w:sz w:val="32"/>
          <w:szCs w:val="32"/>
          <w:highlight w:val="none"/>
          <w:lang w:val="en-US" w:eastAsia="zh-CN"/>
        </w:rPr>
        <w:t>44.62</w:t>
      </w:r>
      <w:r>
        <w:rPr>
          <w:rFonts w:hint="eastAsia" w:ascii="仿宋" w:hAnsi="仿宋" w:eastAsia="仿宋" w:cs="仿宋"/>
          <w:sz w:val="32"/>
          <w:szCs w:val="32"/>
          <w:highlight w:val="none"/>
        </w:rPr>
        <w:t>万元，占政府采购支出总额的</w:t>
      </w:r>
      <w:r>
        <w:rPr>
          <w:rFonts w:hint="eastAsia" w:ascii="仿宋" w:hAnsi="仿宋" w:eastAsia="仿宋" w:cs="仿宋"/>
          <w:sz w:val="32"/>
          <w:szCs w:val="32"/>
          <w:highlight w:val="none"/>
          <w:lang w:val="en-US" w:eastAsia="zh-CN"/>
        </w:rPr>
        <w:t>100</w:t>
      </w:r>
      <w:r>
        <w:rPr>
          <w:rFonts w:ascii="仿宋" w:hAnsi="仿宋" w:eastAsia="仿宋" w:cs="仿宋"/>
          <w:sz w:val="32"/>
          <w:szCs w:val="32"/>
          <w:highlight w:val="none"/>
        </w:rPr>
        <w:t>%</w:t>
      </w:r>
      <w:r>
        <w:rPr>
          <w:rFonts w:hint="eastAsia" w:ascii="仿宋" w:hAnsi="仿宋" w:eastAsia="仿宋" w:cs="仿宋"/>
          <w:sz w:val="32"/>
          <w:szCs w:val="32"/>
          <w:highlight w:val="none"/>
        </w:rPr>
        <w:t>，其中：授予小微企业合同金额</w:t>
      </w:r>
      <w:r>
        <w:rPr>
          <w:rFonts w:hint="eastAsia" w:ascii="仿宋" w:hAnsi="仿宋" w:eastAsia="仿宋" w:cs="仿宋"/>
          <w:sz w:val="32"/>
          <w:szCs w:val="32"/>
          <w:highlight w:val="none"/>
          <w:lang w:val="en-US" w:eastAsia="zh-CN"/>
        </w:rPr>
        <w:t>44.62</w:t>
      </w:r>
      <w:r>
        <w:rPr>
          <w:rFonts w:hint="eastAsia" w:ascii="仿宋" w:hAnsi="仿宋" w:eastAsia="仿宋" w:cs="仿宋"/>
          <w:sz w:val="32"/>
          <w:szCs w:val="32"/>
          <w:highlight w:val="none"/>
        </w:rPr>
        <w:t>万元，占授予中小企业合同金额的</w:t>
      </w:r>
      <w:r>
        <w:rPr>
          <w:rFonts w:hint="eastAsia" w:ascii="仿宋" w:hAnsi="仿宋" w:eastAsia="仿宋" w:cs="仿宋"/>
          <w:sz w:val="32"/>
          <w:szCs w:val="32"/>
          <w:highlight w:val="none"/>
          <w:lang w:val="en-US" w:eastAsia="zh-CN"/>
        </w:rPr>
        <w:t>10</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（三）国有资产占用情况说明</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截至202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年12月31日，本部门共有车辆</w:t>
      </w:r>
      <w:r>
        <w:rPr>
          <w:rFonts w:ascii="仿宋" w:hAnsi="仿宋" w:eastAsia="仿宋" w:cs="仿宋"/>
          <w:sz w:val="32"/>
          <w:szCs w:val="32"/>
          <w:highlight w:val="none"/>
        </w:rPr>
        <w:t>0</w:t>
      </w:r>
      <w:r>
        <w:rPr>
          <w:rFonts w:hint="eastAsia" w:ascii="仿宋" w:hAnsi="仿宋" w:eastAsia="仿宋" w:cs="仿宋"/>
          <w:sz w:val="32"/>
          <w:szCs w:val="32"/>
          <w:highlight w:val="none"/>
        </w:rPr>
        <w:t>辆，其中：副部（省）级领导干部用车</w:t>
      </w:r>
      <w:r>
        <w:rPr>
          <w:rFonts w:ascii="仿宋" w:hAnsi="仿宋" w:eastAsia="仿宋" w:cs="仿宋"/>
          <w:sz w:val="32"/>
          <w:szCs w:val="32"/>
          <w:highlight w:val="none"/>
        </w:rPr>
        <w:t>0</w:t>
      </w:r>
      <w:r>
        <w:rPr>
          <w:rFonts w:hint="eastAsia" w:ascii="仿宋" w:hAnsi="仿宋" w:eastAsia="仿宋" w:cs="仿宋"/>
          <w:sz w:val="32"/>
          <w:szCs w:val="32"/>
          <w:highlight w:val="none"/>
        </w:rPr>
        <w:t>辆、机要通信用车</w:t>
      </w:r>
      <w:r>
        <w:rPr>
          <w:rFonts w:ascii="仿宋" w:hAnsi="仿宋" w:eastAsia="仿宋" w:cs="仿宋"/>
          <w:sz w:val="32"/>
          <w:szCs w:val="32"/>
          <w:highlight w:val="none"/>
        </w:rPr>
        <w:t>0</w:t>
      </w:r>
      <w:r>
        <w:rPr>
          <w:rFonts w:hint="eastAsia" w:ascii="仿宋" w:hAnsi="仿宋" w:eastAsia="仿宋" w:cs="仿宋"/>
          <w:sz w:val="32"/>
          <w:szCs w:val="32"/>
          <w:highlight w:val="none"/>
        </w:rPr>
        <w:t>辆、应急保障用车</w:t>
      </w:r>
      <w:r>
        <w:rPr>
          <w:rFonts w:ascii="仿宋" w:hAnsi="仿宋" w:eastAsia="仿宋" w:cs="仿宋"/>
          <w:sz w:val="32"/>
          <w:szCs w:val="32"/>
          <w:highlight w:val="none"/>
        </w:rPr>
        <w:t>0</w:t>
      </w:r>
      <w:r>
        <w:rPr>
          <w:rFonts w:hint="eastAsia" w:ascii="仿宋" w:hAnsi="仿宋" w:eastAsia="仿宋" w:cs="仿宋"/>
          <w:sz w:val="32"/>
          <w:szCs w:val="32"/>
          <w:highlight w:val="none"/>
        </w:rPr>
        <w:t>辆、执法执勤用车</w:t>
      </w:r>
      <w:r>
        <w:rPr>
          <w:rFonts w:ascii="仿宋" w:hAnsi="仿宋" w:eastAsia="仿宋" w:cs="仿宋"/>
          <w:sz w:val="32"/>
          <w:szCs w:val="32"/>
          <w:highlight w:val="none"/>
        </w:rPr>
        <w:t>0</w:t>
      </w:r>
      <w:r>
        <w:rPr>
          <w:rFonts w:hint="eastAsia" w:ascii="仿宋" w:hAnsi="仿宋" w:eastAsia="仿宋" w:cs="仿宋"/>
          <w:sz w:val="32"/>
          <w:szCs w:val="32"/>
          <w:highlight w:val="none"/>
        </w:rPr>
        <w:t>辆、特种专业技术用车</w:t>
      </w:r>
      <w:r>
        <w:rPr>
          <w:rFonts w:ascii="仿宋" w:hAnsi="仿宋" w:eastAsia="仿宋" w:cs="仿宋"/>
          <w:sz w:val="32"/>
          <w:szCs w:val="32"/>
          <w:highlight w:val="none"/>
        </w:rPr>
        <w:t>0</w:t>
      </w:r>
      <w:r>
        <w:rPr>
          <w:rFonts w:hint="eastAsia" w:ascii="仿宋" w:hAnsi="仿宋" w:eastAsia="仿宋" w:cs="仿宋"/>
          <w:sz w:val="32"/>
          <w:szCs w:val="32"/>
          <w:highlight w:val="none"/>
        </w:rPr>
        <w:t>辆、其他用车</w:t>
      </w:r>
      <w:r>
        <w:rPr>
          <w:rFonts w:ascii="仿宋" w:hAnsi="仿宋" w:eastAsia="仿宋" w:cs="仿宋"/>
          <w:sz w:val="32"/>
          <w:szCs w:val="32"/>
          <w:highlight w:val="none"/>
        </w:rPr>
        <w:t>0</w:t>
      </w:r>
      <w:r>
        <w:rPr>
          <w:rFonts w:hint="eastAsia" w:ascii="仿宋" w:hAnsi="仿宋" w:eastAsia="仿宋" w:cs="仿宋"/>
          <w:sz w:val="32"/>
          <w:szCs w:val="32"/>
          <w:highlight w:val="none"/>
        </w:rPr>
        <w:t>辆；单位价值50万元以上通用设备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台（套）；单位价值</w:t>
      </w:r>
      <w:r>
        <w:rPr>
          <w:rFonts w:hint="eastAsia" w:ascii="仿宋" w:hAnsi="仿宋" w:eastAsia="仿宋" w:cs="仿宋"/>
          <w:sz w:val="32"/>
          <w:szCs w:val="32"/>
          <w:highlight w:val="none"/>
          <w:lang w:val="en-US" w:eastAsia="zh-CN"/>
        </w:rPr>
        <w:t>100万</w:t>
      </w:r>
      <w:r>
        <w:rPr>
          <w:rFonts w:hint="eastAsia" w:ascii="仿宋" w:hAnsi="仿宋" w:eastAsia="仿宋" w:cs="仿宋"/>
          <w:sz w:val="32"/>
          <w:szCs w:val="32"/>
          <w:highlight w:val="none"/>
        </w:rPr>
        <w:t>元以上专用设备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（四）预算绩效管理工作开展情况</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1.绩效管理工作开展情况。</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根据财政预算管理要求，本部门组织对</w:t>
      </w:r>
      <w:r>
        <w:rPr>
          <w:rFonts w:hint="eastAsia" w:ascii="仿宋" w:hAnsi="仿宋" w:eastAsia="仿宋" w:cs="仿宋"/>
          <w:color w:val="000000" w:themeColor="text1"/>
          <w:sz w:val="32"/>
          <w:szCs w:val="32"/>
          <w:lang w:eastAsia="zh-CN"/>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lang w:eastAsia="zh-CN"/>
          <w14:textFill>
            <w14:solidFill>
              <w14:schemeClr w14:val="tx1"/>
            </w14:solidFill>
          </w14:textFill>
        </w:rPr>
        <w:t>年</w:t>
      </w:r>
      <w:r>
        <w:rPr>
          <w:rFonts w:hint="eastAsia" w:ascii="仿宋" w:hAnsi="仿宋" w:eastAsia="仿宋" w:cs="仿宋"/>
          <w:color w:val="000000" w:themeColor="text1"/>
          <w:sz w:val="32"/>
          <w:szCs w:val="32"/>
          <w14:textFill>
            <w14:solidFill>
              <w14:schemeClr w14:val="tx1"/>
            </w14:solidFill>
          </w14:textFill>
        </w:rPr>
        <w:t>度一般公共预算项目支出</w:t>
      </w:r>
      <w:r>
        <w:rPr>
          <w:rFonts w:hint="eastAsia" w:ascii="仿宋" w:hAnsi="仿宋" w:eastAsia="仿宋" w:cs="仿宋"/>
          <w:color w:val="000000" w:themeColor="text1"/>
          <w:sz w:val="32"/>
          <w:szCs w:val="32"/>
          <w:lang w:val="en-US" w:eastAsia="zh-CN"/>
          <w14:textFill>
            <w14:solidFill>
              <w14:schemeClr w14:val="tx1"/>
            </w14:solidFill>
          </w14:textFill>
        </w:rPr>
        <w:t>7个项目</w:t>
      </w:r>
      <w:r>
        <w:rPr>
          <w:rFonts w:hint="eastAsia" w:ascii="仿宋" w:hAnsi="仿宋" w:eastAsia="仿宋" w:cs="仿宋"/>
          <w:color w:val="000000" w:themeColor="text1"/>
          <w:sz w:val="32"/>
          <w:szCs w:val="32"/>
          <w14:textFill>
            <w14:solidFill>
              <w14:schemeClr w14:val="tx1"/>
            </w14:solidFill>
          </w14:textFill>
        </w:rPr>
        <w:t>全面开展绩效自评。其中，一</w:t>
      </w:r>
      <w:r>
        <w:rPr>
          <w:rFonts w:hint="eastAsia" w:ascii="仿宋" w:hAnsi="仿宋" w:eastAsia="仿宋" w:cs="仿宋"/>
          <w:color w:val="000000" w:themeColor="text1"/>
          <w:sz w:val="32"/>
          <w:szCs w:val="32"/>
          <w:highlight w:val="none"/>
          <w:lang w:val="en-US" w:eastAsia="zh-CN"/>
          <w14:textFill>
            <w14:solidFill>
              <w14:schemeClr w14:val="tx1"/>
            </w14:solidFill>
          </w14:textFill>
        </w:rPr>
        <w:t>等</w:t>
      </w:r>
      <w:r>
        <w:rPr>
          <w:rFonts w:hint="eastAsia" w:ascii="仿宋" w:hAnsi="仿宋" w:eastAsia="仿宋" w:cs="仿宋"/>
          <w:color w:val="000000" w:themeColor="text1"/>
          <w:sz w:val="32"/>
          <w:szCs w:val="32"/>
          <w:highlight w:val="none"/>
          <w14:textFill>
            <w14:solidFill>
              <w14:schemeClr w14:val="tx1"/>
            </w14:solidFill>
          </w14:textFill>
        </w:rPr>
        <w:t>项目</w:t>
      </w:r>
      <w:r>
        <w:rPr>
          <w:rFonts w:hint="eastAsia" w:ascii="仿宋" w:hAnsi="仿宋" w:eastAsia="仿宋" w:cs="仿宋"/>
          <w:color w:val="000000" w:themeColor="text1"/>
          <w:sz w:val="32"/>
          <w:szCs w:val="32"/>
          <w:highlight w:val="none"/>
          <w:lang w:val="en-US" w:eastAsia="zh-CN"/>
          <w14:textFill>
            <w14:solidFill>
              <w14:schemeClr w14:val="tx1"/>
            </w14:solidFill>
          </w14:textFill>
        </w:rPr>
        <w:t>6</w:t>
      </w:r>
      <w:r>
        <w:rPr>
          <w:rFonts w:hint="eastAsia" w:ascii="仿宋" w:hAnsi="仿宋" w:eastAsia="仿宋" w:cs="仿宋"/>
          <w:color w:val="000000" w:themeColor="text1"/>
          <w:sz w:val="32"/>
          <w:szCs w:val="32"/>
          <w:highlight w:val="none"/>
          <w14:textFill>
            <w14:solidFill>
              <w14:schemeClr w14:val="tx1"/>
            </w14:solidFill>
          </w14:textFill>
        </w:rPr>
        <w:t>个，</w:t>
      </w:r>
      <w:r>
        <w:rPr>
          <w:rFonts w:hint="eastAsia" w:ascii="仿宋" w:hAnsi="仿宋" w:eastAsia="仿宋" w:cs="仿宋"/>
          <w:color w:val="000000" w:themeColor="text1"/>
          <w:sz w:val="32"/>
          <w:szCs w:val="32"/>
          <w14:textFill>
            <w14:solidFill>
              <w14:schemeClr w14:val="tx1"/>
            </w14:solidFill>
          </w14:textFill>
        </w:rPr>
        <w:t>二</w:t>
      </w:r>
      <w:r>
        <w:rPr>
          <w:rFonts w:hint="eastAsia" w:ascii="仿宋" w:hAnsi="仿宋" w:eastAsia="仿宋" w:cs="仿宋"/>
          <w:color w:val="000000" w:themeColor="text1"/>
          <w:sz w:val="32"/>
          <w:szCs w:val="32"/>
          <w:lang w:val="en-US"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个，</w:t>
      </w:r>
      <w:r>
        <w:rPr>
          <w:rFonts w:hint="eastAsia" w:ascii="仿宋" w:hAnsi="仿宋" w:eastAsia="仿宋" w:cs="仿宋"/>
          <w:color w:val="000000" w:themeColor="text1"/>
          <w:sz w:val="32"/>
          <w:szCs w:val="32"/>
          <w:highlight w:val="none"/>
          <w14:textFill>
            <w14:solidFill>
              <w14:schemeClr w14:val="tx1"/>
            </w14:solidFill>
          </w14:textFill>
        </w:rPr>
        <w:t>共涉及资金</w:t>
      </w:r>
      <w:r>
        <w:rPr>
          <w:rFonts w:hint="eastAsia" w:ascii="仿宋" w:hAnsi="仿宋" w:eastAsia="仿宋" w:cs="仿宋"/>
          <w:color w:val="000000" w:themeColor="text1"/>
          <w:sz w:val="32"/>
          <w:szCs w:val="32"/>
          <w:highlight w:val="none"/>
          <w:lang w:val="en-US" w:eastAsia="zh-CN"/>
          <w14:textFill>
            <w14:solidFill>
              <w14:schemeClr w14:val="tx1"/>
            </w14:solidFill>
          </w14:textFill>
        </w:rPr>
        <w:t>291.10</w:t>
      </w:r>
      <w:r>
        <w:rPr>
          <w:rFonts w:hint="eastAsia" w:ascii="仿宋" w:hAnsi="仿宋" w:eastAsia="仿宋" w:cs="仿宋"/>
          <w:color w:val="000000" w:themeColor="text1"/>
          <w:sz w:val="32"/>
          <w:szCs w:val="32"/>
          <w:highlight w:val="none"/>
          <w14:textFill>
            <w14:solidFill>
              <w14:schemeClr w14:val="tx1"/>
            </w14:solidFill>
          </w14:textFill>
        </w:rPr>
        <w:t>万元，占一般公共预算项目支出总额的</w:t>
      </w:r>
      <w:r>
        <w:rPr>
          <w:rFonts w:hint="eastAsia" w:ascii="仿宋" w:hAnsi="仿宋" w:eastAsia="仿宋" w:cs="仿宋"/>
          <w:color w:val="000000" w:themeColor="text1"/>
          <w:sz w:val="32"/>
          <w:szCs w:val="32"/>
          <w:highlight w:val="none"/>
          <w:lang w:val="en-US" w:eastAsia="zh-CN"/>
          <w14:textFill>
            <w14:solidFill>
              <w14:schemeClr w14:val="tx1"/>
            </w14:solidFill>
          </w14:textFill>
        </w:rPr>
        <w:t>1532.11</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auto"/>
          <w:sz w:val="32"/>
          <w:szCs w:val="32"/>
          <w:highlight w:val="none"/>
        </w:rPr>
        <w:t>组</w:t>
      </w:r>
      <w:r>
        <w:rPr>
          <w:rFonts w:hint="eastAsia" w:ascii="仿宋" w:hAnsi="仿宋" w:eastAsia="仿宋" w:cs="仿宋"/>
          <w:color w:val="000000" w:themeColor="text1"/>
          <w:sz w:val="32"/>
          <w:szCs w:val="32"/>
          <w14:textFill>
            <w14:solidFill>
              <w14:schemeClr w14:val="tx1"/>
            </w14:solidFill>
          </w14:textFill>
        </w:rPr>
        <w:t>织对</w:t>
      </w:r>
      <w:r>
        <w:rPr>
          <w:rFonts w:hint="eastAsia" w:ascii="仿宋" w:hAnsi="仿宋" w:eastAsia="仿宋" w:cs="仿宋"/>
          <w:color w:val="000000" w:themeColor="text1"/>
          <w:sz w:val="32"/>
          <w:szCs w:val="32"/>
          <w:lang w:eastAsia="zh-CN"/>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lang w:eastAsia="zh-CN"/>
          <w14:textFill>
            <w14:solidFill>
              <w14:schemeClr w14:val="tx1"/>
            </w14:solidFill>
          </w14:textFill>
        </w:rPr>
        <w:t>年</w:t>
      </w:r>
      <w:r>
        <w:rPr>
          <w:rFonts w:hint="eastAsia" w:ascii="仿宋" w:hAnsi="仿宋" w:eastAsia="仿宋" w:cs="仿宋"/>
          <w:color w:val="000000" w:themeColor="text1"/>
          <w:sz w:val="32"/>
          <w:szCs w:val="32"/>
          <w14:textFill>
            <w14:solidFill>
              <w14:schemeClr w14:val="tx1"/>
            </w14:solidFill>
          </w14:textFill>
        </w:rPr>
        <w:t>度</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个政府性基金预算项目支出开展绩效自评，共涉及资金</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万元，占政府性基金预算项目支出总额的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eastAsia="zh-CN"/>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lang w:eastAsia="zh-CN"/>
          <w14:textFill>
            <w14:solidFill>
              <w14:schemeClr w14:val="tx1"/>
            </w14:solidFill>
          </w14:textFill>
        </w:rPr>
        <w:t>年</w:t>
      </w:r>
      <w:r>
        <w:rPr>
          <w:rFonts w:hint="eastAsia" w:ascii="仿宋" w:hAnsi="仿宋" w:eastAsia="仿宋" w:cs="仿宋"/>
          <w:color w:val="000000" w:themeColor="text1"/>
          <w:sz w:val="32"/>
          <w:szCs w:val="32"/>
          <w14:textFill>
            <w14:solidFill>
              <w14:schemeClr w14:val="tx1"/>
            </w14:solidFill>
          </w14:textFill>
        </w:rPr>
        <w:t>度</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个国有资本经营预算项目支出开展绩效自评，共涉及资金</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万元，占国有资本经营预算项目支出总额的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val="en-US" w:eastAsia="zh-CN"/>
          <w14:textFill>
            <w14:solidFill>
              <w14:schemeClr w14:val="tx1"/>
            </w14:solidFill>
          </w14:textFill>
        </w:rPr>
        <w:t>一</w:t>
      </w:r>
      <w:r>
        <w:rPr>
          <w:rFonts w:hint="eastAsia" w:ascii="仿宋" w:hAnsi="仿宋" w:eastAsia="仿宋" w:cs="仿宋"/>
          <w:color w:val="000000" w:themeColor="text1"/>
          <w:sz w:val="32"/>
          <w:szCs w:val="32"/>
          <w14:textFill>
            <w14:solidFill>
              <w14:schemeClr w14:val="tx1"/>
            </w14:solidFill>
          </w14:textFill>
        </w:rPr>
        <w:t>”等</w:t>
      </w:r>
      <w:r>
        <w:rPr>
          <w:rFonts w:hint="eastAsia" w:ascii="仿宋" w:hAnsi="仿宋" w:eastAsia="仿宋" w:cs="仿宋"/>
          <w:color w:val="000000" w:themeColor="text1"/>
          <w:sz w:val="32"/>
          <w:szCs w:val="32"/>
          <w:lang w:val="en-US" w:eastAsia="zh-CN"/>
          <w14:textFill>
            <w14:solidFill>
              <w14:schemeClr w14:val="tx1"/>
            </w14:solidFill>
          </w14:textFill>
        </w:rPr>
        <w:t>6</w:t>
      </w:r>
      <w:r>
        <w:rPr>
          <w:rFonts w:hint="eastAsia" w:ascii="仿宋" w:hAnsi="仿宋" w:eastAsia="仿宋" w:cs="仿宋"/>
          <w:color w:val="000000" w:themeColor="text1"/>
          <w:sz w:val="32"/>
          <w:szCs w:val="32"/>
          <w14:textFill>
            <w14:solidFill>
              <w14:schemeClr w14:val="tx1"/>
            </w14:solidFill>
          </w14:textFill>
        </w:rPr>
        <w:t>个项目进行了部门评价，涉及一般公共预算支出</w:t>
      </w:r>
      <w:r>
        <w:rPr>
          <w:rFonts w:hint="eastAsia" w:ascii="仿宋" w:hAnsi="仿宋" w:eastAsia="仿宋" w:cs="仿宋"/>
          <w:color w:val="000000" w:themeColor="text1"/>
          <w:sz w:val="32"/>
          <w:szCs w:val="32"/>
          <w:lang w:val="en-US" w:eastAsia="zh-CN"/>
          <w14:textFill>
            <w14:solidFill>
              <w14:schemeClr w14:val="tx1"/>
            </w14:solidFill>
          </w14:textFill>
        </w:rPr>
        <w:t>290.18</w:t>
      </w:r>
      <w:r>
        <w:rPr>
          <w:rFonts w:hint="eastAsia" w:ascii="仿宋" w:hAnsi="仿宋" w:eastAsia="仿宋" w:cs="仿宋"/>
          <w:color w:val="000000" w:themeColor="text1"/>
          <w:sz w:val="32"/>
          <w:szCs w:val="32"/>
          <w14:textFill>
            <w14:solidFill>
              <w14:schemeClr w14:val="tx1"/>
            </w14:solidFill>
          </w14:textFill>
        </w:rPr>
        <w:t>万元。从评价情况来看，</w:t>
      </w:r>
      <w:r>
        <w:rPr>
          <w:rFonts w:hint="eastAsia" w:ascii="仿宋" w:hAnsi="仿宋" w:eastAsia="仿宋" w:cs="仿宋"/>
          <w:color w:val="auto"/>
          <w:sz w:val="32"/>
          <w:szCs w:val="32"/>
          <w:lang w:val="en-US" w:eastAsia="zh-CN"/>
        </w:rPr>
        <w:t>各项目指标完工率100%，达到预期效果</w:t>
      </w:r>
      <w:r>
        <w:rPr>
          <w:rFonts w:hint="eastAsia" w:ascii="仿宋" w:hAnsi="仿宋" w:eastAsia="仿宋" w:cs="仿宋"/>
          <w:color w:val="auto"/>
          <w:sz w:val="32"/>
          <w:szCs w:val="32"/>
        </w:rPr>
        <w:t>。</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val="en-US" w:eastAsia="zh-CN"/>
          <w14:textFill>
            <w14:solidFill>
              <w14:schemeClr w14:val="tx1"/>
            </w14:solidFill>
          </w14:textFill>
        </w:rPr>
        <w:t>二</w:t>
      </w:r>
      <w:r>
        <w:rPr>
          <w:rFonts w:hint="eastAsia" w:ascii="仿宋" w:hAnsi="仿宋" w:eastAsia="仿宋" w:cs="仿宋"/>
          <w:color w:val="000000" w:themeColor="text1"/>
          <w:sz w:val="32"/>
          <w:szCs w:val="32"/>
          <w14:textFill>
            <w14:solidFill>
              <w14:schemeClr w14:val="tx1"/>
            </w14:solidFill>
          </w14:textFill>
        </w:rPr>
        <w:t>”等</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个项目进行了部门评价，涉及一般公共预算支出</w:t>
      </w:r>
      <w:r>
        <w:rPr>
          <w:rFonts w:hint="eastAsia" w:ascii="仿宋" w:hAnsi="仿宋" w:eastAsia="仿宋" w:cs="仿宋"/>
          <w:color w:val="000000" w:themeColor="text1"/>
          <w:sz w:val="32"/>
          <w:szCs w:val="32"/>
          <w:lang w:val="en-US" w:eastAsia="zh-CN"/>
          <w14:textFill>
            <w14:solidFill>
              <w14:schemeClr w14:val="tx1"/>
            </w14:solidFill>
          </w14:textFill>
        </w:rPr>
        <w:t>0.92</w:t>
      </w:r>
      <w:r>
        <w:rPr>
          <w:rFonts w:hint="eastAsia" w:ascii="仿宋" w:hAnsi="仿宋" w:eastAsia="仿宋" w:cs="仿宋"/>
          <w:color w:val="000000" w:themeColor="text1"/>
          <w:sz w:val="32"/>
          <w:szCs w:val="32"/>
          <w14:textFill>
            <w14:solidFill>
              <w14:schemeClr w14:val="tx1"/>
            </w14:solidFill>
          </w14:textFill>
        </w:rPr>
        <w:t>万元，从评价情况来看，</w:t>
      </w:r>
      <w:r>
        <w:rPr>
          <w:rFonts w:hint="eastAsia" w:ascii="仿宋" w:hAnsi="仿宋" w:eastAsia="仿宋" w:cs="仿宋"/>
          <w:color w:val="auto"/>
          <w:sz w:val="32"/>
          <w:szCs w:val="32"/>
          <w:lang w:val="en-US" w:eastAsia="zh-CN"/>
        </w:rPr>
        <w:t>各项目指标完工率100%，达到预期效果</w:t>
      </w:r>
      <w:r>
        <w:rPr>
          <w:rFonts w:hint="eastAsia" w:ascii="仿宋" w:hAnsi="仿宋" w:eastAsia="仿宋" w:cs="仿宋"/>
          <w:color w:val="auto"/>
          <w:sz w:val="32"/>
          <w:szCs w:val="32"/>
        </w:rPr>
        <w:t>。</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个部门（单位）开展整体支出绩效评价试点，涉及一般公共预算支出</w:t>
      </w:r>
      <w:r>
        <w:rPr>
          <w:rFonts w:hint="eastAsia" w:ascii="仿宋" w:hAnsi="仿宋" w:eastAsia="仿宋" w:cs="仿宋"/>
          <w:color w:val="000000" w:themeColor="text1"/>
          <w:sz w:val="32"/>
          <w:szCs w:val="32"/>
          <w:lang w:val="en-US" w:eastAsia="zh-CN"/>
          <w14:textFill>
            <w14:solidFill>
              <w14:schemeClr w14:val="tx1"/>
            </w14:solidFill>
          </w14:textFill>
        </w:rPr>
        <w:t>291.10</w:t>
      </w:r>
      <w:r>
        <w:rPr>
          <w:rFonts w:hint="eastAsia" w:ascii="仿宋" w:hAnsi="仿宋" w:eastAsia="仿宋" w:cs="仿宋"/>
          <w:color w:val="000000" w:themeColor="text1"/>
          <w:sz w:val="32"/>
          <w:szCs w:val="32"/>
          <w14:textFill>
            <w14:solidFill>
              <w14:schemeClr w14:val="tx1"/>
            </w14:solidFill>
          </w14:textFill>
        </w:rPr>
        <w:t>万元。从评价情况来看，</w:t>
      </w:r>
      <w:r>
        <w:rPr>
          <w:rFonts w:hint="eastAsia" w:ascii="仿宋" w:hAnsi="仿宋" w:eastAsia="仿宋" w:cs="仿宋"/>
          <w:color w:val="000000" w:themeColor="text1"/>
          <w:sz w:val="32"/>
          <w:szCs w:val="32"/>
          <w:lang w:val="en-US" w:eastAsia="zh-CN"/>
          <w14:textFill>
            <w14:solidFill>
              <w14:schemeClr w14:val="tx1"/>
            </w14:solidFill>
          </w14:textFill>
        </w:rPr>
        <w:t>整体各项指标达到预期目标，资金用途效果明细。</w:t>
      </w:r>
    </w:p>
    <w:p>
      <w:pPr>
        <w:ind w:firstLine="640" w:firstLineChars="200"/>
        <w:jc w:val="left"/>
        <w:rPr>
          <w:rFonts w:hint="eastAsia" w:ascii="仿宋" w:hAnsi="仿宋" w:eastAsia="仿宋" w:cs="仿宋"/>
          <w:color w:val="FF0000"/>
          <w:sz w:val="32"/>
          <w:szCs w:val="32"/>
        </w:rPr>
      </w:pPr>
      <w:r>
        <w:rPr>
          <w:rFonts w:hint="eastAsia" w:ascii="仿宋" w:hAnsi="仿宋" w:eastAsia="仿宋" w:cs="仿宋"/>
          <w:color w:val="000000" w:themeColor="text1"/>
          <w:sz w:val="32"/>
          <w:szCs w:val="32"/>
          <w14:textFill>
            <w14:solidFill>
              <w14:schemeClr w14:val="tx1"/>
            </w14:solidFill>
          </w14:textFill>
        </w:rPr>
        <w:t>2.部门决算中项目绩效自评结果</w:t>
      </w:r>
      <w:r>
        <w:rPr>
          <w:rFonts w:hint="eastAsia" w:ascii="仿宋" w:hAnsi="仿宋" w:eastAsia="仿宋" w:cs="仿宋"/>
          <w:color w:val="auto"/>
          <w:sz w:val="32"/>
          <w:szCs w:val="32"/>
        </w:rPr>
        <w:t>。</w:t>
      </w:r>
    </w:p>
    <w:p>
      <w:pPr>
        <w:ind w:firstLine="640" w:firstLineChars="20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我部门根据年初设定的绩效目标</w:t>
      </w:r>
      <w:r>
        <w:rPr>
          <w:rFonts w:hint="eastAsia" w:ascii="仿宋" w:hAnsi="仿宋" w:eastAsia="仿宋" w:cs="仿宋"/>
          <w:color w:val="000000" w:themeColor="text1"/>
          <w:sz w:val="32"/>
          <w:szCs w:val="32"/>
          <w:lang w:val="en-US" w:eastAsia="zh-CN"/>
          <w14:textFill>
            <w14:solidFill>
              <w14:schemeClr w14:val="tx1"/>
            </w14:solidFill>
          </w14:textFill>
        </w:rPr>
        <w:t>开展自评。</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公共就业服务工作经费项目自评</w:t>
      </w:r>
      <w:r>
        <w:rPr>
          <w:rFonts w:hint="eastAsia" w:ascii="仿宋" w:hAnsi="仿宋" w:eastAsia="仿宋" w:cs="仿宋"/>
          <w:color w:val="000000" w:themeColor="text1"/>
          <w:sz w:val="32"/>
          <w:szCs w:val="32"/>
          <w:highlight w:val="none"/>
          <w14:textFill>
            <w14:solidFill>
              <w14:schemeClr w14:val="tx1"/>
            </w14:solidFill>
          </w14:textFill>
        </w:rPr>
        <w:t>得分为</w:t>
      </w:r>
      <w:r>
        <w:rPr>
          <w:rFonts w:hint="eastAsia" w:ascii="仿宋" w:hAnsi="仿宋" w:eastAsia="仿宋" w:cs="仿宋"/>
          <w:color w:val="000000" w:themeColor="text1"/>
          <w:sz w:val="32"/>
          <w:szCs w:val="32"/>
          <w:highlight w:val="none"/>
          <w:lang w:val="en-US" w:eastAsia="zh-CN"/>
          <w14:textFill>
            <w14:solidFill>
              <w14:schemeClr w14:val="tx1"/>
            </w14:solidFill>
          </w14:textFill>
        </w:rPr>
        <w:t>99.87</w:t>
      </w:r>
      <w:r>
        <w:rPr>
          <w:rFonts w:hint="eastAsia" w:ascii="仿宋" w:hAnsi="仿宋" w:eastAsia="仿宋" w:cs="仿宋"/>
          <w:color w:val="000000" w:themeColor="text1"/>
          <w:sz w:val="32"/>
          <w:szCs w:val="32"/>
          <w:highlight w:val="none"/>
          <w14:textFill>
            <w14:solidFill>
              <w14:schemeClr w14:val="tx1"/>
            </w14:solidFill>
          </w14:textFill>
        </w:rPr>
        <w:t>分</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发</w:t>
      </w:r>
      <w:r>
        <w:rPr>
          <w:rFonts w:hint="eastAsia" w:ascii="仿宋" w:hAnsi="仿宋" w:eastAsia="仿宋" w:cs="仿宋"/>
          <w:color w:val="000000" w:themeColor="text1"/>
          <w:sz w:val="32"/>
          <w:szCs w:val="32"/>
          <w14:textFill>
            <w14:solidFill>
              <w14:schemeClr w14:val="tx1"/>
            </w14:solidFill>
          </w14:textFill>
        </w:rPr>
        <w:t>现的主要问题及原因：</w:t>
      </w:r>
      <w:r>
        <w:rPr>
          <w:rFonts w:hint="eastAsia" w:ascii="仿宋" w:hAnsi="仿宋" w:eastAsia="仿宋" w:cs="仿宋"/>
          <w:color w:val="000000" w:themeColor="text1"/>
          <w:sz w:val="32"/>
          <w:szCs w:val="32"/>
          <w:lang w:val="en-US" w:eastAsia="zh-CN"/>
          <w14:textFill>
            <w14:solidFill>
              <w14:schemeClr w14:val="tx1"/>
            </w14:solidFill>
          </w14:textFill>
        </w:rPr>
        <w:t>预算执行率不够</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下一步改进措施：</w:t>
      </w:r>
      <w:r>
        <w:rPr>
          <w:rFonts w:hint="eastAsia" w:ascii="仿宋" w:hAnsi="仿宋" w:eastAsia="仿宋" w:cs="仿宋"/>
          <w:color w:val="000000" w:themeColor="text1"/>
          <w:sz w:val="32"/>
          <w:szCs w:val="32"/>
          <w:lang w:val="en-US" w:eastAsia="zh-CN"/>
          <w14:textFill>
            <w14:solidFill>
              <w14:schemeClr w14:val="tx1"/>
            </w14:solidFill>
          </w14:textFill>
        </w:rPr>
        <w:t>加快资金资金支出进度</w:t>
      </w:r>
      <w:r>
        <w:rPr>
          <w:rFonts w:hint="eastAsia" w:ascii="仿宋" w:hAnsi="仿宋" w:eastAsia="仿宋" w:cs="仿宋"/>
          <w:color w:val="000000" w:themeColor="text1"/>
          <w:sz w:val="32"/>
          <w:szCs w:val="32"/>
          <w14:textFill>
            <w14:solidFill>
              <w14:schemeClr w14:val="tx1"/>
            </w14:solidFill>
          </w14:textFill>
        </w:rPr>
        <w:t>。</w:t>
      </w:r>
    </w:p>
    <w:p>
      <w:pPr>
        <w:ind w:firstLine="640" w:firstLineChars="20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职业技能培训工作经费项目自评得分为</w:t>
      </w:r>
      <w:r>
        <w:rPr>
          <w:rFonts w:hint="eastAsia" w:ascii="仿宋" w:hAnsi="仿宋" w:eastAsia="仿宋" w:cs="仿宋"/>
          <w:color w:val="000000" w:themeColor="text1"/>
          <w:sz w:val="32"/>
          <w:szCs w:val="32"/>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未</w:t>
      </w:r>
      <w:r>
        <w:rPr>
          <w:rFonts w:hint="eastAsia" w:ascii="仿宋" w:hAnsi="仿宋" w:eastAsia="仿宋" w:cs="仿宋"/>
          <w:color w:val="000000" w:themeColor="text1"/>
          <w:sz w:val="32"/>
          <w:szCs w:val="32"/>
          <w14:textFill>
            <w14:solidFill>
              <w14:schemeClr w14:val="tx1"/>
            </w14:solidFill>
          </w14:textFill>
        </w:rPr>
        <w:t>发现</w:t>
      </w:r>
      <w:r>
        <w:rPr>
          <w:rFonts w:hint="eastAsia" w:ascii="仿宋" w:hAnsi="仿宋" w:eastAsia="仿宋" w:cs="仿宋"/>
          <w:color w:val="000000" w:themeColor="text1"/>
          <w:sz w:val="32"/>
          <w:szCs w:val="32"/>
          <w:lang w:val="en-US" w:eastAsia="zh-CN"/>
          <w14:textFill>
            <w14:solidFill>
              <w14:schemeClr w14:val="tx1"/>
            </w14:solidFill>
          </w14:textFill>
        </w:rPr>
        <w:t>问题无需整改。</w:t>
      </w:r>
    </w:p>
    <w:p>
      <w:pPr>
        <w:ind w:firstLine="640" w:firstLineChars="20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零</w:t>
      </w:r>
      <w:r>
        <w:rPr>
          <w:rFonts w:hint="eastAsia" w:ascii="仿宋" w:hAnsi="仿宋" w:eastAsia="仿宋" w:cs="仿宋"/>
          <w:color w:val="000000" w:themeColor="text1"/>
          <w:sz w:val="32"/>
          <w:szCs w:val="32"/>
          <w14:textFill>
            <w14:solidFill>
              <w14:schemeClr w14:val="tx1"/>
            </w14:solidFill>
          </w14:textFill>
        </w:rPr>
        <w:t>工市场</w:t>
      </w:r>
      <w:r>
        <w:rPr>
          <w:rFonts w:hint="eastAsia" w:ascii="仿宋" w:hAnsi="仿宋" w:eastAsia="仿宋" w:cs="仿宋"/>
          <w:color w:val="000000" w:themeColor="text1"/>
          <w:sz w:val="32"/>
          <w:szCs w:val="32"/>
          <w:lang w:val="en-US" w:eastAsia="zh-CN"/>
          <w14:textFill>
            <w14:solidFill>
              <w14:schemeClr w14:val="tx1"/>
            </w14:solidFill>
          </w14:textFill>
        </w:rPr>
        <w:t>及帮扶车间工作经费</w:t>
      </w:r>
      <w:r>
        <w:rPr>
          <w:rFonts w:hint="eastAsia" w:ascii="仿宋" w:hAnsi="仿宋" w:eastAsia="仿宋" w:cs="仿宋"/>
          <w:color w:val="000000" w:themeColor="text1"/>
          <w:sz w:val="32"/>
          <w:szCs w:val="32"/>
          <w14:textFill>
            <w14:solidFill>
              <w14:schemeClr w14:val="tx1"/>
            </w14:solidFill>
          </w14:textFill>
        </w:rPr>
        <w:t>项目自</w:t>
      </w:r>
      <w:r>
        <w:rPr>
          <w:rFonts w:hint="eastAsia" w:ascii="仿宋" w:hAnsi="仿宋" w:eastAsia="仿宋" w:cs="仿宋"/>
          <w:color w:val="000000" w:themeColor="text1"/>
          <w:sz w:val="32"/>
          <w:szCs w:val="32"/>
          <w:highlight w:val="none"/>
          <w14:textFill>
            <w14:solidFill>
              <w14:schemeClr w14:val="tx1"/>
            </w14:solidFill>
          </w14:textFill>
        </w:rPr>
        <w:t>评得分为</w:t>
      </w:r>
      <w:r>
        <w:rPr>
          <w:rFonts w:hint="eastAsia" w:ascii="仿宋" w:hAnsi="仿宋" w:eastAsia="仿宋" w:cs="仿宋"/>
          <w:color w:val="000000" w:themeColor="text1"/>
          <w:sz w:val="32"/>
          <w:szCs w:val="32"/>
          <w:highlight w:val="none"/>
          <w:lang w:val="en-US" w:eastAsia="zh-CN"/>
          <w14:textFill>
            <w14:solidFill>
              <w14:schemeClr w14:val="tx1"/>
            </w14:solidFill>
          </w14:textFill>
        </w:rPr>
        <w:t>88.3</w:t>
      </w:r>
      <w:r>
        <w:rPr>
          <w:rFonts w:hint="eastAsia" w:ascii="仿宋" w:hAnsi="仿宋" w:eastAsia="仿宋" w:cs="仿宋"/>
          <w:color w:val="000000" w:themeColor="text1"/>
          <w:sz w:val="32"/>
          <w:szCs w:val="32"/>
          <w:highlight w:val="none"/>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发现的主要问题及原因</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预算执行率不够</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下一步改进措施：</w:t>
      </w:r>
      <w:r>
        <w:rPr>
          <w:rFonts w:hint="eastAsia" w:ascii="仿宋" w:hAnsi="仿宋" w:eastAsia="仿宋" w:cs="仿宋"/>
          <w:color w:val="000000" w:themeColor="text1"/>
          <w:sz w:val="32"/>
          <w:szCs w:val="32"/>
          <w:lang w:val="en-US" w:eastAsia="zh-CN"/>
          <w14:textFill>
            <w14:solidFill>
              <w14:schemeClr w14:val="tx1"/>
            </w14:solidFill>
          </w14:textFill>
        </w:rPr>
        <w:t>加快资金资金支出进度。</w:t>
      </w:r>
    </w:p>
    <w:p>
      <w:pPr>
        <w:ind w:firstLine="640" w:firstLineChars="20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奖励性补贴项目自</w:t>
      </w:r>
      <w:r>
        <w:rPr>
          <w:rFonts w:hint="eastAsia" w:ascii="仿宋" w:hAnsi="仿宋" w:eastAsia="仿宋" w:cs="仿宋"/>
          <w:color w:val="000000" w:themeColor="text1"/>
          <w:sz w:val="32"/>
          <w:szCs w:val="32"/>
          <w:highlight w:val="none"/>
          <w14:textFill>
            <w14:solidFill>
              <w14:schemeClr w14:val="tx1"/>
            </w14:solidFill>
          </w14:textFill>
        </w:rPr>
        <w:t>评得分为</w:t>
      </w:r>
      <w:r>
        <w:rPr>
          <w:rFonts w:hint="eastAsia" w:ascii="仿宋" w:hAnsi="仿宋" w:eastAsia="仿宋" w:cs="仿宋"/>
          <w:color w:val="000000" w:themeColor="text1"/>
          <w:sz w:val="32"/>
          <w:szCs w:val="32"/>
          <w:highlight w:val="none"/>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未</w:t>
      </w:r>
      <w:r>
        <w:rPr>
          <w:rFonts w:hint="eastAsia" w:ascii="仿宋" w:hAnsi="仿宋" w:eastAsia="仿宋" w:cs="仿宋"/>
          <w:color w:val="000000" w:themeColor="text1"/>
          <w:sz w:val="32"/>
          <w:szCs w:val="32"/>
          <w14:textFill>
            <w14:solidFill>
              <w14:schemeClr w14:val="tx1"/>
            </w14:solidFill>
          </w14:textFill>
        </w:rPr>
        <w:t>发现</w:t>
      </w:r>
      <w:r>
        <w:rPr>
          <w:rFonts w:hint="eastAsia" w:ascii="仿宋" w:hAnsi="仿宋" w:eastAsia="仿宋" w:cs="仿宋"/>
          <w:color w:val="000000" w:themeColor="text1"/>
          <w:sz w:val="32"/>
          <w:szCs w:val="32"/>
          <w:lang w:val="en-US" w:eastAsia="zh-CN"/>
          <w14:textFill>
            <w14:solidFill>
              <w14:schemeClr w14:val="tx1"/>
            </w14:solidFill>
          </w14:textFill>
        </w:rPr>
        <w:t>问题无需整改。</w:t>
      </w:r>
    </w:p>
    <w:p>
      <w:pPr>
        <w:ind w:firstLine="640" w:firstLineChars="20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奖励性补贴</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非三保</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项目自</w:t>
      </w:r>
      <w:r>
        <w:rPr>
          <w:rFonts w:hint="eastAsia" w:ascii="仿宋" w:hAnsi="仿宋" w:eastAsia="仿宋" w:cs="仿宋"/>
          <w:color w:val="000000" w:themeColor="text1"/>
          <w:sz w:val="32"/>
          <w:szCs w:val="32"/>
          <w:highlight w:val="none"/>
          <w14:textFill>
            <w14:solidFill>
              <w14:schemeClr w14:val="tx1"/>
            </w14:solidFill>
          </w14:textFill>
        </w:rPr>
        <w:t>评得分为</w:t>
      </w:r>
      <w:r>
        <w:rPr>
          <w:rFonts w:hint="eastAsia" w:ascii="仿宋" w:hAnsi="仿宋" w:eastAsia="仿宋" w:cs="仿宋"/>
          <w:color w:val="000000" w:themeColor="text1"/>
          <w:sz w:val="32"/>
          <w:szCs w:val="32"/>
          <w:highlight w:val="none"/>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未</w:t>
      </w:r>
      <w:r>
        <w:rPr>
          <w:rFonts w:hint="eastAsia" w:ascii="仿宋" w:hAnsi="仿宋" w:eastAsia="仿宋" w:cs="仿宋"/>
          <w:color w:val="000000" w:themeColor="text1"/>
          <w:sz w:val="32"/>
          <w:szCs w:val="32"/>
          <w14:textFill>
            <w14:solidFill>
              <w14:schemeClr w14:val="tx1"/>
            </w14:solidFill>
          </w14:textFill>
        </w:rPr>
        <w:t>发现</w:t>
      </w:r>
      <w:r>
        <w:rPr>
          <w:rFonts w:hint="eastAsia" w:ascii="仿宋" w:hAnsi="仿宋" w:eastAsia="仿宋" w:cs="仿宋"/>
          <w:color w:val="000000" w:themeColor="text1"/>
          <w:sz w:val="32"/>
          <w:szCs w:val="32"/>
          <w:lang w:val="en-US" w:eastAsia="zh-CN"/>
          <w14:textFill>
            <w14:solidFill>
              <w14:schemeClr w14:val="tx1"/>
            </w14:solidFill>
          </w14:textFill>
        </w:rPr>
        <w:t>问题无需整改。</w:t>
      </w:r>
    </w:p>
    <w:p>
      <w:pPr>
        <w:ind w:firstLine="640" w:firstLineChars="20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服务实体经济用工专场招聘活动资金项目</w:t>
      </w:r>
      <w:r>
        <w:rPr>
          <w:rFonts w:hint="eastAsia" w:ascii="仿宋" w:hAnsi="仿宋" w:eastAsia="仿宋" w:cs="仿宋"/>
          <w:color w:val="000000" w:themeColor="text1"/>
          <w:sz w:val="32"/>
          <w:szCs w:val="32"/>
          <w14:textFill>
            <w14:solidFill>
              <w14:schemeClr w14:val="tx1"/>
            </w14:solidFill>
          </w14:textFill>
        </w:rPr>
        <w:t>自</w:t>
      </w:r>
      <w:r>
        <w:rPr>
          <w:rFonts w:hint="eastAsia" w:ascii="仿宋" w:hAnsi="仿宋" w:eastAsia="仿宋" w:cs="仿宋"/>
          <w:color w:val="000000" w:themeColor="text1"/>
          <w:sz w:val="32"/>
          <w:szCs w:val="32"/>
          <w:highlight w:val="none"/>
          <w14:textFill>
            <w14:solidFill>
              <w14:schemeClr w14:val="tx1"/>
            </w14:solidFill>
          </w14:textFill>
        </w:rPr>
        <w:t>评得分为</w:t>
      </w:r>
      <w:r>
        <w:rPr>
          <w:rFonts w:hint="eastAsia" w:ascii="仿宋" w:hAnsi="仿宋" w:eastAsia="仿宋" w:cs="仿宋"/>
          <w:color w:val="000000" w:themeColor="text1"/>
          <w:sz w:val="32"/>
          <w:szCs w:val="32"/>
          <w:highlight w:val="none"/>
          <w:lang w:val="en-US" w:eastAsia="zh-CN"/>
          <w14:textFill>
            <w14:solidFill>
              <w14:schemeClr w14:val="tx1"/>
            </w14:solidFill>
          </w14:textFill>
        </w:rPr>
        <w:t>100</w:t>
      </w:r>
      <w:r>
        <w:rPr>
          <w:rFonts w:hint="eastAsia" w:ascii="仿宋" w:hAnsi="仿宋" w:eastAsia="仿宋" w:cs="仿宋"/>
          <w:color w:val="000000" w:themeColor="text1"/>
          <w:sz w:val="32"/>
          <w:szCs w:val="32"/>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未</w:t>
      </w:r>
      <w:r>
        <w:rPr>
          <w:rFonts w:hint="eastAsia" w:ascii="仿宋" w:hAnsi="仿宋" w:eastAsia="仿宋" w:cs="仿宋"/>
          <w:color w:val="000000" w:themeColor="text1"/>
          <w:sz w:val="32"/>
          <w:szCs w:val="32"/>
          <w14:textFill>
            <w14:solidFill>
              <w14:schemeClr w14:val="tx1"/>
            </w14:solidFill>
          </w14:textFill>
        </w:rPr>
        <w:t>发现</w:t>
      </w:r>
      <w:r>
        <w:rPr>
          <w:rFonts w:hint="eastAsia" w:ascii="仿宋" w:hAnsi="仿宋" w:eastAsia="仿宋" w:cs="仿宋"/>
          <w:color w:val="000000" w:themeColor="text1"/>
          <w:sz w:val="32"/>
          <w:szCs w:val="32"/>
          <w:lang w:val="en-US" w:eastAsia="zh-CN"/>
          <w14:textFill>
            <w14:solidFill>
              <w14:schemeClr w14:val="tx1"/>
            </w14:solidFill>
          </w14:textFill>
        </w:rPr>
        <w:t>问题无需整改。</w:t>
      </w:r>
    </w:p>
    <w:p>
      <w:pPr>
        <w:ind w:firstLine="640" w:firstLineChars="200"/>
        <w:jc w:val="left"/>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农民工奖补资金项目自评得分</w:t>
      </w:r>
      <w:r>
        <w:rPr>
          <w:rFonts w:hint="eastAsia" w:ascii="仿宋" w:hAnsi="仿宋" w:eastAsia="仿宋" w:cs="仿宋"/>
          <w:color w:val="000000" w:themeColor="text1"/>
          <w:sz w:val="32"/>
          <w:szCs w:val="32"/>
          <w:highlight w:val="none"/>
          <w14:textFill>
            <w14:solidFill>
              <w14:schemeClr w14:val="tx1"/>
            </w14:solidFill>
          </w14:textFill>
        </w:rPr>
        <w:t>为</w:t>
      </w:r>
      <w:r>
        <w:rPr>
          <w:rFonts w:hint="eastAsia" w:ascii="仿宋" w:hAnsi="仿宋" w:eastAsia="仿宋" w:cs="仿宋"/>
          <w:color w:val="000000" w:themeColor="text1"/>
          <w:sz w:val="32"/>
          <w:szCs w:val="32"/>
          <w:highlight w:val="none"/>
          <w:lang w:val="en-US" w:eastAsia="zh-CN"/>
          <w14:textFill>
            <w14:solidFill>
              <w14:schemeClr w14:val="tx1"/>
            </w14:solidFill>
          </w14:textFill>
        </w:rPr>
        <w:t>100</w:t>
      </w:r>
      <w:r>
        <w:rPr>
          <w:rFonts w:hint="eastAsia" w:ascii="仿宋" w:hAnsi="仿宋" w:eastAsia="仿宋" w:cs="仿宋"/>
          <w:color w:val="000000" w:themeColor="text1"/>
          <w:sz w:val="32"/>
          <w:szCs w:val="32"/>
          <w:highlight w:val="none"/>
          <w14:textFill>
            <w14:solidFill>
              <w14:schemeClr w14:val="tx1"/>
            </w14:solidFill>
          </w14:textFill>
        </w:rPr>
        <w:t>分</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未</w:t>
      </w:r>
      <w:r>
        <w:rPr>
          <w:rFonts w:hint="eastAsia" w:ascii="仿宋" w:hAnsi="仿宋" w:eastAsia="仿宋" w:cs="仿宋"/>
          <w:color w:val="000000" w:themeColor="text1"/>
          <w:sz w:val="32"/>
          <w:szCs w:val="32"/>
          <w14:textFill>
            <w14:solidFill>
              <w14:schemeClr w14:val="tx1"/>
            </w14:solidFill>
          </w14:textFill>
        </w:rPr>
        <w:t>发现</w:t>
      </w:r>
      <w:r>
        <w:rPr>
          <w:rFonts w:hint="eastAsia" w:ascii="仿宋" w:hAnsi="仿宋" w:eastAsia="仿宋" w:cs="仿宋"/>
          <w:color w:val="000000" w:themeColor="text1"/>
          <w:sz w:val="32"/>
          <w:szCs w:val="32"/>
          <w:lang w:val="en-US" w:eastAsia="zh-CN"/>
          <w14:textFill>
            <w14:solidFill>
              <w14:schemeClr w14:val="tx1"/>
            </w14:solidFill>
          </w14:textFill>
        </w:rPr>
        <w:t>问题无需整改。</w:t>
      </w:r>
    </w:p>
    <w:p>
      <w:pPr>
        <w:ind w:firstLine="640" w:firstLineChars="200"/>
        <w:jc w:val="left"/>
        <w:rPr>
          <w:rFonts w:hint="default" w:ascii="仿宋" w:hAnsi="仿宋" w:eastAsia="仿宋" w:cs="仿宋"/>
          <w:color w:val="000000" w:themeColor="text1"/>
          <w:sz w:val="32"/>
          <w:szCs w:val="32"/>
          <w:lang w:val="en-US" w:eastAsia="zh-CN"/>
          <w14:textFill>
            <w14:solidFill>
              <w14:schemeClr w14:val="tx1"/>
            </w14:solidFill>
          </w14:textFill>
        </w:rPr>
      </w:pPr>
    </w:p>
    <w:p>
      <w:pPr>
        <w:jc w:val="center"/>
        <w:rPr>
          <w:rFonts w:ascii="黑体" w:hAnsi="黑体" w:eastAsia="黑体" w:cs="黑体"/>
          <w:sz w:val="32"/>
          <w:szCs w:val="32"/>
          <w:highlight w:val="none"/>
        </w:rPr>
      </w:pPr>
      <w:r>
        <w:rPr>
          <w:rFonts w:hint="eastAsia" w:ascii="黑体" w:hAnsi="黑体" w:eastAsia="黑体" w:cs="黑体"/>
          <w:sz w:val="32"/>
          <w:szCs w:val="32"/>
          <w:highlight w:val="none"/>
        </w:rPr>
        <w:t>第四部分  名词解释</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一、财政拨款收入：指</w:t>
      </w:r>
      <w:r>
        <w:rPr>
          <w:rFonts w:ascii="仿宋" w:hAnsi="仿宋" w:eastAsia="仿宋" w:cs="仿宋"/>
          <w:sz w:val="32"/>
          <w:u w:color="auto"/>
        </w:rPr>
        <w:t>河池市财政部门当年拨付的资金。</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二、事业收入：指事业单位开展专业业务活动及辅助活动所取得的收入。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三、经营收入：指事业单位在专业业务活动及其辅助活动之外开展非独立核算经营活动取得的收入。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四、其他收入：指除上述“财政拨款收入”“事业收入”“经营收入”等以外的收入。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五、用事业基金弥补收支差额指事业单位在当年的“财政拨款收入”“事业收入”“经营收入”“其他收入”不足以安排当年支出的情况下，使用非财政拨款结余弥补本年度收支缺口的资金。 </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六、年初结转和结余：指以前年度尚未完成、结转到本年 按有关规定继续使用的资金</w:t>
      </w:r>
      <w:r>
        <w:rPr>
          <w:rFonts w:hint="eastAsia" w:ascii="仿宋" w:hAnsi="仿宋" w:eastAsia="仿宋" w:cs="仿宋"/>
          <w:sz w:val="32"/>
          <w:szCs w:val="32"/>
          <w:highlight w:val="none"/>
          <w:lang w:eastAsia="zh-CN"/>
        </w:rPr>
        <w:t>。</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七、结余分配：指事业单位按规定提取的职工福利基金、事业基金和缴纳的所得税，以及建设单位按规定应交回的基本建设竣工项目结余资金。 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八、年末结转和结余：指本年度或以前年度预算安排、因客观条件发生变化无法按原计划实施，需要延迟到以后年度按有关规定继续使用的资金。 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九、基本支出：指为保障机构正常运转、完成日常工作任务而发生的人员支出和公用支出。 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十、项目支出：指在基本支出之外为完成特定行政任务和事业发展目标所发生的支出。 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十一、经营支出：指事业单位在专业业务活动及其辅助活动之外开展非独立核算经营活动发生的支出。</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十二、“三公”经费：纳入</w:t>
      </w:r>
      <w:r>
        <w:rPr>
          <w:rFonts w:ascii="仿宋" w:hAnsi="仿宋" w:eastAsia="仿宋" w:cs="仿宋"/>
          <w:sz w:val="32"/>
          <w:u w:color="auto"/>
        </w:rPr>
        <w:t>河池市财政预决算管理的“三公”经费，是指河池市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2E13D3"/>
    <w:multiLevelType w:val="singleLevel"/>
    <w:tmpl w:val="952E13D3"/>
    <w:lvl w:ilvl="0" w:tentative="0">
      <w:start w:val="1"/>
      <w:numFmt w:val="chineseCounting"/>
      <w:suff w:val="nothing"/>
      <w:lvlText w:val="%1、"/>
      <w:lvlJc w:val="left"/>
      <w:rPr>
        <w:rFonts w:hint="eastAsia"/>
      </w:rPr>
    </w:lvl>
  </w:abstractNum>
  <w:abstractNum w:abstractNumId="1">
    <w:nsid w:val="9BF86D39"/>
    <w:multiLevelType w:val="singleLevel"/>
    <w:tmpl w:val="9BF86D39"/>
    <w:lvl w:ilvl="0" w:tentative="0">
      <w:start w:val="1"/>
      <w:numFmt w:val="chineseCounting"/>
      <w:suff w:val="nothing"/>
      <w:lvlText w:val="（%1）"/>
      <w:lvlJc w:val="left"/>
      <w:pPr>
        <w:ind w:left="0" w:firstLine="420"/>
      </w:pPr>
      <w:rPr>
        <w:rFonts w:hint="eastAsia"/>
        <w:color w:val="auto"/>
        <w:sz w:val="32"/>
        <w:szCs w:val="32"/>
      </w:rPr>
    </w:lvl>
  </w:abstractNum>
  <w:abstractNum w:abstractNumId="2">
    <w:nsid w:val="B769EDD1"/>
    <w:multiLevelType w:val="singleLevel"/>
    <w:tmpl w:val="B769EDD1"/>
    <w:lvl w:ilvl="0" w:tentative="0">
      <w:start w:val="1"/>
      <w:numFmt w:val="chineseCounting"/>
      <w:suff w:val="nothing"/>
      <w:lvlText w:val="%1、"/>
      <w:lvlJc w:val="left"/>
      <w:rPr>
        <w:rFonts w:hint="eastAsia"/>
      </w:rPr>
    </w:lvl>
  </w:abstractNum>
  <w:abstractNum w:abstractNumId="3">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abstractNum w:abstractNumId="4">
    <w:nsid w:val="2FB46B0B"/>
    <w:multiLevelType w:val="singleLevel"/>
    <w:tmpl w:val="2FB46B0B"/>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FiOTZkYjkwN2Q1MTBhY2U1NDI3ZmEwNzcyMDM4OGMifQ=="/>
  </w:docVars>
  <w:rsids>
    <w:rsidRoot w:val="637D7558"/>
    <w:rsid w:val="00002C84"/>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675E8"/>
    <w:rsid w:val="00382867"/>
    <w:rsid w:val="003A4973"/>
    <w:rsid w:val="003C1C96"/>
    <w:rsid w:val="003C69F8"/>
    <w:rsid w:val="003E40BA"/>
    <w:rsid w:val="003E7165"/>
    <w:rsid w:val="0041579D"/>
    <w:rsid w:val="00427074"/>
    <w:rsid w:val="00434D04"/>
    <w:rsid w:val="004C4D73"/>
    <w:rsid w:val="004D7D0E"/>
    <w:rsid w:val="004E4C8E"/>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53B99"/>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11F19"/>
    <w:rsid w:val="00F21455"/>
    <w:rsid w:val="00F5354B"/>
    <w:rsid w:val="00F95135"/>
    <w:rsid w:val="00F9658C"/>
    <w:rsid w:val="00F978FD"/>
    <w:rsid w:val="00FA738E"/>
    <w:rsid w:val="00FC438B"/>
    <w:rsid w:val="00FE6A97"/>
    <w:rsid w:val="01234E98"/>
    <w:rsid w:val="015F1951"/>
    <w:rsid w:val="01FE3350"/>
    <w:rsid w:val="020C171D"/>
    <w:rsid w:val="0216715F"/>
    <w:rsid w:val="02B00BF5"/>
    <w:rsid w:val="02E0291A"/>
    <w:rsid w:val="030F2294"/>
    <w:rsid w:val="031F2290"/>
    <w:rsid w:val="0351077F"/>
    <w:rsid w:val="03BE3331"/>
    <w:rsid w:val="03E147EA"/>
    <w:rsid w:val="03EA7678"/>
    <w:rsid w:val="03F12886"/>
    <w:rsid w:val="041C6F4E"/>
    <w:rsid w:val="0468701B"/>
    <w:rsid w:val="04E54546"/>
    <w:rsid w:val="051B106F"/>
    <w:rsid w:val="057F0D93"/>
    <w:rsid w:val="05992762"/>
    <w:rsid w:val="059C4161"/>
    <w:rsid w:val="06006D63"/>
    <w:rsid w:val="06C510AB"/>
    <w:rsid w:val="06C8772F"/>
    <w:rsid w:val="06CB49BC"/>
    <w:rsid w:val="06FA6082"/>
    <w:rsid w:val="072C64D0"/>
    <w:rsid w:val="077B1AD3"/>
    <w:rsid w:val="07B0770E"/>
    <w:rsid w:val="07DF75F9"/>
    <w:rsid w:val="082E7378"/>
    <w:rsid w:val="08876B0D"/>
    <w:rsid w:val="08F875BE"/>
    <w:rsid w:val="0942143F"/>
    <w:rsid w:val="0A1D4625"/>
    <w:rsid w:val="0A224330"/>
    <w:rsid w:val="0A7D2AC7"/>
    <w:rsid w:val="0AA84209"/>
    <w:rsid w:val="0B1600C0"/>
    <w:rsid w:val="0B856175"/>
    <w:rsid w:val="0BB978C9"/>
    <w:rsid w:val="0BBC084E"/>
    <w:rsid w:val="0C1B782D"/>
    <w:rsid w:val="0C3762E1"/>
    <w:rsid w:val="0C433FAA"/>
    <w:rsid w:val="0C467501"/>
    <w:rsid w:val="0C5F38DA"/>
    <w:rsid w:val="0C892520"/>
    <w:rsid w:val="0D100297"/>
    <w:rsid w:val="0D157B86"/>
    <w:rsid w:val="0D202B45"/>
    <w:rsid w:val="0D781E29"/>
    <w:rsid w:val="0DE94C76"/>
    <w:rsid w:val="0E0B5A07"/>
    <w:rsid w:val="0E411141"/>
    <w:rsid w:val="0E4C5449"/>
    <w:rsid w:val="0EA61216"/>
    <w:rsid w:val="0F576376"/>
    <w:rsid w:val="0F5D2F8C"/>
    <w:rsid w:val="0F8D4C87"/>
    <w:rsid w:val="0F93599B"/>
    <w:rsid w:val="0FD46404"/>
    <w:rsid w:val="0FDB5D8F"/>
    <w:rsid w:val="104222BC"/>
    <w:rsid w:val="104F06FD"/>
    <w:rsid w:val="10505FAA"/>
    <w:rsid w:val="105F7E7E"/>
    <w:rsid w:val="10701B06"/>
    <w:rsid w:val="10B8577C"/>
    <w:rsid w:val="10BC1189"/>
    <w:rsid w:val="112C24F8"/>
    <w:rsid w:val="11527EFA"/>
    <w:rsid w:val="11E56B5B"/>
    <w:rsid w:val="1225271E"/>
    <w:rsid w:val="125C77AB"/>
    <w:rsid w:val="127720A4"/>
    <w:rsid w:val="13176561"/>
    <w:rsid w:val="132A006D"/>
    <w:rsid w:val="136E6F70"/>
    <w:rsid w:val="14162C01"/>
    <w:rsid w:val="147D712D"/>
    <w:rsid w:val="14CB726E"/>
    <w:rsid w:val="14E43A4E"/>
    <w:rsid w:val="152C48AD"/>
    <w:rsid w:val="155B3298"/>
    <w:rsid w:val="160C7839"/>
    <w:rsid w:val="163A7083"/>
    <w:rsid w:val="170E4165"/>
    <w:rsid w:val="176645F2"/>
    <w:rsid w:val="178B4D6F"/>
    <w:rsid w:val="17E92249"/>
    <w:rsid w:val="18355BC4"/>
    <w:rsid w:val="183C554F"/>
    <w:rsid w:val="18664195"/>
    <w:rsid w:val="18A97563"/>
    <w:rsid w:val="18D304F1"/>
    <w:rsid w:val="19F32577"/>
    <w:rsid w:val="19F45B80"/>
    <w:rsid w:val="1A2E3780"/>
    <w:rsid w:val="1A517EB7"/>
    <w:rsid w:val="1AC91401"/>
    <w:rsid w:val="1AFE05D6"/>
    <w:rsid w:val="1B00735C"/>
    <w:rsid w:val="1B0C078D"/>
    <w:rsid w:val="1B2B31E2"/>
    <w:rsid w:val="1B4C295A"/>
    <w:rsid w:val="1B973C63"/>
    <w:rsid w:val="1BA1001E"/>
    <w:rsid w:val="1C1B73F4"/>
    <w:rsid w:val="1C8A13E1"/>
    <w:rsid w:val="1CA93E95"/>
    <w:rsid w:val="1CF63F94"/>
    <w:rsid w:val="1D166651"/>
    <w:rsid w:val="1D1B0A78"/>
    <w:rsid w:val="1D317259"/>
    <w:rsid w:val="1D6334B4"/>
    <w:rsid w:val="1DE13B91"/>
    <w:rsid w:val="1E664F5B"/>
    <w:rsid w:val="1E76570A"/>
    <w:rsid w:val="1E7D5094"/>
    <w:rsid w:val="1E9F0ACC"/>
    <w:rsid w:val="1EB34BE1"/>
    <w:rsid w:val="1ECA2B77"/>
    <w:rsid w:val="1EFE5DFB"/>
    <w:rsid w:val="1F3D76D1"/>
    <w:rsid w:val="1F4202D5"/>
    <w:rsid w:val="1F582479"/>
    <w:rsid w:val="1F8345C2"/>
    <w:rsid w:val="1FA07AC4"/>
    <w:rsid w:val="202B1383"/>
    <w:rsid w:val="20674ED2"/>
    <w:rsid w:val="2080575F"/>
    <w:rsid w:val="2116556C"/>
    <w:rsid w:val="2141581D"/>
    <w:rsid w:val="215E5D45"/>
    <w:rsid w:val="215E639F"/>
    <w:rsid w:val="21D6028F"/>
    <w:rsid w:val="21DD569B"/>
    <w:rsid w:val="21EC3183"/>
    <w:rsid w:val="221B6805"/>
    <w:rsid w:val="22274816"/>
    <w:rsid w:val="225E72CD"/>
    <w:rsid w:val="22811A2C"/>
    <w:rsid w:val="22931946"/>
    <w:rsid w:val="22CF3D2A"/>
    <w:rsid w:val="22D017AB"/>
    <w:rsid w:val="23064FC4"/>
    <w:rsid w:val="23547806"/>
    <w:rsid w:val="23D941DC"/>
    <w:rsid w:val="241430A6"/>
    <w:rsid w:val="24395122"/>
    <w:rsid w:val="24412907"/>
    <w:rsid w:val="246E2F77"/>
    <w:rsid w:val="24D97602"/>
    <w:rsid w:val="250207C6"/>
    <w:rsid w:val="250B3654"/>
    <w:rsid w:val="250E07D0"/>
    <w:rsid w:val="254B4E2B"/>
    <w:rsid w:val="25BE0B79"/>
    <w:rsid w:val="25D4529B"/>
    <w:rsid w:val="260E3C55"/>
    <w:rsid w:val="265E5200"/>
    <w:rsid w:val="26AC4399"/>
    <w:rsid w:val="26E25459"/>
    <w:rsid w:val="26F357C9"/>
    <w:rsid w:val="26FA185C"/>
    <w:rsid w:val="27372964"/>
    <w:rsid w:val="273B4BEE"/>
    <w:rsid w:val="2762122A"/>
    <w:rsid w:val="2762702C"/>
    <w:rsid w:val="281C3EDC"/>
    <w:rsid w:val="282647EB"/>
    <w:rsid w:val="283943DA"/>
    <w:rsid w:val="283D7C94"/>
    <w:rsid w:val="28E47854"/>
    <w:rsid w:val="29480E03"/>
    <w:rsid w:val="295C266A"/>
    <w:rsid w:val="2983634D"/>
    <w:rsid w:val="29A30860"/>
    <w:rsid w:val="29B042F2"/>
    <w:rsid w:val="29BC3988"/>
    <w:rsid w:val="29D81C33"/>
    <w:rsid w:val="2A020879"/>
    <w:rsid w:val="2A2715E7"/>
    <w:rsid w:val="2A663846"/>
    <w:rsid w:val="2ADE4D64"/>
    <w:rsid w:val="2B53791E"/>
    <w:rsid w:val="2B9C4B6B"/>
    <w:rsid w:val="2BB02055"/>
    <w:rsid w:val="2C14155E"/>
    <w:rsid w:val="2C575A56"/>
    <w:rsid w:val="2C970D19"/>
    <w:rsid w:val="2D901394"/>
    <w:rsid w:val="2D9D35E3"/>
    <w:rsid w:val="2DCD1BB4"/>
    <w:rsid w:val="2E452AF7"/>
    <w:rsid w:val="2E591798"/>
    <w:rsid w:val="2F176A34"/>
    <w:rsid w:val="2F257714"/>
    <w:rsid w:val="2F2F04F6"/>
    <w:rsid w:val="2F316777"/>
    <w:rsid w:val="2F3275E5"/>
    <w:rsid w:val="2FEE50B1"/>
    <w:rsid w:val="300F55E6"/>
    <w:rsid w:val="30AA08EF"/>
    <w:rsid w:val="30D23D1C"/>
    <w:rsid w:val="31221CF5"/>
    <w:rsid w:val="31283B34"/>
    <w:rsid w:val="31400178"/>
    <w:rsid w:val="31445BBC"/>
    <w:rsid w:val="320B79AA"/>
    <w:rsid w:val="32144B1C"/>
    <w:rsid w:val="321E3342"/>
    <w:rsid w:val="32265FD5"/>
    <w:rsid w:val="32291158"/>
    <w:rsid w:val="322D5125"/>
    <w:rsid w:val="327759C8"/>
    <w:rsid w:val="33185FE3"/>
    <w:rsid w:val="333C359F"/>
    <w:rsid w:val="33DA6921"/>
    <w:rsid w:val="340A72B8"/>
    <w:rsid w:val="34CE04B2"/>
    <w:rsid w:val="34E44FFA"/>
    <w:rsid w:val="34EE2E36"/>
    <w:rsid w:val="35270B41"/>
    <w:rsid w:val="35A93699"/>
    <w:rsid w:val="36306CEB"/>
    <w:rsid w:val="36777241"/>
    <w:rsid w:val="371812F1"/>
    <w:rsid w:val="3728158B"/>
    <w:rsid w:val="37306998"/>
    <w:rsid w:val="37317C9C"/>
    <w:rsid w:val="379963C7"/>
    <w:rsid w:val="37BB73D8"/>
    <w:rsid w:val="38A951DB"/>
    <w:rsid w:val="38B31605"/>
    <w:rsid w:val="39003F4F"/>
    <w:rsid w:val="39654356"/>
    <w:rsid w:val="39C34753"/>
    <w:rsid w:val="3ABA1467"/>
    <w:rsid w:val="3ACB1702"/>
    <w:rsid w:val="3AEC2D62"/>
    <w:rsid w:val="3B82342F"/>
    <w:rsid w:val="3B8E4CC3"/>
    <w:rsid w:val="3BD217BA"/>
    <w:rsid w:val="3C07002B"/>
    <w:rsid w:val="3C377C5B"/>
    <w:rsid w:val="3C595690"/>
    <w:rsid w:val="3C6A11AE"/>
    <w:rsid w:val="3D0D152A"/>
    <w:rsid w:val="3D157AF7"/>
    <w:rsid w:val="3D670714"/>
    <w:rsid w:val="3D916A12"/>
    <w:rsid w:val="3DAE0540"/>
    <w:rsid w:val="3DBA1DD5"/>
    <w:rsid w:val="3DEE3528"/>
    <w:rsid w:val="3DF62756"/>
    <w:rsid w:val="3DFA2BBE"/>
    <w:rsid w:val="3E191DEE"/>
    <w:rsid w:val="3F1B7587"/>
    <w:rsid w:val="3F925FDB"/>
    <w:rsid w:val="3FC64492"/>
    <w:rsid w:val="3FD16F41"/>
    <w:rsid w:val="40015512"/>
    <w:rsid w:val="40142EAD"/>
    <w:rsid w:val="401B2838"/>
    <w:rsid w:val="408A636F"/>
    <w:rsid w:val="40D62F6B"/>
    <w:rsid w:val="41383010"/>
    <w:rsid w:val="41B525D9"/>
    <w:rsid w:val="41E57B4F"/>
    <w:rsid w:val="420C4EFB"/>
    <w:rsid w:val="421A5B81"/>
    <w:rsid w:val="425A0B69"/>
    <w:rsid w:val="426A1C15"/>
    <w:rsid w:val="42831D2D"/>
    <w:rsid w:val="42BD0410"/>
    <w:rsid w:val="42BD2E0C"/>
    <w:rsid w:val="42D94CBD"/>
    <w:rsid w:val="43057FD9"/>
    <w:rsid w:val="43083BF5"/>
    <w:rsid w:val="432F26F6"/>
    <w:rsid w:val="435228F0"/>
    <w:rsid w:val="43880F63"/>
    <w:rsid w:val="441B3B85"/>
    <w:rsid w:val="441C5A6F"/>
    <w:rsid w:val="44C44FCC"/>
    <w:rsid w:val="44CC7369"/>
    <w:rsid w:val="454F78C2"/>
    <w:rsid w:val="457F5108"/>
    <w:rsid w:val="45985D5A"/>
    <w:rsid w:val="464D77E5"/>
    <w:rsid w:val="46516B0B"/>
    <w:rsid w:val="465374F0"/>
    <w:rsid w:val="46727B52"/>
    <w:rsid w:val="4676711C"/>
    <w:rsid w:val="46951B6B"/>
    <w:rsid w:val="47147368"/>
    <w:rsid w:val="47881AEB"/>
    <w:rsid w:val="48622EB7"/>
    <w:rsid w:val="48862907"/>
    <w:rsid w:val="491237F0"/>
    <w:rsid w:val="49200334"/>
    <w:rsid w:val="49233A8B"/>
    <w:rsid w:val="492E569F"/>
    <w:rsid w:val="49822084"/>
    <w:rsid w:val="49A34401"/>
    <w:rsid w:val="49B95283"/>
    <w:rsid w:val="49BD2A1B"/>
    <w:rsid w:val="4A3E30AB"/>
    <w:rsid w:val="4A7F3D47"/>
    <w:rsid w:val="4AB1581B"/>
    <w:rsid w:val="4AC14DAC"/>
    <w:rsid w:val="4AE118AE"/>
    <w:rsid w:val="4B2D7363"/>
    <w:rsid w:val="4B6E364F"/>
    <w:rsid w:val="4BD71D7A"/>
    <w:rsid w:val="4BEB0DFC"/>
    <w:rsid w:val="4BFB4538"/>
    <w:rsid w:val="4C50700A"/>
    <w:rsid w:val="4C663BE7"/>
    <w:rsid w:val="4C816588"/>
    <w:rsid w:val="4C854B28"/>
    <w:rsid w:val="4D147927"/>
    <w:rsid w:val="4D154C85"/>
    <w:rsid w:val="4E117AC7"/>
    <w:rsid w:val="4E3B4A67"/>
    <w:rsid w:val="4E8C1B33"/>
    <w:rsid w:val="4EAD3AA1"/>
    <w:rsid w:val="4EC53660"/>
    <w:rsid w:val="4EC8553A"/>
    <w:rsid w:val="4ED82367"/>
    <w:rsid w:val="4F2A2171"/>
    <w:rsid w:val="4FA44747"/>
    <w:rsid w:val="504D0FCF"/>
    <w:rsid w:val="50774392"/>
    <w:rsid w:val="508C6107"/>
    <w:rsid w:val="508F4E24"/>
    <w:rsid w:val="50EA118E"/>
    <w:rsid w:val="511D3DAA"/>
    <w:rsid w:val="51461E90"/>
    <w:rsid w:val="51463753"/>
    <w:rsid w:val="51490C5E"/>
    <w:rsid w:val="51591101"/>
    <w:rsid w:val="5163342F"/>
    <w:rsid w:val="51804844"/>
    <w:rsid w:val="518A5454"/>
    <w:rsid w:val="51D058C8"/>
    <w:rsid w:val="5203159A"/>
    <w:rsid w:val="521626BD"/>
    <w:rsid w:val="5245110A"/>
    <w:rsid w:val="52553A93"/>
    <w:rsid w:val="52B77039"/>
    <w:rsid w:val="530A6DCF"/>
    <w:rsid w:val="53521F8B"/>
    <w:rsid w:val="5397583C"/>
    <w:rsid w:val="53E22F47"/>
    <w:rsid w:val="541B7404"/>
    <w:rsid w:val="541E41EB"/>
    <w:rsid w:val="54396FBB"/>
    <w:rsid w:val="54522FF8"/>
    <w:rsid w:val="54701694"/>
    <w:rsid w:val="54AD4D7C"/>
    <w:rsid w:val="54B870A3"/>
    <w:rsid w:val="54F22EF6"/>
    <w:rsid w:val="54F248BC"/>
    <w:rsid w:val="551321A2"/>
    <w:rsid w:val="55450629"/>
    <w:rsid w:val="55BB5E32"/>
    <w:rsid w:val="561D1AA5"/>
    <w:rsid w:val="56476416"/>
    <w:rsid w:val="56692963"/>
    <w:rsid w:val="56893008"/>
    <w:rsid w:val="568B0F48"/>
    <w:rsid w:val="573C1588"/>
    <w:rsid w:val="575F4077"/>
    <w:rsid w:val="577A0392"/>
    <w:rsid w:val="5786217B"/>
    <w:rsid w:val="57E60D46"/>
    <w:rsid w:val="582C5C37"/>
    <w:rsid w:val="590A5625"/>
    <w:rsid w:val="59316936"/>
    <w:rsid w:val="59337A15"/>
    <w:rsid w:val="59346469"/>
    <w:rsid w:val="59810274"/>
    <w:rsid w:val="598B35F5"/>
    <w:rsid w:val="598C114D"/>
    <w:rsid w:val="599E4814"/>
    <w:rsid w:val="59B92E3F"/>
    <w:rsid w:val="5A3E219F"/>
    <w:rsid w:val="5B1F6524"/>
    <w:rsid w:val="5BE57986"/>
    <w:rsid w:val="5C4E7981"/>
    <w:rsid w:val="5C7F0150"/>
    <w:rsid w:val="5CA96A00"/>
    <w:rsid w:val="5CF730BC"/>
    <w:rsid w:val="5D6E659C"/>
    <w:rsid w:val="5E1A20EF"/>
    <w:rsid w:val="5E214F71"/>
    <w:rsid w:val="5E5F0DCE"/>
    <w:rsid w:val="5E6D40F8"/>
    <w:rsid w:val="5E6F75FB"/>
    <w:rsid w:val="5ED439B6"/>
    <w:rsid w:val="5F1C681A"/>
    <w:rsid w:val="5FA40A7B"/>
    <w:rsid w:val="5FD45FC8"/>
    <w:rsid w:val="5FD53A4A"/>
    <w:rsid w:val="5FD56D29"/>
    <w:rsid w:val="5FEC7F3F"/>
    <w:rsid w:val="60021F8F"/>
    <w:rsid w:val="605B3923"/>
    <w:rsid w:val="609B00D3"/>
    <w:rsid w:val="60CD3A8F"/>
    <w:rsid w:val="60D91FF3"/>
    <w:rsid w:val="60E03B7C"/>
    <w:rsid w:val="60F74BC3"/>
    <w:rsid w:val="6116192F"/>
    <w:rsid w:val="614165CB"/>
    <w:rsid w:val="617D3BF8"/>
    <w:rsid w:val="61841F6A"/>
    <w:rsid w:val="619F2CB5"/>
    <w:rsid w:val="61A4713D"/>
    <w:rsid w:val="61B008D8"/>
    <w:rsid w:val="61D37D13"/>
    <w:rsid w:val="623007A9"/>
    <w:rsid w:val="62612D73"/>
    <w:rsid w:val="62B56FAD"/>
    <w:rsid w:val="62C9149E"/>
    <w:rsid w:val="62CD7D1D"/>
    <w:rsid w:val="62D607B4"/>
    <w:rsid w:val="637D7558"/>
    <w:rsid w:val="63D92960"/>
    <w:rsid w:val="644F19AC"/>
    <w:rsid w:val="64C92268"/>
    <w:rsid w:val="64D57C1D"/>
    <w:rsid w:val="64D723ED"/>
    <w:rsid w:val="65040DC9"/>
    <w:rsid w:val="655578CE"/>
    <w:rsid w:val="65AA4920"/>
    <w:rsid w:val="65F20836"/>
    <w:rsid w:val="65FE0FE0"/>
    <w:rsid w:val="66154489"/>
    <w:rsid w:val="66363ABA"/>
    <w:rsid w:val="67694F1E"/>
    <w:rsid w:val="67726944"/>
    <w:rsid w:val="67753429"/>
    <w:rsid w:val="679A7B08"/>
    <w:rsid w:val="67B93C1E"/>
    <w:rsid w:val="67D0475F"/>
    <w:rsid w:val="67DA34CF"/>
    <w:rsid w:val="67DB2AF0"/>
    <w:rsid w:val="67F66B9D"/>
    <w:rsid w:val="6819174D"/>
    <w:rsid w:val="683C28C7"/>
    <w:rsid w:val="68756D7A"/>
    <w:rsid w:val="687B4BF8"/>
    <w:rsid w:val="68860A0A"/>
    <w:rsid w:val="69075AE0"/>
    <w:rsid w:val="69123E71"/>
    <w:rsid w:val="691B69B6"/>
    <w:rsid w:val="691C323A"/>
    <w:rsid w:val="69200C09"/>
    <w:rsid w:val="69274D10"/>
    <w:rsid w:val="69580D63"/>
    <w:rsid w:val="69597934"/>
    <w:rsid w:val="6960616F"/>
    <w:rsid w:val="69CC32A0"/>
    <w:rsid w:val="69D72936"/>
    <w:rsid w:val="69D97BBF"/>
    <w:rsid w:val="69E057C4"/>
    <w:rsid w:val="6A3142C9"/>
    <w:rsid w:val="6A5B3298"/>
    <w:rsid w:val="6AC3116D"/>
    <w:rsid w:val="6AFB3992"/>
    <w:rsid w:val="6B964DDC"/>
    <w:rsid w:val="6C003CC5"/>
    <w:rsid w:val="6C783074"/>
    <w:rsid w:val="6CB56108"/>
    <w:rsid w:val="6D9E65C6"/>
    <w:rsid w:val="6DA81947"/>
    <w:rsid w:val="6DC960AE"/>
    <w:rsid w:val="6EA81E99"/>
    <w:rsid w:val="6EB66DE2"/>
    <w:rsid w:val="6ED177DA"/>
    <w:rsid w:val="6ED3075F"/>
    <w:rsid w:val="6F254CE6"/>
    <w:rsid w:val="6F2A2D4B"/>
    <w:rsid w:val="6F376285"/>
    <w:rsid w:val="6F6D2EDC"/>
    <w:rsid w:val="6F8A0C1E"/>
    <w:rsid w:val="6FA6433B"/>
    <w:rsid w:val="70095D9A"/>
    <w:rsid w:val="703F45D4"/>
    <w:rsid w:val="708F3550"/>
    <w:rsid w:val="70E21AE3"/>
    <w:rsid w:val="70F44436"/>
    <w:rsid w:val="715D6546"/>
    <w:rsid w:val="7168781F"/>
    <w:rsid w:val="71BE069E"/>
    <w:rsid w:val="721326DD"/>
    <w:rsid w:val="723536EF"/>
    <w:rsid w:val="728B4299"/>
    <w:rsid w:val="72954F48"/>
    <w:rsid w:val="729A0E95"/>
    <w:rsid w:val="729F531D"/>
    <w:rsid w:val="72A378D8"/>
    <w:rsid w:val="72CE25E9"/>
    <w:rsid w:val="72DA63FB"/>
    <w:rsid w:val="730B5BFD"/>
    <w:rsid w:val="73372F12"/>
    <w:rsid w:val="73953409"/>
    <w:rsid w:val="73E069A3"/>
    <w:rsid w:val="743F6FC7"/>
    <w:rsid w:val="7499095B"/>
    <w:rsid w:val="74B111C1"/>
    <w:rsid w:val="758A3766"/>
    <w:rsid w:val="75D02BD6"/>
    <w:rsid w:val="75F57592"/>
    <w:rsid w:val="767E466D"/>
    <w:rsid w:val="769747B7"/>
    <w:rsid w:val="76B92B53"/>
    <w:rsid w:val="772A39B9"/>
    <w:rsid w:val="77BF7E83"/>
    <w:rsid w:val="77C636D9"/>
    <w:rsid w:val="78104AA8"/>
    <w:rsid w:val="78337504"/>
    <w:rsid w:val="78337E41"/>
    <w:rsid w:val="785B7D01"/>
    <w:rsid w:val="78E257C5"/>
    <w:rsid w:val="794B35BE"/>
    <w:rsid w:val="794D6390"/>
    <w:rsid w:val="79882CF2"/>
    <w:rsid w:val="7A427BA1"/>
    <w:rsid w:val="7B0A3A31"/>
    <w:rsid w:val="7B3360ED"/>
    <w:rsid w:val="7B5319F3"/>
    <w:rsid w:val="7BA30FEE"/>
    <w:rsid w:val="7BDF037E"/>
    <w:rsid w:val="7BF50948"/>
    <w:rsid w:val="7BFE117C"/>
    <w:rsid w:val="7C364B59"/>
    <w:rsid w:val="7CB43401"/>
    <w:rsid w:val="7CCD2ACE"/>
    <w:rsid w:val="7CE66A78"/>
    <w:rsid w:val="7CED6D68"/>
    <w:rsid w:val="7D17449D"/>
    <w:rsid w:val="7D23564C"/>
    <w:rsid w:val="7D5E062D"/>
    <w:rsid w:val="7DC36266"/>
    <w:rsid w:val="7DF76CD8"/>
    <w:rsid w:val="7E9136B4"/>
    <w:rsid w:val="7E927FC5"/>
    <w:rsid w:val="7F1D6B1B"/>
    <w:rsid w:val="7F695C26"/>
    <w:rsid w:val="7FBE24C5"/>
    <w:rsid w:val="7FCF62D3"/>
    <w:rsid w:val="7FF35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Emphasis"/>
    <w:basedOn w:val="7"/>
    <w:qFormat/>
    <w:uiPriority w:val="0"/>
    <w:rPr>
      <w:i/>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chart" Target="charts/chart10.xml"/><Relationship Id="rId14" Type="http://schemas.openxmlformats.org/officeDocument/2006/relationships/chart" Target="charts/chart9.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10.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9.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决算收入支出图表</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一般公共预算财政拨款收入</c:v>
                </c:pt>
                <c:pt idx="1">
                  <c:v>其他收入</c:v>
                </c:pt>
              </c:strCache>
            </c:strRef>
          </c:cat>
          <c:val>
            <c:numRef>
              <c:f>Sheet1!$B$2:$B$3</c:f>
              <c:numCache>
                <c:formatCode>General</c:formatCode>
                <c:ptCount val="2"/>
                <c:pt idx="0">
                  <c:v>433.74</c:v>
                </c:pt>
                <c:pt idx="1">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Sheet1!$A$2:$A$6</c:f>
              <c:strCache>
                <c:ptCount val="5"/>
                <c:pt idx="0">
                  <c:v>39907</c:v>
                </c:pt>
                <c:pt idx="1">
                  <c:v>39908</c:v>
                </c:pt>
                <c:pt idx="2">
                  <c:v>39909</c:v>
                </c:pt>
                <c:pt idx="3">
                  <c:v>39910</c:v>
                </c:pt>
                <c:pt idx="4">
                  <c:v>39999</c:v>
                </c:pt>
              </c:strCache>
            </c:strRef>
          </c:cat>
          <c:val>
            <c:numRef>
              <c:f>Sheet1!$B$2:$B$6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支出决算图表</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elete val="1"/>
          </c:dLbls>
          <c:cat>
            <c:strRef>
              <c:f>Sheet1!$A$2:$A$7</c:f>
              <c:strCache>
                <c:ptCount val="6"/>
                <c:pt idx="0">
                  <c:v>教育支出</c:v>
                </c:pt>
                <c:pt idx="1">
                  <c:v>社会保障和就业支出</c:v>
                </c:pt>
                <c:pt idx="2">
                  <c:v>卫生健康支出</c:v>
                </c:pt>
                <c:pt idx="3">
                  <c:v>农林水支出</c:v>
                </c:pt>
                <c:pt idx="4">
                  <c:v>住房保障支出</c:v>
                </c:pt>
                <c:pt idx="5">
                  <c:v>其他支出</c:v>
                </c:pt>
              </c:strCache>
            </c:strRef>
          </c:cat>
          <c:val>
            <c:numRef>
              <c:f>Sheet1!$B$2:$B$7</c:f>
              <c:numCache>
                <c:formatCode>General</c:formatCode>
                <c:ptCount val="6"/>
                <c:pt idx="0">
                  <c:v>0</c:v>
                </c:pt>
                <c:pt idx="1">
                  <c:v>387.16</c:v>
                </c:pt>
                <c:pt idx="2">
                  <c:v>0</c:v>
                </c:pt>
                <c:pt idx="3">
                  <c:v>0</c:v>
                </c:pt>
                <c:pt idx="4">
                  <c:v>10.51</c:v>
                </c:pt>
                <c:pt idx="5">
                  <c:v>23.86</c:v>
                </c:pt>
              </c:numCache>
            </c:numRef>
          </c:val>
        </c:ser>
        <c:ser>
          <c:idx val="1"/>
          <c:order val="1"/>
          <c:tx>
            <c:strRef>
              <c:f>Sheet1!$C$1</c:f>
              <c:strCache>
                <c:ptCount val="1"/>
                <c:pt idx="0">
                  <c:v>2023年</c:v>
                </c:pt>
              </c:strCache>
            </c:strRef>
          </c:tx>
          <c:spPr>
            <a:solidFill>
              <a:schemeClr val="accent2"/>
            </a:solidFill>
            <a:ln>
              <a:noFill/>
            </a:ln>
            <a:effectLst/>
          </c:spPr>
          <c:invertIfNegative val="0"/>
          <c:dLbls>
            <c:delete val="1"/>
          </c:dLbls>
          <c:cat>
            <c:strRef>
              <c:f>Sheet1!$A$2:$A$7</c:f>
              <c:strCache>
                <c:ptCount val="6"/>
                <c:pt idx="0">
                  <c:v>教育支出</c:v>
                </c:pt>
                <c:pt idx="1">
                  <c:v>社会保障和就业支出</c:v>
                </c:pt>
                <c:pt idx="2">
                  <c:v>卫生健康支出</c:v>
                </c:pt>
                <c:pt idx="3">
                  <c:v>农林水支出</c:v>
                </c:pt>
                <c:pt idx="4">
                  <c:v>住房保障支出</c:v>
                </c:pt>
                <c:pt idx="5">
                  <c:v>其他支出</c:v>
                </c:pt>
              </c:strCache>
            </c:strRef>
          </c:cat>
          <c:val>
            <c:numRef>
              <c:f>Sheet1!$C$2:$C$7</c:f>
              <c:numCache>
                <c:formatCode>General</c:formatCode>
                <c:ptCount val="6"/>
                <c:pt idx="0">
                  <c:v>0</c:v>
                </c:pt>
                <c:pt idx="1">
                  <c:v>399.03</c:v>
                </c:pt>
                <c:pt idx="2">
                  <c:v>0</c:v>
                </c:pt>
                <c:pt idx="3">
                  <c:v>0</c:v>
                </c:pt>
                <c:pt idx="4">
                  <c:v>11.83</c:v>
                </c:pt>
                <c:pt idx="5">
                  <c:v>20.98</c:v>
                </c:pt>
              </c:numCache>
            </c:numRef>
          </c:val>
        </c:ser>
        <c:dLbls>
          <c:showLegendKey val="0"/>
          <c:showVal val="0"/>
          <c:showCatName val="0"/>
          <c:showSerName val="0"/>
          <c:showPercent val="0"/>
          <c:showBubbleSize val="0"/>
        </c:dLbls>
        <c:gapWidth val="219"/>
        <c:overlap val="-27"/>
        <c:axId val="-172443552"/>
        <c:axId val="-172442464"/>
      </c:barChart>
      <c:catAx>
        <c:axId val="-1724435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2464"/>
        <c:crosses val="autoZero"/>
        <c:auto val="1"/>
        <c:lblAlgn val="ctr"/>
        <c:lblOffset val="100"/>
        <c:noMultiLvlLbl val="0"/>
      </c:catAx>
      <c:valAx>
        <c:axId val="-17244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5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社会保障和就业支出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Sheet1!$A$2:$A$5</c:f>
              <c:numCache>
                <c:formatCode>General</c:formatCode>
                <c:ptCount val="4"/>
                <c:pt idx="0">
                  <c:v>2080505</c:v>
                </c:pt>
                <c:pt idx="1">
                  <c:v>2080106</c:v>
                </c:pt>
                <c:pt idx="2">
                  <c:v>2080199</c:v>
                </c:pt>
                <c:pt idx="3">
                  <c:v>2080799</c:v>
                </c:pt>
              </c:numCache>
            </c:numRef>
          </c:cat>
          <c:val>
            <c:numRef>
              <c:f>Sheet1!$B$2:$B$5</c:f>
              <c:numCache>
                <c:formatCode>General</c:formatCode>
                <c:ptCount val="4"/>
                <c:pt idx="0">
                  <c:v>14.85</c:v>
                </c:pt>
                <c:pt idx="1">
                  <c:v>129.9</c:v>
                </c:pt>
                <c:pt idx="2">
                  <c:v>248.28</c:v>
                </c:pt>
                <c:pt idx="3">
                  <c:v>6</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住房保障支出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2210201</c:v>
                </c:pt>
                <c:pt idx="1">
                  <c:v>221x</c:v>
                </c:pt>
              </c:strCache>
            </c:strRef>
          </c:cat>
          <c:val>
            <c:numRef>
              <c:f>Sheet1!$B$2:$B$3</c:f>
              <c:numCache>
                <c:formatCode>General</c:formatCode>
                <c:ptCount val="2"/>
                <c:pt idx="0">
                  <c:v>11.83</c:v>
                </c:pt>
                <c:pt idx="1">
                  <c:v>11.83</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工资福利支出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Sheet1!$A$2:$A$14</c:f>
              <c:numCache>
                <c:formatCode>General</c:formatCode>
                <c:ptCount val="13"/>
                <c:pt idx="0">
                  <c:v>30101</c:v>
                </c:pt>
                <c:pt idx="1">
                  <c:v>30102</c:v>
                </c:pt>
                <c:pt idx="2">
                  <c:v>30103</c:v>
                </c:pt>
                <c:pt idx="3">
                  <c:v>30106</c:v>
                </c:pt>
                <c:pt idx="4">
                  <c:v>30107</c:v>
                </c:pt>
                <c:pt idx="5">
                  <c:v>30108</c:v>
                </c:pt>
                <c:pt idx="6">
                  <c:v>30109</c:v>
                </c:pt>
                <c:pt idx="7">
                  <c:v>30110</c:v>
                </c:pt>
                <c:pt idx="8">
                  <c:v>30111</c:v>
                </c:pt>
                <c:pt idx="9">
                  <c:v>30112</c:v>
                </c:pt>
                <c:pt idx="10">
                  <c:v>30113</c:v>
                </c:pt>
                <c:pt idx="11">
                  <c:v>30114</c:v>
                </c:pt>
                <c:pt idx="12">
                  <c:v>30199</c:v>
                </c:pt>
              </c:numCache>
            </c:numRef>
          </c:cat>
          <c:val>
            <c:numRef>
              <c:f>Sheet1!$B$2:$B$14</c:f>
              <c:numCache>
                <c:formatCode>General</c:formatCode>
                <c:ptCount val="13"/>
                <c:pt idx="0">
                  <c:v>39.07</c:v>
                </c:pt>
                <c:pt idx="1">
                  <c:v>21.24</c:v>
                </c:pt>
                <c:pt idx="2">
                  <c:v>49.68</c:v>
                </c:pt>
                <c:pt idx="3">
                  <c:v>0</c:v>
                </c:pt>
                <c:pt idx="4">
                  <c:v>0</c:v>
                </c:pt>
                <c:pt idx="5">
                  <c:v>14.85</c:v>
                </c:pt>
                <c:pt idx="6">
                  <c:v>0</c:v>
                </c:pt>
                <c:pt idx="7">
                  <c:v>6.18</c:v>
                </c:pt>
                <c:pt idx="8">
                  <c:v>0</c:v>
                </c:pt>
                <c:pt idx="9">
                  <c:v>0.92</c:v>
                </c:pt>
                <c:pt idx="10">
                  <c:v>11.83</c:v>
                </c:pt>
                <c:pt idx="11">
                  <c:v>0</c:v>
                </c:pt>
                <c:pt idx="12">
                  <c:v>2.28</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商品和服务支出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Sheet1!$A$2:$A$28</c:f>
              <c:numCache>
                <c:formatCode>General</c:formatCode>
                <c:ptCount val="27"/>
                <c:pt idx="0">
                  <c:v>30201</c:v>
                </c:pt>
                <c:pt idx="1">
                  <c:v>30202</c:v>
                </c:pt>
                <c:pt idx="2">
                  <c:v>30203</c:v>
                </c:pt>
                <c:pt idx="3">
                  <c:v>30204</c:v>
                </c:pt>
                <c:pt idx="4">
                  <c:v>30205</c:v>
                </c:pt>
                <c:pt idx="5">
                  <c:v>30206</c:v>
                </c:pt>
                <c:pt idx="6">
                  <c:v>30207</c:v>
                </c:pt>
                <c:pt idx="7">
                  <c:v>30208</c:v>
                </c:pt>
                <c:pt idx="8">
                  <c:v>30209</c:v>
                </c:pt>
                <c:pt idx="9">
                  <c:v>30211</c:v>
                </c:pt>
                <c:pt idx="10">
                  <c:v>30212</c:v>
                </c:pt>
                <c:pt idx="11">
                  <c:v>30213</c:v>
                </c:pt>
                <c:pt idx="12">
                  <c:v>30214</c:v>
                </c:pt>
                <c:pt idx="13">
                  <c:v>30215</c:v>
                </c:pt>
                <c:pt idx="14">
                  <c:v>30216</c:v>
                </c:pt>
                <c:pt idx="15">
                  <c:v>30217</c:v>
                </c:pt>
                <c:pt idx="16">
                  <c:v>30218</c:v>
                </c:pt>
                <c:pt idx="17">
                  <c:v>30224</c:v>
                </c:pt>
                <c:pt idx="18">
                  <c:v>30225</c:v>
                </c:pt>
                <c:pt idx="19">
                  <c:v>30226</c:v>
                </c:pt>
                <c:pt idx="20">
                  <c:v>30227</c:v>
                </c:pt>
                <c:pt idx="21">
                  <c:v>30228</c:v>
                </c:pt>
                <c:pt idx="22">
                  <c:v>30229</c:v>
                </c:pt>
                <c:pt idx="23">
                  <c:v>30231</c:v>
                </c:pt>
                <c:pt idx="24">
                  <c:v>30239</c:v>
                </c:pt>
                <c:pt idx="25">
                  <c:v>30240</c:v>
                </c:pt>
                <c:pt idx="26">
                  <c:v>30299</c:v>
                </c:pt>
              </c:numCache>
            </c:numRef>
          </c:cat>
          <c:val>
            <c:numRef>
              <c:f>Sheet1!$B$2:$B$28</c:f>
              <c:numCache>
                <c:formatCode>General</c:formatCode>
                <c:ptCount val="27"/>
                <c:pt idx="0">
                  <c:v>0.62</c:v>
                </c:pt>
                <c:pt idx="1">
                  <c:v>0</c:v>
                </c:pt>
                <c:pt idx="2">
                  <c:v>0</c:v>
                </c:pt>
                <c:pt idx="3">
                  <c:v>0</c:v>
                </c:pt>
                <c:pt idx="4">
                  <c:v>0.13</c:v>
                </c:pt>
                <c:pt idx="5">
                  <c:v>0.23</c:v>
                </c:pt>
                <c:pt idx="6">
                  <c:v>1.58</c:v>
                </c:pt>
                <c:pt idx="7">
                  <c:v>0</c:v>
                </c:pt>
                <c:pt idx="8">
                  <c:v>0.04</c:v>
                </c:pt>
                <c:pt idx="9">
                  <c:v>8</c:v>
                </c:pt>
                <c:pt idx="10">
                  <c:v>0</c:v>
                </c:pt>
                <c:pt idx="11">
                  <c:v>0.27</c:v>
                </c:pt>
                <c:pt idx="12">
                  <c:v>0</c:v>
                </c:pt>
                <c:pt idx="13">
                  <c:v>0</c:v>
                </c:pt>
                <c:pt idx="14">
                  <c:v>0</c:v>
                </c:pt>
                <c:pt idx="15">
                  <c:v>0</c:v>
                </c:pt>
                <c:pt idx="16">
                  <c:v>0</c:v>
                </c:pt>
                <c:pt idx="17">
                  <c:v>0</c:v>
                </c:pt>
                <c:pt idx="18">
                  <c:v>0</c:v>
                </c:pt>
                <c:pt idx="19">
                  <c:v>0.57</c:v>
                </c:pt>
                <c:pt idx="20">
                  <c:v>0</c:v>
                </c:pt>
                <c:pt idx="21">
                  <c:v>1.9</c:v>
                </c:pt>
                <c:pt idx="22">
                  <c:v>0</c:v>
                </c:pt>
                <c:pt idx="23">
                  <c:v>0</c:v>
                </c:pt>
                <c:pt idx="24">
                  <c:v>7.92</c:v>
                </c:pt>
                <c:pt idx="25">
                  <c:v>0</c:v>
                </c:pt>
                <c:pt idx="26">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对个人和家庭的补助</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Sheet1!$A$2:$A$13</c:f>
              <c:numCache>
                <c:formatCode>General</c:formatCode>
                <c:ptCount val="12"/>
                <c:pt idx="0">
                  <c:v>30301</c:v>
                </c:pt>
                <c:pt idx="1">
                  <c:v>30302</c:v>
                </c:pt>
                <c:pt idx="2">
                  <c:v>30303</c:v>
                </c:pt>
                <c:pt idx="3">
                  <c:v>30304</c:v>
                </c:pt>
                <c:pt idx="4">
                  <c:v>30305</c:v>
                </c:pt>
                <c:pt idx="5">
                  <c:v>30306</c:v>
                </c:pt>
                <c:pt idx="6">
                  <c:v>30307</c:v>
                </c:pt>
                <c:pt idx="7">
                  <c:v>30308</c:v>
                </c:pt>
                <c:pt idx="8">
                  <c:v>30309</c:v>
                </c:pt>
                <c:pt idx="9">
                  <c:v>30310</c:v>
                </c:pt>
                <c:pt idx="10">
                  <c:v>30311</c:v>
                </c:pt>
                <c:pt idx="11">
                  <c:v>30399</c:v>
                </c:pt>
              </c:numCache>
            </c:numRef>
          </c:cat>
          <c:val>
            <c:numRef>
              <c:f>Sheet1!$B$2:$B$13</c:f>
              <c:numCache>
                <c:formatCode>General</c:formatCode>
                <c:ptCount val="12"/>
                <c:pt idx="0">
                  <c:v>0</c:v>
                </c:pt>
                <c:pt idx="1">
                  <c:v>0</c:v>
                </c:pt>
                <c:pt idx="2">
                  <c:v>0</c:v>
                </c:pt>
                <c:pt idx="3">
                  <c:v>0</c:v>
                </c:pt>
                <c:pt idx="4">
                  <c:v>4.29</c:v>
                </c:pt>
                <c:pt idx="5">
                  <c:v>0</c:v>
                </c:pt>
                <c:pt idx="6">
                  <c:v>0</c:v>
                </c:pt>
                <c:pt idx="7">
                  <c:v>0</c:v>
                </c:pt>
                <c:pt idx="8">
                  <c:v>0.01</c:v>
                </c:pt>
                <c:pt idx="9">
                  <c:v>0</c:v>
                </c:pt>
                <c:pt idx="10">
                  <c:v>0</c:v>
                </c:pt>
                <c:pt idx="1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债务利息及费用支出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30701</c:v>
                </c:pt>
                <c:pt idx="1">
                  <c:v>30702</c:v>
                </c:pt>
              </c:strCache>
            </c:strRef>
          </c:cat>
          <c:val>
            <c:numRef>
              <c:f>Sheet1!$B$2:$B$3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资本性支出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Sheet1!$A$2:$A$17</c:f>
              <c:strCache>
                <c:ptCount val="16"/>
                <c:pt idx="0">
                  <c:v>31001</c:v>
                </c:pt>
                <c:pt idx="1">
                  <c:v>31002</c:v>
                </c:pt>
                <c:pt idx="2">
                  <c:v>31003</c:v>
                </c:pt>
                <c:pt idx="3">
                  <c:v>31005</c:v>
                </c:pt>
                <c:pt idx="4">
                  <c:v>31006</c:v>
                </c:pt>
                <c:pt idx="5">
                  <c:v>31007</c:v>
                </c:pt>
                <c:pt idx="6">
                  <c:v>31008</c:v>
                </c:pt>
                <c:pt idx="7">
                  <c:v>31009</c:v>
                </c:pt>
                <c:pt idx="8">
                  <c:v>31010</c:v>
                </c:pt>
                <c:pt idx="9">
                  <c:v>31011</c:v>
                </c:pt>
                <c:pt idx="10">
                  <c:v>31012</c:v>
                </c:pt>
                <c:pt idx="11">
                  <c:v>31013</c:v>
                </c:pt>
                <c:pt idx="12">
                  <c:v>31019</c:v>
                </c:pt>
                <c:pt idx="13">
                  <c:v>31021</c:v>
                </c:pt>
                <c:pt idx="14">
                  <c:v>31022</c:v>
                </c:pt>
                <c:pt idx="15">
                  <c:v>31099</c:v>
                </c:pt>
              </c:strCache>
            </c:strRef>
          </c:cat>
          <c:val>
            <c:numRef>
              <c:f>Sheet1!$B$2:$B$17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0CACF-E88F-4774-9588-59B2C8C8876C}">
  <ds:schemaRefs/>
</ds:datastoreItem>
</file>

<file path=docProps/app.xml><?xml version="1.0" encoding="utf-8"?>
<Properties xmlns="http://schemas.openxmlformats.org/officeDocument/2006/extended-properties" xmlns:vt="http://schemas.openxmlformats.org/officeDocument/2006/docPropsVTypes">
  <Template>Normal.dotm</Template>
  <Pages>30</Pages>
  <Words>6678</Words>
  <Characters>13912</Characters>
  <Lines>90</Lines>
  <Paragraphs>25</Paragraphs>
  <TotalTime>1</TotalTime>
  <ScaleCrop>false</ScaleCrop>
  <LinksUpToDate>false</LinksUpToDate>
  <CharactersWithSpaces>14005</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八九</cp:lastModifiedBy>
  <dcterms:modified xsi:type="dcterms:W3CDTF">2024-12-25T07:35:39Z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16A5E58A4C184A0F8AAD5879DBB8AF73</vt:lpwstr>
  </property>
</Properties>
</file>