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环江毛南族自治县</w:t>
      </w:r>
      <w:r>
        <w:rPr>
          <w:rFonts w:hint="eastAsia" w:ascii="Times New Roman" w:hAnsi="Times New Roman" w:eastAsia="方正小标宋简体" w:cs="Times New Roman"/>
          <w:kern w:val="0"/>
          <w:sz w:val="48"/>
          <w:szCs w:val="48"/>
        </w:rPr>
        <w:t>驯乐苗族乡初级中学</w:t>
      </w:r>
      <w:r>
        <w:rPr>
          <w:rFonts w:ascii="Times New Roman" w:hAnsi="Times New Roman" w:eastAsia="方正小标宋简体" w:cs="Times New Roman"/>
          <w:kern w:val="0"/>
          <w:sz w:val="48"/>
          <w:szCs w:val="48"/>
        </w:rPr>
        <w:t>202</w:t>
      </w:r>
      <w:r>
        <w:rPr>
          <w:rFonts w:hint="eastAsia" w:ascii="Times New Roman" w:hAnsi="Times New Roman" w:eastAsia="方正小标宋简体" w:cs="Times New Roman"/>
          <w:kern w:val="0"/>
          <w:sz w:val="48"/>
          <w:szCs w:val="48"/>
          <w:lang w:val="en-US" w:eastAsia="zh-CN"/>
        </w:rPr>
        <w:t>3</w:t>
      </w:r>
      <w:r>
        <w:rPr>
          <w:rFonts w:ascii="Times New Roman" w:hAnsi="Times New Roman" w:eastAsia="方正小标宋简体" w:cs="Times New Roman"/>
          <w:kern w:val="0"/>
          <w:sz w:val="48"/>
          <w:szCs w:val="48"/>
        </w:rPr>
        <w:t>年度部门决算</w:t>
      </w: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spacing w:line="560" w:lineRule="exact"/>
        <w:rPr>
          <w:rFonts w:ascii="Times New Roman" w:hAnsi="Times New Roman" w:eastAsia="方正小标宋简体" w:cs="Times New Roman"/>
          <w:kern w:val="0"/>
          <w:sz w:val="44"/>
          <w:szCs w:val="44"/>
        </w:rPr>
      </w:pPr>
    </w:p>
    <w:p>
      <w:pPr>
        <w:spacing w:line="560" w:lineRule="exact"/>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spacing w:line="560" w:lineRule="exact"/>
        <w:ind w:firstLine="2200" w:firstLineChars="500"/>
        <w:rPr>
          <w:rFonts w:hint="default"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rPr>
        <w:t>单位负责人：</w:t>
      </w:r>
      <w:r>
        <w:rPr>
          <w:rFonts w:hint="eastAsia" w:ascii="Times New Roman" w:hAnsi="Times New Roman" w:eastAsia="方正小标宋简体" w:cs="Times New Roman"/>
          <w:kern w:val="0"/>
          <w:sz w:val="44"/>
          <w:szCs w:val="44"/>
          <w:lang w:val="en-US" w:eastAsia="zh-CN"/>
        </w:rPr>
        <w:t>卢有盛</w:t>
      </w: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202</w:t>
      </w:r>
      <w:r>
        <w:rPr>
          <w:rFonts w:hint="eastAsia" w:ascii="Times New Roman" w:hAnsi="Times New Roman" w:eastAsia="方正小标宋简体" w:cs="Times New Roman"/>
          <w:kern w:val="0"/>
          <w:sz w:val="44"/>
          <w:szCs w:val="44"/>
          <w:lang w:val="en-US" w:eastAsia="zh-CN"/>
        </w:rPr>
        <w:t>4</w:t>
      </w:r>
      <w:r>
        <w:rPr>
          <w:rFonts w:hint="eastAsia" w:ascii="Times New Roman" w:hAnsi="Times New Roman" w:eastAsia="方正小标宋简体" w:cs="Times New Roman"/>
          <w:kern w:val="0"/>
          <w:sz w:val="44"/>
          <w:szCs w:val="44"/>
        </w:rPr>
        <w:t>年1</w:t>
      </w:r>
      <w:r>
        <w:rPr>
          <w:rFonts w:hint="eastAsia" w:ascii="Times New Roman" w:hAnsi="Times New Roman" w:eastAsia="方正小标宋简体" w:cs="Times New Roman"/>
          <w:kern w:val="0"/>
          <w:sz w:val="44"/>
          <w:szCs w:val="44"/>
          <w:lang w:val="en-US" w:eastAsia="zh-CN"/>
        </w:rPr>
        <w:t>2</w:t>
      </w:r>
      <w:r>
        <w:rPr>
          <w:rFonts w:hint="eastAsia" w:ascii="Times New Roman" w:hAnsi="Times New Roman" w:eastAsia="方正小标宋简体" w:cs="Times New Roman"/>
          <w:kern w:val="0"/>
          <w:sz w:val="44"/>
          <w:szCs w:val="44"/>
        </w:rPr>
        <w:t>月</w:t>
      </w:r>
      <w:r>
        <w:rPr>
          <w:rFonts w:hint="eastAsia" w:ascii="Times New Roman" w:hAnsi="Times New Roman" w:eastAsia="方正小标宋简体" w:cs="Times New Roman"/>
          <w:kern w:val="0"/>
          <w:sz w:val="44"/>
          <w:szCs w:val="44"/>
          <w:lang w:val="en-US" w:eastAsia="zh-CN"/>
        </w:rPr>
        <w:t>3</w:t>
      </w:r>
      <w:r>
        <w:rPr>
          <w:rFonts w:hint="eastAsia" w:ascii="Times New Roman" w:hAnsi="Times New Roman" w:eastAsia="方正小标宋简体" w:cs="Times New Roman"/>
          <w:kern w:val="0"/>
          <w:sz w:val="44"/>
          <w:szCs w:val="44"/>
        </w:rPr>
        <w:t>日</w:t>
      </w: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spacing w:line="560" w:lineRule="exact"/>
        <w:jc w:val="both"/>
        <w:rPr>
          <w:rFonts w:ascii="Times New Roman" w:hAnsi="Times New Roman" w:eastAsia="方正小标宋简体" w:cs="Times New Roman"/>
          <w:kern w:val="0"/>
          <w:sz w:val="44"/>
          <w:szCs w:val="44"/>
        </w:rPr>
      </w:pPr>
    </w:p>
    <w:p>
      <w:pPr>
        <w:jc w:val="center"/>
        <w:rPr>
          <w:rFonts w:ascii="黑体" w:hAnsi="黑体" w:eastAsia="黑体" w:cs="黑体"/>
          <w:b/>
          <w:bCs/>
          <w:sz w:val="36"/>
          <w:szCs w:val="36"/>
        </w:rPr>
      </w:pPr>
      <w:r>
        <w:rPr>
          <w:rFonts w:hint="eastAsia" w:ascii="黑体" w:hAnsi="黑体" w:eastAsia="黑体" w:cs="黑体"/>
          <w:b/>
          <w:bCs/>
          <w:sz w:val="36"/>
          <w:szCs w:val="36"/>
        </w:rPr>
        <w:t>目   录</w:t>
      </w:r>
    </w:p>
    <w:p>
      <w:pPr>
        <w:jc w:val="left"/>
        <w:rPr>
          <w:rFonts w:ascii="黑体" w:hAnsi="黑体" w:eastAsia="黑体" w:cs="黑体"/>
          <w:b/>
          <w:bCs/>
          <w:sz w:val="36"/>
          <w:szCs w:val="36"/>
        </w:rPr>
      </w:pPr>
    </w:p>
    <w:p>
      <w:pPr>
        <w:jc w:val="left"/>
        <w:rPr>
          <w:rFonts w:ascii="仿宋" w:hAnsi="仿宋" w:eastAsia="仿宋" w:cs="仿宋"/>
          <w:sz w:val="32"/>
          <w:szCs w:val="32"/>
        </w:rPr>
      </w:pPr>
      <w:r>
        <w:rPr>
          <w:rFonts w:hint="eastAsia" w:ascii="黑体" w:hAnsi="黑体" w:eastAsia="黑体" w:cs="黑体"/>
          <w:sz w:val="32"/>
          <w:szCs w:val="32"/>
        </w:rPr>
        <w:t>第一部分：</w:t>
      </w:r>
      <w:bookmarkStart w:id="0" w:name="_Hlk150955915"/>
      <w:r>
        <w:rPr>
          <w:rFonts w:hint="eastAsia" w:ascii="黑体" w:hAnsi="黑体" w:eastAsia="黑体" w:cs="黑体"/>
          <w:sz w:val="32"/>
        </w:rPr>
        <w:t>环江毛南族自治县驯乐苗族乡初级中学</w:t>
      </w:r>
      <w:bookmarkEnd w:id="0"/>
      <w:r>
        <w:rPr>
          <w:rFonts w:hint="eastAsia" w:ascii="黑体" w:hAnsi="黑体" w:eastAsia="黑体" w:cs="黑体"/>
          <w:sz w:val="32"/>
          <w:szCs w:val="32"/>
        </w:rPr>
        <w:t>概况</w:t>
      </w:r>
    </w:p>
    <w:p>
      <w:pPr>
        <w:numPr>
          <w:ilvl w:val="0"/>
          <w:numId w:val="1"/>
        </w:numPr>
        <w:rPr>
          <w:rFonts w:hint="eastAsia" w:ascii="仿宋_GB2312" w:eastAsia="仿宋_GB2312"/>
          <w:sz w:val="32"/>
          <w:szCs w:val="32"/>
          <w:lang w:eastAsia="zh-CN"/>
        </w:rPr>
      </w:pPr>
      <w:r>
        <w:rPr>
          <w:rFonts w:hint="eastAsia" w:ascii="仿宋_GB2312" w:eastAsia="仿宋_GB2312"/>
          <w:sz w:val="32"/>
          <w:szCs w:val="32"/>
          <w:lang w:eastAsia="zh-CN"/>
        </w:rPr>
        <w:t>本部门职责</w:t>
      </w:r>
    </w:p>
    <w:p>
      <w:pPr>
        <w:numPr>
          <w:ilvl w:val="0"/>
          <w:numId w:val="0"/>
        </w:numPr>
        <w:rPr>
          <w:rFonts w:hint="eastAsia" w:ascii="仿宋_GB2312" w:eastAsia="仿宋_GB2312"/>
          <w:sz w:val="32"/>
          <w:szCs w:val="32"/>
          <w:lang w:eastAsia="zh-CN"/>
        </w:rPr>
      </w:pPr>
      <w:r>
        <w:rPr>
          <w:rFonts w:hint="eastAsia" w:ascii="仿宋_GB2312" w:eastAsia="仿宋_GB2312"/>
          <w:sz w:val="32"/>
          <w:szCs w:val="32"/>
          <w:lang w:eastAsia="zh-CN"/>
        </w:rPr>
        <w:t>二、机构设置情况</w:t>
      </w:r>
    </w:p>
    <w:p>
      <w:pPr>
        <w:jc w:val="lef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rPr>
        <w:t>环江毛南族自治县驯乐苗族乡初级中学</w:t>
      </w:r>
      <w:r>
        <w:rPr>
          <w:rFonts w:hint="eastAsia" w:ascii="黑体" w:hAnsi="黑体" w:eastAsia="黑体" w:cs="黑体"/>
          <w:sz w:val="32"/>
          <w:szCs w:val="32"/>
          <w:lang w:eastAsia="zh-CN"/>
        </w:rPr>
        <w:t>2023年</w:t>
      </w:r>
      <w:r>
        <w:rPr>
          <w:rFonts w:hint="eastAsia" w:ascii="黑体" w:hAnsi="黑体" w:eastAsia="黑体" w:cs="黑体"/>
          <w:sz w:val="32"/>
          <w:szCs w:val="32"/>
        </w:rPr>
        <w:t>度部门决算报表</w:t>
      </w:r>
    </w:p>
    <w:p>
      <w:pPr>
        <w:rPr>
          <w:rFonts w:ascii="仿宋_GB2312" w:eastAsia="仿宋_GB2312"/>
          <w:sz w:val="32"/>
          <w:szCs w:val="32"/>
        </w:rPr>
      </w:pPr>
      <w:r>
        <w:rPr>
          <w:rFonts w:hint="eastAsia" w:ascii="仿宋_GB2312" w:eastAsia="仿宋_GB2312"/>
          <w:sz w:val="32"/>
          <w:szCs w:val="32"/>
        </w:rPr>
        <w:t>表一：收入支出决算总表</w:t>
      </w:r>
    </w:p>
    <w:p>
      <w:pPr>
        <w:rPr>
          <w:rFonts w:ascii="仿宋_GB2312" w:eastAsia="仿宋_GB2312"/>
          <w:sz w:val="32"/>
          <w:szCs w:val="32"/>
        </w:rPr>
      </w:pPr>
      <w:r>
        <w:rPr>
          <w:rFonts w:hint="eastAsia" w:ascii="仿宋_GB2312" w:eastAsia="仿宋_GB2312"/>
          <w:sz w:val="32"/>
          <w:szCs w:val="32"/>
        </w:rPr>
        <w:t>表二：收入决算表</w:t>
      </w:r>
    </w:p>
    <w:p>
      <w:pPr>
        <w:rPr>
          <w:rFonts w:ascii="仿宋_GB2312" w:eastAsia="仿宋_GB2312"/>
          <w:sz w:val="32"/>
          <w:szCs w:val="32"/>
        </w:rPr>
      </w:pPr>
      <w:r>
        <w:rPr>
          <w:rFonts w:hint="eastAsia" w:ascii="仿宋_GB2312" w:eastAsia="仿宋_GB2312"/>
          <w:sz w:val="32"/>
          <w:szCs w:val="32"/>
        </w:rPr>
        <w:t>表三：支出决算表</w:t>
      </w:r>
    </w:p>
    <w:p>
      <w:pPr>
        <w:rPr>
          <w:rFonts w:ascii="仿宋_GB2312" w:eastAsia="仿宋_GB2312"/>
          <w:sz w:val="32"/>
          <w:szCs w:val="32"/>
        </w:rPr>
      </w:pPr>
      <w:r>
        <w:rPr>
          <w:rFonts w:hint="eastAsia" w:ascii="仿宋_GB2312" w:eastAsia="仿宋_GB2312"/>
          <w:sz w:val="32"/>
          <w:szCs w:val="32"/>
        </w:rPr>
        <w:t>表四：财政拨款收入支出决算总表</w:t>
      </w:r>
    </w:p>
    <w:p>
      <w:pPr>
        <w:rPr>
          <w:rFonts w:ascii="仿宋_GB2312" w:eastAsia="仿宋_GB2312"/>
          <w:sz w:val="32"/>
          <w:szCs w:val="32"/>
        </w:rPr>
      </w:pPr>
      <w:r>
        <w:rPr>
          <w:rFonts w:hint="eastAsia" w:ascii="仿宋_GB2312" w:eastAsia="仿宋_GB2312"/>
          <w:sz w:val="32"/>
          <w:szCs w:val="32"/>
        </w:rPr>
        <w:t>表五：一般公共预算财政拨款支出决算表</w:t>
      </w:r>
    </w:p>
    <w:p>
      <w:pPr>
        <w:rPr>
          <w:rFonts w:ascii="仿宋_GB2312" w:eastAsia="仿宋_GB2312"/>
          <w:sz w:val="32"/>
          <w:szCs w:val="32"/>
        </w:rPr>
      </w:pPr>
      <w:r>
        <w:rPr>
          <w:rFonts w:hint="eastAsia" w:ascii="仿宋_GB2312" w:eastAsia="仿宋_GB2312"/>
          <w:sz w:val="32"/>
          <w:szCs w:val="32"/>
        </w:rPr>
        <w:t>表六：一般公共预算财政拨款基本支出决算明细表</w:t>
      </w:r>
    </w:p>
    <w:p>
      <w:pPr>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rPr>
          <w:rFonts w:ascii="仿宋_GB2312" w:eastAsia="仿宋_GB2312"/>
          <w:sz w:val="32"/>
          <w:szCs w:val="32"/>
        </w:rPr>
      </w:pPr>
      <w:r>
        <w:rPr>
          <w:rFonts w:hint="eastAsia" w:ascii="仿宋_GB2312" w:eastAsia="仿宋_GB2312"/>
          <w:sz w:val="32"/>
          <w:szCs w:val="32"/>
        </w:rPr>
        <w:t>表九：财政拨款安排的“三公”经费支出决算表</w:t>
      </w:r>
    </w:p>
    <w:p>
      <w:pPr>
        <w:jc w:val="left"/>
        <w:rPr>
          <w:rFonts w:ascii="仿宋" w:hAnsi="仿宋" w:eastAsia="仿宋" w:cs="仿宋"/>
          <w:sz w:val="32"/>
          <w:szCs w:val="32"/>
        </w:rPr>
      </w:pPr>
      <w:r>
        <w:rPr>
          <w:rFonts w:hint="eastAsia" w:ascii="黑体" w:hAnsi="黑体" w:eastAsia="黑体" w:cs="黑体"/>
          <w:sz w:val="32"/>
          <w:szCs w:val="32"/>
        </w:rPr>
        <w:t>第三部分：</w:t>
      </w:r>
      <w:r>
        <w:rPr>
          <w:rFonts w:hint="eastAsia" w:ascii="黑体" w:hAnsi="黑体" w:eastAsia="黑体" w:cs="黑体"/>
          <w:sz w:val="32"/>
        </w:rPr>
        <w:t>环江毛南族自治县驯乐苗族乡初级中学</w:t>
      </w:r>
      <w:r>
        <w:rPr>
          <w:rFonts w:hint="eastAsia" w:ascii="黑体" w:hAnsi="黑体" w:eastAsia="黑体" w:cs="黑体"/>
          <w:sz w:val="32"/>
          <w:szCs w:val="32"/>
          <w:lang w:eastAsia="zh-CN"/>
        </w:rPr>
        <w:t>2023年</w:t>
      </w:r>
      <w:r>
        <w:rPr>
          <w:rFonts w:hint="eastAsia" w:ascii="黑体" w:hAnsi="黑体" w:eastAsia="黑体" w:cs="黑体"/>
          <w:sz w:val="32"/>
          <w:szCs w:val="32"/>
        </w:rPr>
        <w:t>度部门决算情况说明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2023年</w:t>
      </w:r>
      <w:r>
        <w:rPr>
          <w:rFonts w:hint="eastAsia" w:ascii="仿宋_GB2312" w:eastAsia="仿宋_GB2312" w:cs="仿宋_GB2312"/>
          <w:kern w:val="0"/>
          <w:sz w:val="32"/>
          <w:szCs w:val="32"/>
        </w:rPr>
        <w:t>度收入支出决算总体情况。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2023年</w:t>
      </w:r>
      <w:r>
        <w:rPr>
          <w:rFonts w:hint="eastAsia" w:ascii="仿宋_GB2312" w:eastAsia="仿宋_GB2312" w:cs="仿宋_GB2312"/>
          <w:kern w:val="0"/>
          <w:sz w:val="32"/>
          <w:szCs w:val="32"/>
        </w:rPr>
        <w:t>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度一般公共预算财政拨款基本支出决算情况说明。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2023年</w:t>
      </w:r>
      <w:r>
        <w:rPr>
          <w:rFonts w:hint="eastAsia" w:ascii="仿宋_GB2312" w:eastAsia="仿宋_GB2312" w:cs="仿宋_GB2312"/>
          <w:kern w:val="0"/>
          <w:sz w:val="32"/>
          <w:szCs w:val="32"/>
        </w:rPr>
        <w:t>度政府性基金支出决算情况。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度国有资本经营预算支出决算情况。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财政拨款安排的“三公”经费支出决算情况说明。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jc w:val="left"/>
        <w:rPr>
          <w:rFonts w:ascii="仿宋_GB2312" w:eastAsia="仿宋_GB2312" w:cs="仿宋_GB2312"/>
          <w:kern w:val="0"/>
          <w:sz w:val="32"/>
          <w:szCs w:val="32"/>
        </w:rPr>
      </w:pPr>
      <w:r>
        <w:rPr>
          <w:rFonts w:ascii="仿宋_GB2312" w:eastAsia="仿宋_GB2312" w:cs="仿宋_GB2312"/>
          <w:kern w:val="0"/>
          <w:sz w:val="32"/>
          <w:szCs w:val="32"/>
        </w:rPr>
        <w:t>八、预算绩效管理工作开展情况</w:t>
      </w:r>
      <w:r>
        <w:rPr>
          <w:rFonts w:hint="eastAsia" w:ascii="仿宋_GB2312" w:eastAsia="仿宋_GB2312" w:cs="仿宋_GB2312"/>
          <w:kern w:val="0"/>
          <w:sz w:val="32"/>
          <w:szCs w:val="32"/>
        </w:rPr>
        <w:t>。</w:t>
      </w:r>
    </w:p>
    <w:p>
      <w:pPr>
        <w:jc w:val="left"/>
        <w:rPr>
          <w:rFonts w:ascii="黑体" w:hAnsi="黑体" w:eastAsia="黑体" w:cs="黑体"/>
          <w:sz w:val="32"/>
          <w:szCs w:val="32"/>
        </w:rPr>
      </w:pPr>
      <w:r>
        <w:rPr>
          <w:rFonts w:hint="eastAsia" w:ascii="黑体" w:hAnsi="黑体" w:eastAsia="黑体" w:cs="黑体"/>
          <w:sz w:val="32"/>
          <w:szCs w:val="32"/>
        </w:rPr>
        <w:t>第四部分：名词解释</w:t>
      </w:r>
    </w:p>
    <w:p>
      <w:pPr>
        <w:jc w:val="left"/>
        <w:rPr>
          <w:rFonts w:ascii="黑体" w:hAnsi="黑体" w:eastAsia="黑体" w:cs="黑体"/>
          <w:sz w:val="32"/>
          <w:szCs w:val="32"/>
        </w:rPr>
      </w:pPr>
      <w:r>
        <w:rPr>
          <w:rFonts w:hint="eastAsia" w:ascii="黑体" w:hAnsi="黑体" w:eastAsia="黑体" w:cs="黑体"/>
          <w:sz w:val="32"/>
          <w:szCs w:val="32"/>
        </w:rPr>
        <w:br w:type="page"/>
      </w:r>
    </w:p>
    <w:p>
      <w:pPr>
        <w:jc w:val="center"/>
        <w:rPr>
          <w:rFonts w:ascii="仿宋" w:hAnsi="仿宋" w:eastAsia="仿宋" w:cs="仿宋"/>
          <w:sz w:val="32"/>
          <w:szCs w:val="32"/>
        </w:rPr>
      </w:pPr>
      <w:r>
        <w:rPr>
          <w:rFonts w:hint="eastAsia" w:ascii="黑体" w:hAnsi="黑体" w:eastAsia="黑体" w:cs="黑体"/>
          <w:b/>
          <w:bCs/>
          <w:sz w:val="32"/>
          <w:szCs w:val="32"/>
        </w:rPr>
        <w:t>第一部分：</w:t>
      </w:r>
      <w:r>
        <w:rPr>
          <w:rFonts w:hint="eastAsia" w:ascii="黑体" w:hAnsi="黑体" w:eastAsia="黑体" w:cs="黑体"/>
          <w:b/>
          <w:sz w:val="32"/>
        </w:rPr>
        <w:t>环江毛南族自治县驯乐苗族乡初级中学</w:t>
      </w:r>
      <w:r>
        <w:rPr>
          <w:rFonts w:hint="eastAsia" w:ascii="黑体" w:hAnsi="黑体" w:eastAsia="黑体" w:cs="黑体"/>
          <w:b/>
          <w:bCs/>
          <w:sz w:val="32"/>
          <w:szCs w:val="32"/>
        </w:rPr>
        <w:t>概况</w:t>
      </w:r>
    </w:p>
    <w:p>
      <w:pPr>
        <w:numPr>
          <w:ilvl w:val="0"/>
          <w:numId w:val="2"/>
        </w:num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本部门职责</w:t>
      </w:r>
    </w:p>
    <w:p>
      <w:pPr>
        <w:numPr>
          <w:ilvl w:val="0"/>
          <w:numId w:val="0"/>
        </w:numPr>
        <w:ind w:firstLine="640" w:firstLineChars="200"/>
        <w:jc w:val="left"/>
        <w:rPr>
          <w:rFonts w:ascii="仿宋" w:hAnsi="仿宋" w:eastAsia="仿宋" w:cs="仿宋"/>
          <w:sz w:val="32"/>
          <w:szCs w:val="32"/>
        </w:rPr>
      </w:pPr>
      <w:r>
        <w:rPr>
          <w:rFonts w:hint="eastAsia" w:ascii="仿宋" w:hAnsi="仿宋" w:eastAsia="仿宋" w:cs="仿宋"/>
          <w:sz w:val="32"/>
          <w:szCs w:val="32"/>
        </w:rPr>
        <w:t>（一）宣传贯彻执行党和国家的教育方针、教育政策、教育法律和法规，贯彻执行上级教育行政部门的各项规章制度。</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（二）在政府和上级教育主管部门的领导下，争取资金改善办学条件，为师生的学习和工作提供优美和谐的环境。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根据县级人民政府制定的教育事业发展规划，结合实际制定并组织实施学校的教育事业发展规划。在政府的领导下，全面开展普及九年义务教育，组织教师动员适龄儿童、少年就近入学，巩固提高“两基’成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（四）积极办好初中教育，扶持民办教育，加强</w:t>
      </w:r>
      <w:r>
        <w:rPr>
          <w:rFonts w:hint="eastAsia" w:ascii="仿宋" w:hAnsi="仿宋" w:eastAsia="仿宋" w:cs="仿宋"/>
          <w:sz w:val="32"/>
          <w:szCs w:val="32"/>
          <w:lang w:val="en-US" w:eastAsia="zh-CN"/>
        </w:rPr>
        <w:t>社会实践</w:t>
      </w:r>
      <w:r>
        <w:rPr>
          <w:rFonts w:hint="eastAsia" w:ascii="仿宋" w:hAnsi="仿宋" w:eastAsia="仿宋" w:cs="仿宋"/>
          <w:sz w:val="32"/>
          <w:szCs w:val="32"/>
        </w:rPr>
        <w:t>教育，促进各类教育协调发展。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（五）按照干部和教师的职数、编制和管理权限，负责对本学校的干部和教师进行管理，制定切实可行的学校工作规章制度，以提高教育教学质量为目的，对干部职工的工作开展客观、公正的评价和考核 。</w:t>
      </w:r>
    </w:p>
    <w:p>
      <w:pPr>
        <w:ind w:firstLine="640" w:firstLineChars="200"/>
        <w:jc w:val="left"/>
        <w:rPr>
          <w:rFonts w:ascii="仿宋" w:hAnsi="仿宋" w:eastAsia="仿宋" w:cs="仿宋"/>
          <w:sz w:val="32"/>
          <w:szCs w:val="32"/>
        </w:rPr>
      </w:pPr>
      <w:bookmarkStart w:id="1" w:name="_Hlk129624021"/>
      <w:r>
        <w:rPr>
          <w:rFonts w:hint="eastAsia" w:ascii="仿宋" w:hAnsi="仿宋" w:eastAsia="仿宋" w:cs="仿宋"/>
          <w:sz w:val="32"/>
          <w:szCs w:val="32"/>
        </w:rPr>
        <w:t>（六）</w:t>
      </w:r>
      <w:bookmarkEnd w:id="1"/>
      <w:r>
        <w:rPr>
          <w:rFonts w:hint="eastAsia" w:ascii="仿宋" w:hAnsi="仿宋" w:eastAsia="仿宋" w:cs="仿宋"/>
          <w:sz w:val="32"/>
          <w:szCs w:val="32"/>
        </w:rPr>
        <w:t>按照上级有关部门的规定，负责对学校的财务和项目建设进行管理，负责核算和发放教职工工资。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（七）按照九年义务教育课程计划，开齐课程，开足课时，认真实施中学的教育教学管理，全面推进素质教育，全面提高教育教学质量。</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（八）组织开展学习的教育教学科研和教育教学改革，以科学的发展观和以人为本的管理理念注重学生的全面发展。</w:t>
      </w:r>
    </w:p>
    <w:p>
      <w:pPr>
        <w:jc w:val="left"/>
        <w:rPr>
          <w:rFonts w:hint="eastAsia" w:ascii="仿宋" w:hAnsi="仿宋" w:eastAsia="仿宋" w:cs="仿宋"/>
          <w:sz w:val="32"/>
          <w:szCs w:val="32"/>
          <w:lang w:eastAsia="zh-CN"/>
        </w:rPr>
      </w:pPr>
      <w:r>
        <w:rPr>
          <w:rFonts w:hint="eastAsia" w:ascii="黑体" w:hAnsi="黑体" w:eastAsia="黑体" w:cs="黑体"/>
          <w:sz w:val="32"/>
          <w:szCs w:val="32"/>
          <w:lang w:eastAsia="zh-CN"/>
        </w:rPr>
        <w:t>二、机构设置情况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（一）部门内设机构（处室）的数量、名称、职能等；</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我校设有个9处室，分别为：行政办公室、</w:t>
      </w:r>
      <w:r>
        <w:rPr>
          <w:rFonts w:hint="eastAsia" w:ascii="仿宋" w:hAnsi="仿宋" w:eastAsia="仿宋" w:cs="仿宋"/>
          <w:sz w:val="32"/>
          <w:szCs w:val="32"/>
          <w:lang w:val="en-US" w:eastAsia="zh-CN"/>
        </w:rPr>
        <w:t>党政办公室</w:t>
      </w:r>
      <w:r>
        <w:rPr>
          <w:rFonts w:hint="eastAsia" w:ascii="仿宋" w:hAnsi="仿宋" w:eastAsia="仿宋" w:cs="仿宋"/>
          <w:sz w:val="32"/>
          <w:szCs w:val="32"/>
        </w:rPr>
        <w:t>、政教处、教务处、语言文字办公室、工会办公室、资助办公室、财务室、总务处。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（二）部门所属单位的数量、名称、单位性质、单位职能等。</w:t>
      </w:r>
    </w:p>
    <w:p>
      <w:pPr>
        <w:ind w:firstLine="640" w:firstLineChars="200"/>
        <w:jc w:val="left"/>
        <w:rPr>
          <w:rFonts w:ascii="黑体" w:hAnsi="黑体" w:eastAsia="黑体" w:cs="黑体"/>
          <w:sz w:val="32"/>
          <w:szCs w:val="32"/>
        </w:rPr>
        <w:sectPr>
          <w:footerReference r:id="rId5" w:type="default"/>
          <w:pgSz w:w="11906" w:h="16838"/>
          <w:pgMar w:top="1701" w:right="1474" w:bottom="1247" w:left="1588" w:header="851" w:footer="992" w:gutter="0"/>
          <w:cols w:space="425" w:num="1"/>
          <w:docGrid w:type="lines" w:linePitch="312" w:charSpace="0"/>
        </w:sectPr>
      </w:pPr>
      <w:bookmarkStart w:id="2" w:name="_Hlk129682095"/>
      <w:r>
        <w:rPr>
          <w:rFonts w:hint="eastAsia" w:ascii="仿宋" w:hAnsi="仿宋" w:eastAsia="仿宋" w:cs="仿宋"/>
          <w:sz w:val="32"/>
          <w:szCs w:val="32"/>
        </w:rPr>
        <w:t>我校有</w:t>
      </w:r>
      <w:bookmarkEnd w:id="2"/>
      <w:r>
        <w:rPr>
          <w:rFonts w:hint="eastAsia" w:ascii="仿宋" w:hAnsi="仿宋" w:eastAsia="仿宋" w:cs="仿宋"/>
          <w:sz w:val="32"/>
          <w:szCs w:val="32"/>
        </w:rPr>
        <w:t>6个教研组，</w:t>
      </w:r>
      <w:bookmarkStart w:id="3" w:name="_Hlk129682113"/>
      <w:r>
        <w:rPr>
          <w:rFonts w:hint="eastAsia" w:ascii="仿宋" w:hAnsi="仿宋" w:eastAsia="仿宋" w:cs="仿宋"/>
          <w:sz w:val="32"/>
          <w:szCs w:val="32"/>
        </w:rPr>
        <w:t>分别为：</w:t>
      </w:r>
      <w:bookmarkEnd w:id="3"/>
      <w:r>
        <w:rPr>
          <w:rFonts w:hint="eastAsia" w:ascii="仿宋" w:hAnsi="仿宋" w:eastAsia="仿宋" w:cs="仿宋"/>
          <w:sz w:val="32"/>
          <w:szCs w:val="32"/>
        </w:rPr>
        <w:t>语文教研组、数学教研组、英语教研组、综合教研组、理化教研组、图音体教研组。</w:t>
      </w:r>
    </w:p>
    <w:p>
      <w:pPr>
        <w:rPr>
          <w:rFonts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lang w:val="en-US" w:eastAsia="zh-CN"/>
        </w:rPr>
        <w:t>环江毛南族自治县驯乐苗族乡初级中学</w:t>
      </w:r>
      <w:r>
        <w:rPr>
          <w:rFonts w:hint="eastAsia" w:ascii="黑体" w:hAnsi="黑体" w:eastAsia="黑体" w:cs="黑体"/>
          <w:sz w:val="32"/>
          <w:szCs w:val="32"/>
        </w:rPr>
        <w:t xml:space="preserve"> </w:t>
      </w:r>
      <w:r>
        <w:rPr>
          <w:rFonts w:hint="eastAsia" w:ascii="黑体" w:hAnsi="黑体" w:eastAsia="黑体" w:cs="黑体"/>
          <w:sz w:val="32"/>
          <w:szCs w:val="32"/>
          <w:lang w:eastAsia="zh-CN"/>
        </w:rPr>
        <w:t>2023年</w:t>
      </w:r>
      <w:r>
        <w:rPr>
          <w:rFonts w:hint="eastAsia" w:ascii="黑体" w:hAnsi="黑体" w:eastAsia="黑体" w:cs="黑体"/>
          <w:sz w:val="32"/>
          <w:szCs w:val="32"/>
        </w:rPr>
        <w:t>度部门决算报表</w:t>
      </w:r>
    </w:p>
    <w:tbl>
      <w:tblPr>
        <w:tblStyle w:val="7"/>
        <w:tblW w:w="13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7"/>
        <w:gridCol w:w="828"/>
        <w:gridCol w:w="1106"/>
        <w:gridCol w:w="4438"/>
        <w:gridCol w:w="828"/>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3880" w:type="dxa"/>
            <w:gridSpan w:val="6"/>
            <w:tcBorders>
              <w:top w:val="nil"/>
              <w:left w:val="nil"/>
              <w:bottom w:val="nil"/>
              <w:right w:val="nil"/>
            </w:tcBorders>
            <w:shd w:val="clear" w:color="auto" w:fill="auto"/>
            <w:noWrap/>
            <w:vAlign w:val="center"/>
          </w:tcPr>
          <w:p>
            <w:pPr>
              <w:jc w:val="left"/>
              <w:rPr>
                <w:rFonts w:ascii="仿宋" w:hAnsi="仿宋" w:eastAsia="仿宋" w:cs="仿宋"/>
                <w:sz w:val="24"/>
              </w:rPr>
            </w:pPr>
            <w:r>
              <w:rPr>
                <w:rFonts w:hint="eastAsia" w:ascii="仿宋" w:hAnsi="仿宋" w:eastAsia="仿宋" w:cs="仿宋"/>
                <w:sz w:val="24"/>
              </w:rPr>
              <w:t>表一：收入支出决算总表</w:t>
            </w:r>
          </w:p>
          <w:p>
            <w:pPr>
              <w:jc w:val="left"/>
              <w:rPr>
                <w:rFonts w:ascii="仿宋" w:hAnsi="仿宋" w:eastAsia="仿宋" w:cs="仿宋"/>
                <w:sz w:val="24"/>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color w:val="000000"/>
                <w:kern w:val="0"/>
                <w:sz w:val="32"/>
                <w:szCs w:val="32"/>
                <w:lang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部门：环江毛南族自治县驯乐苗族乡初级中学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gridSpan w:val="6"/>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both"/>
        <w:rPr>
          <w:rFonts w:hint="eastAsia" w:ascii="黑体" w:hAnsi="黑体" w:eastAsia="黑体" w:cs="黑体"/>
          <w:sz w:val="32"/>
          <w:szCs w:val="32"/>
        </w:rPr>
      </w:pPr>
    </w:p>
    <w:p>
      <w:pPr>
        <w:rPr>
          <w:rFonts w:ascii="宋体" w:hAnsi="宋体" w:eastAsia="宋体" w:cs="宋体"/>
          <w:color w:val="000000"/>
          <w:kern w:val="0"/>
          <w:sz w:val="30"/>
          <w:szCs w:val="30"/>
          <w:lang w:bidi="ar"/>
        </w:rPr>
      </w:pPr>
    </w:p>
    <w:tbl>
      <w:tblPr>
        <w:tblStyle w:val="7"/>
        <w:tblW w:w="140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222"/>
        <w:gridCol w:w="222"/>
        <w:gridCol w:w="3736"/>
        <w:gridCol w:w="1122"/>
        <w:gridCol w:w="1122"/>
        <w:gridCol w:w="571"/>
        <w:gridCol w:w="571"/>
        <w:gridCol w:w="571"/>
        <w:gridCol w:w="57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4000" w:type="dxa"/>
            <w:gridSpan w:val="11"/>
            <w:tcBorders>
              <w:top w:val="nil"/>
              <w:left w:val="nil"/>
              <w:bottom w:val="nil"/>
              <w:right w:val="nil"/>
            </w:tcBorders>
            <w:shd w:val="clear" w:color="auto" w:fill="auto"/>
            <w:noWrap/>
            <w:vAlign w:val="center"/>
          </w:tcPr>
          <w:p>
            <w:pPr>
              <w:jc w:val="left"/>
              <w:rPr>
                <w:rFonts w:ascii="仿宋" w:hAnsi="仿宋" w:eastAsia="仿宋" w:cs="仿宋"/>
                <w:sz w:val="24"/>
              </w:rPr>
            </w:pPr>
            <w:r>
              <w:rPr>
                <w:rFonts w:hint="eastAsia" w:ascii="仿宋" w:hAnsi="仿宋" w:eastAsia="仿宋" w:cs="仿宋"/>
                <w:sz w:val="24"/>
              </w:rPr>
              <w:t>表二：收入决算表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color w:val="000000"/>
                <w:kern w:val="0"/>
                <w:sz w:val="32"/>
                <w:szCs w:val="32"/>
                <w:lang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部门：环江毛南族自治县驯乐苗族乡初级中学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宋体" w:hAnsi="宋体" w:eastAsia="宋体" w:cs="宋体"/>
          <w:color w:val="000000"/>
          <w:kern w:val="0"/>
          <w:sz w:val="30"/>
          <w:szCs w:val="30"/>
          <w:lang w:bidi="ar"/>
        </w:rPr>
      </w:pPr>
    </w:p>
    <w:tbl>
      <w:tblPr>
        <w:tblStyle w:val="7"/>
        <w:tblW w:w="141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222"/>
        <w:gridCol w:w="222"/>
        <w:gridCol w:w="3736"/>
        <w:gridCol w:w="1100"/>
        <w:gridCol w:w="1100"/>
        <w:gridCol w:w="1100"/>
        <w:gridCol w:w="616"/>
        <w:gridCol w:w="616"/>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4148" w:type="dxa"/>
            <w:gridSpan w:val="10"/>
            <w:tcBorders>
              <w:top w:val="nil"/>
              <w:left w:val="nil"/>
              <w:bottom w:val="nil"/>
              <w:right w:val="nil"/>
            </w:tcBorders>
            <w:shd w:val="clear" w:color="auto" w:fill="auto"/>
            <w:noWrap/>
            <w:vAlign w:val="center"/>
          </w:tcPr>
          <w:p>
            <w:pPr>
              <w:jc w:val="left"/>
              <w:rPr>
                <w:rFonts w:hint="eastAsia" w:ascii="宋体" w:hAnsi="宋体" w:eastAsia="宋体" w:cs="宋体"/>
                <w:color w:val="000000"/>
                <w:kern w:val="0"/>
                <w:sz w:val="32"/>
                <w:szCs w:val="32"/>
                <w:lang w:bidi="ar"/>
              </w:rPr>
            </w:pPr>
            <w:r>
              <w:rPr>
                <w:rFonts w:hint="eastAsia" w:ascii="仿宋" w:hAnsi="仿宋" w:eastAsia="仿宋" w:cs="仿宋"/>
                <w:sz w:val="24"/>
              </w:rPr>
              <w:t>表三：支出决算表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color w:val="000000"/>
                <w:kern w:val="0"/>
                <w:sz w:val="32"/>
                <w:szCs w:val="32"/>
                <w:lang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部门：环江毛南族自治县驯乐苗族乡初级中学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both"/>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tbl>
      <w:tblPr>
        <w:tblStyle w:val="7"/>
        <w:tblW w:w="141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81"/>
        <w:gridCol w:w="622"/>
        <w:gridCol w:w="1022"/>
        <w:gridCol w:w="3456"/>
        <w:gridCol w:w="736"/>
        <w:gridCol w:w="879"/>
        <w:gridCol w:w="1229"/>
        <w:gridCol w:w="972"/>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4140" w:type="dxa"/>
            <w:gridSpan w:val="9"/>
            <w:tcBorders>
              <w:top w:val="nil"/>
              <w:left w:val="nil"/>
              <w:bottom w:val="nil"/>
              <w:right w:val="nil"/>
            </w:tcBorders>
            <w:shd w:val="clear" w:color="auto" w:fill="auto"/>
            <w:noWrap/>
            <w:vAlign w:val="center"/>
          </w:tcPr>
          <w:p>
            <w:pPr>
              <w:jc w:val="left"/>
              <w:rPr>
                <w:rFonts w:ascii="仿宋" w:hAnsi="仿宋" w:eastAsia="仿宋" w:cs="仿宋"/>
                <w:sz w:val="24"/>
              </w:rPr>
            </w:pPr>
            <w:r>
              <w:rPr>
                <w:rFonts w:hint="eastAsia" w:ascii="仿宋" w:hAnsi="仿宋" w:eastAsia="仿宋" w:cs="仿宋"/>
                <w:sz w:val="24"/>
              </w:rPr>
              <w:t>表四：财政拨款收入支出决算总表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7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781"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部门：环江毛南族自治县驯乐苗族乡初级中学</w:t>
            </w:r>
          </w:p>
        </w:tc>
        <w:tc>
          <w:tcPr>
            <w:tcW w:w="6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5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7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3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665.62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665.62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845.80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697" w:type="dxa"/>
            <w:gridSpan w:val="8"/>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443" w:type="dxa"/>
            <w:tcBorders>
              <w:top w:val="single" w:color="000000" w:sz="4" w:space="0"/>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rPr>
          <w:rFonts w:ascii="仿宋" w:hAnsi="仿宋" w:eastAsia="仿宋" w:cs="仿宋"/>
          <w:sz w:val="24"/>
        </w:rPr>
      </w:pPr>
      <w:r>
        <w:rPr>
          <w:rFonts w:ascii="仿宋" w:hAnsi="仿宋" w:eastAsia="仿宋" w:cs="仿宋"/>
          <w:sz w:val="24"/>
        </w:rPr>
        <w:br w:type="page"/>
      </w:r>
    </w:p>
    <w:tbl>
      <w:tblPr>
        <w:tblStyle w:val="7"/>
        <w:tblW w:w="139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8"/>
        <w:gridCol w:w="249"/>
        <w:gridCol w:w="249"/>
        <w:gridCol w:w="4198"/>
        <w:gridCol w:w="1372"/>
        <w:gridCol w:w="1362"/>
        <w:gridCol w:w="2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13920" w:type="dxa"/>
            <w:gridSpan w:val="7"/>
            <w:tcBorders>
              <w:top w:val="nil"/>
              <w:left w:val="nil"/>
              <w:bottom w:val="nil"/>
              <w:right w:val="nil"/>
            </w:tcBorders>
            <w:shd w:val="clear" w:color="auto" w:fill="auto"/>
            <w:noWrap/>
            <w:vAlign w:val="center"/>
          </w:tcPr>
          <w:p>
            <w:pPr>
              <w:jc w:val="left"/>
              <w:rPr>
                <w:rFonts w:ascii="仿宋" w:hAnsi="仿宋" w:eastAsia="仿宋" w:cs="仿宋"/>
                <w:sz w:val="24"/>
              </w:rPr>
            </w:pPr>
            <w:r>
              <w:rPr>
                <w:rFonts w:hint="eastAsia" w:ascii="仿宋" w:hAnsi="仿宋" w:eastAsia="仿宋" w:cs="仿宋"/>
                <w:sz w:val="24"/>
              </w:rPr>
              <w:t>表五：一般公共预算财政拨款支出决算表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部门：环江毛南族自治县驯乐苗族乡初级中学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44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44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7"/>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hint="eastAsia" w:ascii="仿宋" w:hAnsi="仿宋" w:eastAsia="仿宋" w:cs="仿宋"/>
          <w:sz w:val="24"/>
        </w:rPr>
      </w:pPr>
    </w:p>
    <w:p>
      <w:pPr>
        <w:jc w:val="left"/>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tbl>
      <w:tblPr>
        <w:tblStyle w:val="7"/>
        <w:tblW w:w="14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1"/>
        <w:gridCol w:w="2789"/>
        <w:gridCol w:w="876"/>
        <w:gridCol w:w="766"/>
        <w:gridCol w:w="1916"/>
        <w:gridCol w:w="656"/>
        <w:gridCol w:w="766"/>
        <w:gridCol w:w="3487"/>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4167" w:type="dxa"/>
            <w:gridSpan w:val="9"/>
            <w:tcBorders>
              <w:top w:val="nil"/>
              <w:left w:val="nil"/>
              <w:bottom w:val="nil"/>
              <w:right w:val="nil"/>
            </w:tcBorders>
            <w:shd w:val="clear" w:color="auto" w:fill="auto"/>
            <w:noWrap/>
            <w:vAlign w:val="center"/>
          </w:tcPr>
          <w:p>
            <w:pPr>
              <w:jc w:val="left"/>
              <w:rPr>
                <w:rFonts w:ascii="仿宋" w:hAnsi="仿宋" w:eastAsia="仿宋" w:cs="仿宋"/>
                <w:sz w:val="24"/>
              </w:rPr>
            </w:pPr>
            <w:r>
              <w:rPr>
                <w:rFonts w:hint="eastAsia" w:ascii="仿宋" w:hAnsi="仿宋" w:eastAsia="仿宋" w:cs="仿宋"/>
                <w:sz w:val="24"/>
              </w:rPr>
              <w:t>表六：一般公共预算财政拨款基本支出决算表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7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8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520"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部门：环江毛南族自治县驯乐苗族乡初级中学</w:t>
            </w:r>
          </w:p>
        </w:tc>
        <w:tc>
          <w:tcPr>
            <w:tcW w:w="8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667"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3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77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670.19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188.33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682.72</w:t>
            </w:r>
          </w:p>
        </w:tc>
        <w:tc>
          <w:tcPr>
            <w:tcW w:w="75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14167" w:type="dxa"/>
            <w:gridSpan w:val="9"/>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tbl>
      <w:tblPr>
        <w:tblStyle w:val="7"/>
        <w:tblW w:w="139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9"/>
        <w:gridCol w:w="272"/>
        <w:gridCol w:w="272"/>
        <w:gridCol w:w="1341"/>
        <w:gridCol w:w="1105"/>
        <w:gridCol w:w="1105"/>
        <w:gridCol w:w="1105"/>
        <w:gridCol w:w="1105"/>
        <w:gridCol w:w="1105"/>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3940" w:type="dxa"/>
            <w:gridSpan w:val="10"/>
            <w:tcBorders>
              <w:top w:val="nil"/>
              <w:left w:val="nil"/>
              <w:bottom w:val="nil"/>
              <w:right w:val="nil"/>
            </w:tcBorders>
            <w:shd w:val="clear" w:color="auto" w:fill="auto"/>
            <w:noWrap/>
            <w:vAlign w:val="center"/>
          </w:tcPr>
          <w:p>
            <w:pPr>
              <w:jc w:val="left"/>
              <w:rPr>
                <w:rFonts w:ascii="仿宋" w:hAnsi="仿宋" w:eastAsia="仿宋" w:cs="仿宋"/>
                <w:sz w:val="24"/>
              </w:rPr>
            </w:pPr>
            <w:r>
              <w:rPr>
                <w:rFonts w:hint="eastAsia" w:ascii="仿宋" w:hAnsi="仿宋" w:eastAsia="仿宋" w:cs="仿宋"/>
                <w:sz w:val="24"/>
              </w:rPr>
              <w:t>表七：政府性基金预算财政拨款收入支出决算表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部门：环江毛南族自治县驯乐苗族乡初级中学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3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3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3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0" w:type="auto"/>
            <w:gridSpan w:val="10"/>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p>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themeColor="text1"/>
                <w:szCs w:val="21"/>
                <w:lang w:bidi="ar"/>
                <w14:textFill>
                  <w14:solidFill>
                    <w14:schemeClr w14:val="tx1"/>
                  </w14:solidFill>
                </w14:textFill>
              </w:rPr>
              <w:t>本部门</w:t>
            </w:r>
            <w:r>
              <w:rPr>
                <w:rFonts w:hint="eastAsia" w:ascii="Times New Roman" w:hAnsi="Times New Roman" w:eastAsia="宋体" w:cs="Times New Roman"/>
                <w:color w:val="000000" w:themeColor="text1"/>
                <w:szCs w:val="21"/>
                <w:lang w:eastAsia="zh-CN" w:bidi="ar"/>
                <w14:textFill>
                  <w14:solidFill>
                    <w14:schemeClr w14:val="tx1"/>
                  </w14:solidFill>
                </w14:textFill>
              </w:rPr>
              <w:t>2023年</w:t>
            </w:r>
            <w:r>
              <w:rPr>
                <w:rFonts w:hint="eastAsia" w:ascii="宋体" w:hAnsi="宋体" w:eastAsia="宋体" w:cs="宋体"/>
                <w:color w:val="000000" w:themeColor="text1"/>
                <w:szCs w:val="21"/>
                <w:lang w:bidi="ar"/>
                <w14:textFill>
                  <w14:solidFill>
                    <w14:schemeClr w14:val="tx1"/>
                  </w14:solidFill>
                </w14:textFill>
              </w:rPr>
              <w:t>度</w:t>
            </w:r>
            <w:r>
              <w:rPr>
                <w:rFonts w:hint="eastAsia" w:ascii="宋体" w:hAnsi="宋体" w:eastAsia="宋体" w:cs="宋体"/>
                <w:i w:val="0"/>
                <w:iCs w:val="0"/>
                <w:color w:val="000000"/>
                <w:kern w:val="0"/>
                <w:sz w:val="22"/>
                <w:szCs w:val="22"/>
                <w:u w:val="none"/>
                <w:lang w:val="en-US" w:eastAsia="zh-CN" w:bidi="ar"/>
              </w:rPr>
              <w:t>没有政府性基金预算财政拨款收入，也没有政府性基金预算财政拨款安排的支出，故本表无数据。</w:t>
            </w:r>
          </w:p>
        </w:tc>
      </w:tr>
    </w:tbl>
    <w:p>
      <w:pPr>
        <w:jc w:val="left"/>
        <w:rPr>
          <w:rFonts w:hint="eastAsia"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tbl>
      <w:tblPr>
        <w:tblStyle w:val="7"/>
        <w:tblW w:w="139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67"/>
        <w:gridCol w:w="306"/>
        <w:gridCol w:w="306"/>
        <w:gridCol w:w="1513"/>
        <w:gridCol w:w="1747"/>
        <w:gridCol w:w="1641"/>
        <w:gridCol w:w="3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3920" w:type="dxa"/>
            <w:gridSpan w:val="7"/>
            <w:tcBorders>
              <w:top w:val="nil"/>
              <w:left w:val="nil"/>
              <w:bottom w:val="nil"/>
              <w:right w:val="nil"/>
            </w:tcBorders>
            <w:shd w:val="clear" w:color="auto" w:fill="auto"/>
            <w:noWrap/>
            <w:vAlign w:val="center"/>
          </w:tcPr>
          <w:p>
            <w:pPr>
              <w:jc w:val="left"/>
              <w:rPr>
                <w:rFonts w:ascii="仿宋" w:hAnsi="仿宋" w:eastAsia="仿宋" w:cs="仿宋"/>
                <w:sz w:val="24"/>
              </w:rPr>
            </w:pPr>
            <w:r>
              <w:rPr>
                <w:rFonts w:hint="eastAsia" w:ascii="仿宋" w:hAnsi="仿宋" w:eastAsia="仿宋" w:cs="仿宋"/>
                <w:sz w:val="24"/>
              </w:rPr>
              <w:t>表八：国有资本经营预算财政拨款支出决算表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部门：环江毛南族自治县驯乐苗族乡初级中学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54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54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54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p>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themeColor="text1"/>
                <w:szCs w:val="21"/>
                <w:lang w:bidi="ar"/>
                <w14:textFill>
                  <w14:solidFill>
                    <w14:schemeClr w14:val="tx1"/>
                  </w14:solidFill>
                </w14:textFill>
              </w:rPr>
              <w:t>本部门</w:t>
            </w:r>
            <w:r>
              <w:rPr>
                <w:rFonts w:hint="eastAsia" w:ascii="Times New Roman" w:hAnsi="Times New Roman" w:eastAsia="宋体" w:cs="Times New Roman"/>
                <w:color w:val="000000" w:themeColor="text1"/>
                <w:szCs w:val="21"/>
                <w:lang w:eastAsia="zh-CN" w:bidi="ar"/>
                <w14:textFill>
                  <w14:solidFill>
                    <w14:schemeClr w14:val="tx1"/>
                  </w14:solidFill>
                </w14:textFill>
              </w:rPr>
              <w:t>2023年</w:t>
            </w:r>
            <w:r>
              <w:rPr>
                <w:rFonts w:hint="eastAsia" w:ascii="宋体" w:hAnsi="宋体" w:eastAsia="宋体" w:cs="宋体"/>
                <w:color w:val="000000" w:themeColor="text1"/>
                <w:szCs w:val="21"/>
                <w:lang w:bidi="ar"/>
                <w14:textFill>
                  <w14:solidFill>
                    <w14:schemeClr w14:val="tx1"/>
                  </w14:solidFill>
                </w14:textFill>
              </w:rPr>
              <w:t>度没有国有资本经营预算财政拨款收入，也没有国有资本经营预算财政拨款安排的支出，故本表无数据。</w:t>
            </w:r>
          </w:p>
        </w:tc>
      </w:tr>
    </w:tbl>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tbl>
      <w:tblPr>
        <w:tblStyle w:val="7"/>
        <w:tblW w:w="13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1156"/>
        <w:gridCol w:w="785"/>
        <w:gridCol w:w="785"/>
        <w:gridCol w:w="785"/>
        <w:gridCol w:w="785"/>
        <w:gridCol w:w="785"/>
        <w:gridCol w:w="1156"/>
        <w:gridCol w:w="785"/>
        <w:gridCol w:w="785"/>
        <w:gridCol w:w="785"/>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6" w:hRule="atLeast"/>
        </w:trPr>
        <w:tc>
          <w:tcPr>
            <w:tcW w:w="13880" w:type="dxa"/>
            <w:gridSpan w:val="12"/>
            <w:tcBorders>
              <w:top w:val="nil"/>
              <w:left w:val="nil"/>
              <w:bottom w:val="nil"/>
              <w:right w:val="nil"/>
            </w:tcBorders>
            <w:shd w:val="clear" w:color="auto" w:fill="auto"/>
            <w:noWrap/>
            <w:vAlign w:val="center"/>
          </w:tcPr>
          <w:p>
            <w:pPr>
              <w:jc w:val="left"/>
              <w:rPr>
                <w:rFonts w:ascii="仿宋" w:hAnsi="仿宋" w:eastAsia="仿宋" w:cs="仿宋"/>
                <w:sz w:val="24"/>
              </w:rPr>
            </w:pPr>
            <w:r>
              <w:rPr>
                <w:rFonts w:hint="eastAsia" w:ascii="仿宋" w:hAnsi="仿宋" w:eastAsia="仿宋" w:cs="仿宋"/>
                <w:sz w:val="24"/>
              </w:rPr>
              <w:t>表九：一般公共预算财政拨款安排的“三公”经费支出决算表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部门：环江毛南族自治县驯乐苗族乡初级中学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80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58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6" w:hRule="atLeast"/>
        </w:trPr>
        <w:tc>
          <w:tcPr>
            <w:tcW w:w="3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3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880" w:type="dxa"/>
            <w:gridSpan w:val="12"/>
            <w:vMerge w:val="restart"/>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themeColor="text1"/>
                <w:szCs w:val="21"/>
                <w:lang w:bidi="ar"/>
                <w14:textFill>
                  <w14:solidFill>
                    <w14:schemeClr w14:val="tx1"/>
                  </w14:solidFill>
                </w14:textFill>
              </w:rPr>
              <w:t>本部门</w:t>
            </w:r>
            <w:r>
              <w:rPr>
                <w:rFonts w:hint="eastAsia" w:ascii="Times New Roman" w:hAnsi="Times New Roman" w:eastAsia="宋体" w:cs="Times New Roman"/>
                <w:color w:val="000000" w:themeColor="text1"/>
                <w:szCs w:val="21"/>
                <w:lang w:eastAsia="zh-CN" w:bidi="ar"/>
                <w14:textFill>
                  <w14:solidFill>
                    <w14:schemeClr w14:val="tx1"/>
                  </w14:solidFill>
                </w14:textFill>
              </w:rPr>
              <w:t>2023年</w:t>
            </w:r>
            <w:r>
              <w:rPr>
                <w:rFonts w:hint="eastAsia" w:ascii="宋体" w:hAnsi="宋体" w:eastAsia="宋体" w:cs="宋体"/>
                <w:color w:val="000000" w:themeColor="text1"/>
                <w:szCs w:val="21"/>
                <w:lang w:bidi="ar"/>
                <w14:textFill>
                  <w14:solidFill>
                    <w14:schemeClr w14:val="tx1"/>
                  </w14:solidFill>
                </w14:textFill>
              </w:rPr>
              <w:t>度没有</w:t>
            </w:r>
            <w:r>
              <w:rPr>
                <w:rFonts w:hint="eastAsia" w:ascii="宋体" w:hAnsi="宋体" w:eastAsia="宋体" w:cs="宋体"/>
                <w:i w:val="0"/>
                <w:iCs w:val="0"/>
                <w:color w:val="000000"/>
                <w:kern w:val="0"/>
                <w:sz w:val="22"/>
                <w:szCs w:val="22"/>
                <w:u w:val="none"/>
                <w:lang w:val="en-US" w:eastAsia="zh-CN" w:bidi="ar"/>
              </w:rPr>
              <w:t>财政拨款“三公”经费收</w:t>
            </w:r>
            <w:r>
              <w:rPr>
                <w:rFonts w:hint="eastAsia" w:ascii="宋体" w:hAnsi="宋体" w:eastAsia="宋体" w:cs="宋体"/>
                <w:color w:val="000000" w:themeColor="text1"/>
                <w:szCs w:val="21"/>
                <w:lang w:bidi="ar"/>
                <w14:textFill>
                  <w14:solidFill>
                    <w14:schemeClr w14:val="tx1"/>
                  </w14:solidFill>
                </w14:textFill>
              </w:rPr>
              <w:t>入，也没有一般公共预算财政拨款“三公”经费安排的支出，故本表无数据。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3880" w:type="dxa"/>
            <w:gridSpan w:val="12"/>
            <w:vMerge w:val="continue"/>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jc w:val="left"/>
        <w:rPr>
          <w:rFonts w:ascii="仿宋" w:hAnsi="仿宋" w:eastAsia="仿宋" w:cs="仿宋"/>
          <w:sz w:val="24"/>
        </w:rPr>
      </w:pPr>
    </w:p>
    <w:p>
      <w:pPr>
        <w:jc w:val="left"/>
        <w:rPr>
          <w:rFonts w:ascii="仿宋" w:hAnsi="仿宋" w:eastAsia="仿宋" w:cs="仿宋"/>
          <w:sz w:val="24"/>
        </w:rPr>
      </w:pPr>
    </w:p>
    <w:p>
      <w:pPr>
        <w:ind w:firstLine="420"/>
        <w:jc w:val="left"/>
        <w:rPr>
          <w:rFonts w:ascii="仿宋" w:hAnsi="仿宋" w:eastAsia="仿宋" w:cs="仿宋"/>
          <w:sz w:val="24"/>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rPr>
      </w:pPr>
    </w:p>
    <w:p>
      <w:pPr>
        <w:jc w:val="center"/>
        <w:rPr>
          <w:rFonts w:ascii="仿宋" w:hAnsi="仿宋" w:eastAsia="仿宋" w:cs="仿宋"/>
          <w:sz w:val="32"/>
          <w:szCs w:val="32"/>
        </w:rPr>
      </w:pPr>
      <w:r>
        <w:rPr>
          <w:rFonts w:hint="eastAsia" w:ascii="黑体" w:hAnsi="黑体" w:eastAsia="黑体" w:cs="黑体"/>
          <w:sz w:val="32"/>
          <w:szCs w:val="32"/>
        </w:rPr>
        <w:t>第三部分：</w:t>
      </w:r>
      <w:r>
        <w:rPr>
          <w:rFonts w:hint="eastAsia" w:ascii="黑体" w:hAnsi="黑体" w:eastAsia="黑体" w:cs="黑体"/>
          <w:sz w:val="32"/>
        </w:rPr>
        <w:t>环江毛南族自治县驯乐苗族乡初级中学</w:t>
      </w:r>
      <w:r>
        <w:rPr>
          <w:rFonts w:hint="eastAsia" w:ascii="黑体" w:hAnsi="黑体" w:eastAsia="黑体" w:cs="黑体"/>
          <w:sz w:val="32"/>
          <w:szCs w:val="32"/>
          <w:lang w:eastAsia="zh-CN"/>
        </w:rPr>
        <w:t>2023年</w:t>
      </w:r>
      <w:r>
        <w:rPr>
          <w:rFonts w:hint="eastAsia" w:ascii="黑体" w:hAnsi="黑体" w:eastAsia="黑体" w:cs="黑体"/>
          <w:sz w:val="32"/>
          <w:szCs w:val="32"/>
        </w:rPr>
        <w:t>度部门决算情况说明</w:t>
      </w:r>
    </w:p>
    <w:p>
      <w:pPr>
        <w:jc w:val="left"/>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2023年</w:t>
      </w:r>
      <w:r>
        <w:rPr>
          <w:rFonts w:hint="eastAsia" w:ascii="黑体" w:hAnsi="黑体" w:eastAsia="黑体" w:cs="黑体"/>
          <w:sz w:val="32"/>
          <w:szCs w:val="32"/>
        </w:rPr>
        <w:t>度收入支出决算总体情况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（一）本部门</w:t>
      </w:r>
      <w:r>
        <w:rPr>
          <w:rFonts w:hint="eastAsia" w:ascii="仿宋" w:hAnsi="仿宋" w:eastAsia="仿宋" w:cs="仿宋"/>
          <w:sz w:val="32"/>
          <w:szCs w:val="32"/>
          <w:lang w:eastAsia="zh-CN"/>
        </w:rPr>
        <w:t>2023年</w:t>
      </w:r>
      <w:r>
        <w:rPr>
          <w:rFonts w:hint="eastAsia" w:ascii="仿宋" w:hAnsi="仿宋" w:eastAsia="仿宋" w:cs="仿宋"/>
          <w:sz w:val="32"/>
          <w:szCs w:val="32"/>
        </w:rPr>
        <w:t>度总收入</w:t>
      </w:r>
      <w:r>
        <w:rPr>
          <w:rFonts w:hint="eastAsia" w:ascii="仿宋" w:hAnsi="仿宋" w:eastAsia="仿宋" w:cs="仿宋"/>
          <w:sz w:val="32"/>
          <w:lang w:val="en-US" w:eastAsia="zh-CN"/>
        </w:rPr>
        <w:t>845.80</w:t>
      </w:r>
      <w:r>
        <w:rPr>
          <w:rFonts w:hint="eastAsia" w:ascii="仿宋" w:hAnsi="仿宋" w:eastAsia="仿宋" w:cs="仿宋"/>
          <w:sz w:val="32"/>
          <w:szCs w:val="32"/>
        </w:rPr>
        <w:t>万元，较</w:t>
      </w:r>
      <w:r>
        <w:rPr>
          <w:rFonts w:hint="eastAsia" w:ascii="仿宋" w:hAnsi="仿宋" w:eastAsia="仿宋" w:cs="仿宋"/>
          <w:sz w:val="32"/>
          <w:szCs w:val="32"/>
          <w:lang w:eastAsia="zh-CN"/>
        </w:rPr>
        <w:t>2022年</w:t>
      </w:r>
      <w:r>
        <w:rPr>
          <w:rFonts w:hint="eastAsia" w:ascii="仿宋" w:hAnsi="仿宋" w:eastAsia="仿宋" w:cs="仿宋"/>
          <w:sz w:val="32"/>
          <w:szCs w:val="32"/>
        </w:rPr>
        <w:t>度决算数</w:t>
      </w:r>
      <w:r>
        <w:rPr>
          <w:rFonts w:hint="eastAsia" w:ascii="仿宋" w:hAnsi="仿宋" w:eastAsia="仿宋" w:cs="仿宋"/>
          <w:sz w:val="32"/>
          <w:lang w:val="en-US" w:eastAsia="zh-CN"/>
        </w:rPr>
        <w:t>增加105.03</w:t>
      </w:r>
      <w:r>
        <w:rPr>
          <w:rFonts w:hint="eastAsia" w:ascii="仿宋" w:hAnsi="仿宋" w:eastAsia="仿宋" w:cs="仿宋"/>
          <w:sz w:val="32"/>
          <w:szCs w:val="32"/>
        </w:rPr>
        <w:t>万元，</w:t>
      </w:r>
      <w:r>
        <w:rPr>
          <w:rFonts w:hint="eastAsia" w:ascii="仿宋" w:hAnsi="仿宋" w:eastAsia="仿宋" w:cs="仿宋"/>
          <w:sz w:val="32"/>
          <w:szCs w:val="32"/>
          <w:lang w:val="en-US" w:eastAsia="zh-CN"/>
        </w:rPr>
        <w:t>增加</w:t>
      </w:r>
      <w:r>
        <w:rPr>
          <w:rFonts w:ascii="仿宋" w:hAnsi="仿宋" w:eastAsia="仿宋" w:cs="仿宋"/>
          <w:sz w:val="32"/>
        </w:rPr>
        <w:t>1</w:t>
      </w:r>
      <w:r>
        <w:rPr>
          <w:rFonts w:hint="eastAsia" w:ascii="仿宋" w:hAnsi="仿宋" w:eastAsia="仿宋" w:cs="仿宋"/>
          <w:sz w:val="32"/>
          <w:lang w:val="en-US" w:eastAsia="zh-CN"/>
        </w:rPr>
        <w:t>4.18</w:t>
      </w:r>
      <w:r>
        <w:rPr>
          <w:rFonts w:ascii="仿宋" w:hAnsi="仿宋" w:eastAsia="仿宋" w:cs="仿宋"/>
          <w:sz w:val="32"/>
        </w:rPr>
        <w:t>%</w:t>
      </w:r>
      <w:r>
        <w:rPr>
          <w:rFonts w:hint="eastAsia" w:ascii="仿宋" w:hAnsi="仿宋" w:eastAsia="仿宋" w:cs="仿宋"/>
          <w:sz w:val="32"/>
          <w:szCs w:val="32"/>
        </w:rPr>
        <w:t>，其中本年收入</w:t>
      </w:r>
      <w:r>
        <w:rPr>
          <w:rFonts w:hint="eastAsia" w:ascii="仿宋" w:hAnsi="仿宋" w:eastAsia="仿宋" w:cs="仿宋"/>
          <w:sz w:val="32"/>
          <w:lang w:val="en-US" w:eastAsia="zh-CN"/>
        </w:rPr>
        <w:t>845.80</w:t>
      </w:r>
      <w:r>
        <w:rPr>
          <w:rFonts w:hint="eastAsia" w:ascii="仿宋" w:hAnsi="仿宋" w:eastAsia="仿宋" w:cs="仿宋"/>
          <w:sz w:val="32"/>
          <w:szCs w:val="32"/>
        </w:rPr>
        <w:t>万元。收入具体情况如下。</w:t>
      </w:r>
    </w:p>
    <w:p>
      <w:pPr>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
          <w:sz w:val="32"/>
          <w:szCs w:val="32"/>
          <w:lang w:bidi="ar"/>
        </w:rPr>
        <w:t>1.一般公共预算财政拨款收入</w:t>
      </w:r>
      <w:r>
        <w:rPr>
          <w:rFonts w:hint="eastAsia" w:ascii="仿宋" w:hAnsi="仿宋" w:eastAsia="仿宋" w:cs="仿宋"/>
          <w:sz w:val="32"/>
          <w:lang w:val="en-US" w:eastAsia="zh-CN"/>
        </w:rPr>
        <w:t>845.80</w:t>
      </w:r>
      <w:r>
        <w:rPr>
          <w:rFonts w:hint="eastAsia" w:ascii="仿宋" w:hAnsi="仿宋" w:eastAsia="仿宋" w:cs="仿宋"/>
          <w:sz w:val="32"/>
          <w:szCs w:val="32"/>
          <w:lang w:bidi="ar"/>
        </w:rPr>
        <w:t>万元，为</w:t>
      </w:r>
      <w:r>
        <w:rPr>
          <w:rFonts w:hint="eastAsia" w:ascii="仿宋" w:hAnsi="仿宋" w:eastAsia="仿宋" w:cs="仿宋"/>
          <w:sz w:val="32"/>
          <w:szCs w:val="32"/>
          <w:lang w:eastAsia="zh-CN"/>
        </w:rPr>
        <w:t>环江毛南族自治县</w:t>
      </w:r>
      <w:r>
        <w:rPr>
          <w:rFonts w:hint="eastAsia" w:ascii="仿宋" w:hAnsi="仿宋" w:eastAsia="仿宋" w:cs="仿宋"/>
          <w:sz w:val="32"/>
          <w:szCs w:val="32"/>
          <w:lang w:bidi="ar"/>
        </w:rPr>
        <w:t>本级财政当年拨付的资金。较</w:t>
      </w:r>
      <w:r>
        <w:rPr>
          <w:rFonts w:hint="eastAsia" w:ascii="仿宋" w:hAnsi="仿宋" w:eastAsia="仿宋" w:cs="仿宋"/>
          <w:sz w:val="32"/>
          <w:szCs w:val="32"/>
          <w:lang w:eastAsia="zh-CN" w:bidi="ar"/>
        </w:rPr>
        <w:t>2022年</w:t>
      </w:r>
      <w:r>
        <w:rPr>
          <w:rFonts w:hint="eastAsia" w:ascii="仿宋" w:hAnsi="仿宋" w:eastAsia="仿宋" w:cs="仿宋"/>
          <w:sz w:val="32"/>
          <w:szCs w:val="32"/>
          <w:lang w:bidi="ar"/>
        </w:rPr>
        <w:t>度决算数</w:t>
      </w:r>
      <w:r>
        <w:rPr>
          <w:rFonts w:hint="eastAsia" w:ascii="仿宋" w:hAnsi="仿宋" w:eastAsia="仿宋" w:cs="仿宋"/>
          <w:sz w:val="32"/>
          <w:lang w:val="en-US" w:eastAsia="zh-CN"/>
        </w:rPr>
        <w:t>增加105.30</w:t>
      </w:r>
      <w:r>
        <w:rPr>
          <w:rFonts w:hint="eastAsia" w:ascii="仿宋" w:hAnsi="仿宋" w:eastAsia="仿宋" w:cs="仿宋"/>
          <w:sz w:val="32"/>
          <w:szCs w:val="32"/>
          <w:lang w:bidi="ar"/>
        </w:rPr>
        <w:t>万元，</w:t>
      </w:r>
      <w:r>
        <w:rPr>
          <w:rFonts w:hint="eastAsia" w:ascii="仿宋" w:hAnsi="仿宋" w:eastAsia="仿宋" w:cs="仿宋"/>
          <w:sz w:val="32"/>
          <w:lang w:val="en-US" w:eastAsia="zh-CN"/>
        </w:rPr>
        <w:t>上</w:t>
      </w:r>
      <w:r>
        <w:rPr>
          <w:rFonts w:ascii="仿宋" w:hAnsi="仿宋" w:eastAsia="仿宋" w:cs="仿宋"/>
          <w:sz w:val="32"/>
        </w:rPr>
        <w:t>降</w:t>
      </w:r>
      <w:r>
        <w:rPr>
          <w:rFonts w:hint="eastAsia" w:ascii="仿宋" w:hAnsi="仿宋" w:eastAsia="仿宋" w:cs="仿宋"/>
          <w:sz w:val="32"/>
          <w:lang w:val="en-US" w:eastAsia="zh-CN"/>
        </w:rPr>
        <w:t>14.18</w:t>
      </w:r>
      <w:r>
        <w:rPr>
          <w:rFonts w:ascii="仿宋" w:hAnsi="仿宋" w:eastAsia="仿宋" w:cs="仿宋"/>
          <w:sz w:val="32"/>
        </w:rPr>
        <w:t>%</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w:t>
      </w:r>
      <w:r>
        <w:rPr>
          <w:rFonts w:hint="eastAsia" w:ascii="仿宋" w:hAnsi="仿宋" w:eastAsia="仿宋" w:cs="仿宋"/>
          <w:color w:val="000000" w:themeColor="text1"/>
          <w:sz w:val="32"/>
          <w:szCs w:val="32"/>
          <w:lang w:eastAsia="zh-CN" w:bidi="ar"/>
          <w14:textFill>
            <w14:solidFill>
              <w14:schemeClr w14:val="tx1"/>
            </w14:solidFill>
          </w14:textFill>
        </w:rPr>
        <w:t>202</w:t>
      </w:r>
      <w:r>
        <w:rPr>
          <w:rFonts w:hint="eastAsia" w:ascii="仿宋" w:hAnsi="仿宋" w:eastAsia="仿宋" w:cs="仿宋"/>
          <w:color w:val="000000" w:themeColor="text1"/>
          <w:sz w:val="32"/>
          <w:szCs w:val="32"/>
          <w:lang w:val="en-US" w:eastAsia="zh-CN" w:bidi="ar"/>
          <w14:textFill>
            <w14:solidFill>
              <w14:schemeClr w14:val="tx1"/>
            </w14:solidFill>
          </w14:textFill>
        </w:rPr>
        <w:t>2</w:t>
      </w:r>
      <w:r>
        <w:rPr>
          <w:rFonts w:hint="eastAsia" w:ascii="仿宋" w:hAnsi="仿宋" w:eastAsia="仿宋" w:cs="仿宋"/>
          <w:color w:val="000000" w:themeColor="text1"/>
          <w:sz w:val="32"/>
          <w:szCs w:val="32"/>
          <w:lang w:eastAsia="zh-CN" w:bidi="ar"/>
          <w14:textFill>
            <w14:solidFill>
              <w14:schemeClr w14:val="tx1"/>
            </w14:solidFill>
          </w14:textFill>
        </w:rPr>
        <w:t>年</w:t>
      </w:r>
      <w:r>
        <w:rPr>
          <w:rFonts w:hint="eastAsia" w:ascii="仿宋" w:hAnsi="仿宋" w:eastAsia="仿宋" w:cs="仿宋"/>
          <w:color w:val="000000" w:themeColor="text1"/>
          <w:sz w:val="32"/>
          <w:szCs w:val="32"/>
          <w:lang w:bidi="ar"/>
          <w14:textFill>
            <w14:solidFill>
              <w14:schemeClr w14:val="tx1"/>
            </w14:solidFill>
          </w14:textFill>
        </w:rPr>
        <w:t>底因为疫情提前放假，有十多万公用经费</w:t>
      </w:r>
      <w:r>
        <w:rPr>
          <w:rFonts w:hint="eastAsia" w:ascii="仿宋" w:hAnsi="仿宋" w:eastAsia="仿宋" w:cs="仿宋"/>
          <w:color w:val="000000" w:themeColor="text1"/>
          <w:sz w:val="32"/>
          <w:szCs w:val="32"/>
          <w:lang w:val="en-US" w:eastAsia="zh-CN" w:bidi="ar"/>
          <w14:textFill>
            <w14:solidFill>
              <w14:schemeClr w14:val="tx1"/>
            </w14:solidFill>
          </w14:textFill>
        </w:rPr>
        <w:t>留到2023年</w:t>
      </w:r>
      <w:r>
        <w:rPr>
          <w:rFonts w:hint="eastAsia" w:ascii="仿宋" w:hAnsi="仿宋" w:eastAsia="仿宋" w:cs="仿宋"/>
          <w:color w:val="000000" w:themeColor="text1"/>
          <w:sz w:val="32"/>
          <w:szCs w:val="32"/>
          <w:lang w:bidi="ar"/>
          <w14:textFill>
            <w14:solidFill>
              <w14:schemeClr w14:val="tx1"/>
            </w14:solidFill>
          </w14:textFill>
        </w:rPr>
        <w:t>支付，</w:t>
      </w:r>
      <w:r>
        <w:rPr>
          <w:rFonts w:hint="eastAsia" w:ascii="仿宋" w:hAnsi="仿宋" w:eastAsia="仿宋" w:cs="仿宋"/>
          <w:color w:val="000000" w:themeColor="text1"/>
          <w:sz w:val="32"/>
          <w:szCs w:val="32"/>
          <w:lang w:eastAsia="zh-CN" w:bidi="ar"/>
          <w14:textFill>
            <w14:solidFill>
              <w14:schemeClr w14:val="tx1"/>
            </w14:solidFill>
          </w14:textFill>
        </w:rPr>
        <w:t>2023年</w:t>
      </w:r>
      <w:r>
        <w:rPr>
          <w:rFonts w:hint="eastAsia" w:ascii="仿宋" w:hAnsi="仿宋" w:eastAsia="仿宋" w:cs="仿宋"/>
          <w:color w:val="000000" w:themeColor="text1"/>
          <w:sz w:val="32"/>
          <w:szCs w:val="32"/>
          <w:lang w:bidi="ar"/>
          <w14:textFill>
            <w14:solidFill>
              <w14:schemeClr w14:val="tx1"/>
            </w14:solidFill>
          </w14:textFill>
        </w:rPr>
        <w:t>教师</w:t>
      </w:r>
      <w:r>
        <w:rPr>
          <w:rFonts w:hint="eastAsia" w:ascii="仿宋" w:hAnsi="仿宋" w:eastAsia="仿宋" w:cs="仿宋"/>
          <w:color w:val="000000" w:themeColor="text1"/>
          <w:sz w:val="32"/>
          <w:szCs w:val="32"/>
          <w:lang w:val="en-US" w:eastAsia="zh-CN" w:bidi="ar"/>
          <w14:textFill>
            <w14:solidFill>
              <w14:schemeClr w14:val="tx1"/>
            </w14:solidFill>
          </w14:textFill>
        </w:rPr>
        <w:t>岗位和五险一金基数提高</w:t>
      </w:r>
      <w:r>
        <w:rPr>
          <w:rFonts w:hint="eastAsia" w:ascii="仿宋" w:hAnsi="仿宋" w:eastAsia="仿宋" w:cs="仿宋"/>
          <w:color w:val="000000" w:themeColor="text1"/>
          <w:sz w:val="32"/>
          <w:szCs w:val="32"/>
          <w:lang w:bidi="ar"/>
          <w14:textFill>
            <w14:solidFill>
              <w14:schemeClr w14:val="tx1"/>
            </w14:solidFill>
          </w14:textFill>
        </w:rPr>
        <w:t>。</w:t>
      </w:r>
    </w:p>
    <w:p>
      <w:pPr>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
          <w:sz w:val="32"/>
          <w:szCs w:val="32"/>
          <w:lang w:bidi="ar"/>
        </w:rPr>
        <w:t>2.政府性基金预算财政拨款收入</w:t>
      </w:r>
      <w:r>
        <w:rPr>
          <w:rFonts w:ascii="仿宋" w:hAnsi="仿宋" w:eastAsia="仿宋" w:cs="仿宋"/>
          <w:sz w:val="32"/>
        </w:rPr>
        <w:t>0.00</w:t>
      </w:r>
      <w:r>
        <w:rPr>
          <w:rFonts w:hint="eastAsia" w:ascii="仿宋" w:hAnsi="仿宋" w:eastAsia="仿宋" w:cs="仿宋"/>
          <w:sz w:val="32"/>
          <w:szCs w:val="32"/>
          <w:lang w:bidi="ar"/>
        </w:rPr>
        <w:t>万元，为</w:t>
      </w:r>
      <w:r>
        <w:rPr>
          <w:rFonts w:hint="eastAsia" w:ascii="仿宋" w:hAnsi="仿宋" w:eastAsia="仿宋" w:cs="仿宋"/>
          <w:sz w:val="32"/>
          <w:szCs w:val="32"/>
          <w:lang w:eastAsia="zh-CN"/>
        </w:rPr>
        <w:t>环江毛南族自治县</w:t>
      </w:r>
      <w:r>
        <w:rPr>
          <w:rFonts w:hint="eastAsia" w:ascii="仿宋" w:hAnsi="仿宋" w:eastAsia="仿宋" w:cs="仿宋"/>
          <w:sz w:val="32"/>
          <w:szCs w:val="32"/>
          <w:lang w:bidi="ar"/>
        </w:rPr>
        <w:t>本级财政当年拨付的资金。较</w:t>
      </w:r>
      <w:r>
        <w:rPr>
          <w:rFonts w:hint="eastAsia" w:ascii="仿宋" w:hAnsi="仿宋" w:eastAsia="仿宋" w:cs="仿宋"/>
          <w:sz w:val="32"/>
          <w:szCs w:val="32"/>
          <w:lang w:eastAsia="zh-CN" w:bidi="ar"/>
        </w:rPr>
        <w:t>2022年</w:t>
      </w:r>
      <w:r>
        <w:rPr>
          <w:rFonts w:hint="eastAsia" w:ascii="仿宋" w:hAnsi="仿宋" w:eastAsia="仿宋" w:cs="仿宋"/>
          <w:sz w:val="32"/>
          <w:szCs w:val="32"/>
          <w:lang w:bidi="ar"/>
        </w:rPr>
        <w:t>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主要原因：本单位没有政府性基金预算财政拨款收入。</w:t>
      </w:r>
      <w:r>
        <w:rPr>
          <w:rFonts w:ascii="仿宋" w:hAnsi="仿宋" w:eastAsia="仿宋" w:cs="Times New Roman"/>
          <w:color w:val="000000" w:themeColor="text1"/>
          <w:sz w:val="32"/>
          <w:szCs w:val="32"/>
          <w14:textFill>
            <w14:solidFill>
              <w14:schemeClr w14:val="tx1"/>
            </w14:solidFill>
          </w14:textFill>
        </w:rPr>
        <w:t xml:space="preserve"> </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3.国有资本经营预算财政拨款收入</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lang w:bidi="ar"/>
          <w14:textFill>
            <w14:solidFill>
              <w14:schemeClr w14:val="tx1"/>
            </w14:solidFill>
          </w14:textFill>
        </w:rPr>
        <w:t>万元。为</w:t>
      </w:r>
      <w:r>
        <w:rPr>
          <w:rFonts w:hint="eastAsia" w:ascii="仿宋" w:hAnsi="仿宋" w:eastAsia="仿宋" w:cs="仿宋"/>
          <w:color w:val="000000" w:themeColor="text1"/>
          <w:sz w:val="32"/>
          <w:szCs w:val="32"/>
          <w:lang w:eastAsia="zh-CN"/>
          <w14:textFill>
            <w14:solidFill>
              <w14:schemeClr w14:val="tx1"/>
            </w14:solidFill>
          </w14:textFill>
        </w:rPr>
        <w:t>环江毛南族自治县</w:t>
      </w:r>
      <w:r>
        <w:rPr>
          <w:rFonts w:hint="eastAsia" w:ascii="仿宋" w:hAnsi="仿宋" w:eastAsia="仿宋" w:cs="仿宋"/>
          <w:color w:val="000000" w:themeColor="text1"/>
          <w:sz w:val="32"/>
          <w:szCs w:val="32"/>
          <w:lang w:bidi="ar"/>
          <w14:textFill>
            <w14:solidFill>
              <w14:schemeClr w14:val="tx1"/>
            </w14:solidFill>
          </w14:textFill>
        </w:rPr>
        <w:t>本级财政当年拨付的资金。较</w:t>
      </w:r>
      <w:r>
        <w:rPr>
          <w:rFonts w:hint="eastAsia" w:ascii="仿宋" w:hAnsi="仿宋" w:eastAsia="仿宋" w:cs="仿宋"/>
          <w:color w:val="000000" w:themeColor="text1"/>
          <w:sz w:val="32"/>
          <w:szCs w:val="32"/>
          <w:lang w:eastAsia="zh-CN" w:bidi="ar"/>
          <w14:textFill>
            <w14:solidFill>
              <w14:schemeClr w14:val="tx1"/>
            </w14:solidFill>
          </w14:textFill>
        </w:rPr>
        <w:t>2022年</w:t>
      </w:r>
      <w:r>
        <w:rPr>
          <w:rFonts w:hint="eastAsia" w:ascii="仿宋" w:hAnsi="仿宋" w:eastAsia="仿宋" w:cs="仿宋"/>
          <w:color w:val="000000" w:themeColor="text1"/>
          <w:sz w:val="32"/>
          <w:szCs w:val="32"/>
          <w:lang w:bidi="ar"/>
          <w14:textFill>
            <w14:solidFill>
              <w14:schemeClr w14:val="tx1"/>
            </w14:solidFill>
          </w14:textFill>
        </w:rPr>
        <w:t>度决算数</w:t>
      </w:r>
      <w:r>
        <w:rPr>
          <w:rFonts w:ascii="仿宋" w:hAnsi="仿宋" w:eastAsia="仿宋" w:cs="仿宋"/>
          <w:color w:val="000000" w:themeColor="text1"/>
          <w:sz w:val="32"/>
          <w14:textFill>
            <w14:solidFill>
              <w14:schemeClr w14:val="tx1"/>
            </w14:solidFill>
          </w14:textFill>
        </w:rPr>
        <w:t>增加0.00</w:t>
      </w:r>
      <w:r>
        <w:rPr>
          <w:rFonts w:hint="eastAsia" w:ascii="仿宋" w:hAnsi="仿宋" w:eastAsia="仿宋" w:cs="仿宋"/>
          <w:color w:val="000000" w:themeColor="text1"/>
          <w:sz w:val="32"/>
          <w:szCs w:val="32"/>
          <w:lang w:bidi="ar"/>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增长0%</w:t>
      </w:r>
      <w:r>
        <w:rPr>
          <w:rFonts w:hint="eastAsia" w:ascii="仿宋" w:hAnsi="仿宋" w:eastAsia="仿宋" w:cs="仿宋"/>
          <w:color w:val="000000" w:themeColor="text1"/>
          <w:sz w:val="32"/>
          <w:szCs w:val="32"/>
          <w:lang w:bidi="ar"/>
          <w14:textFill>
            <w14:solidFill>
              <w14:schemeClr w14:val="tx1"/>
            </w14:solidFill>
          </w14:textFill>
        </w:rPr>
        <w:t>，主要原因是：本单位没有国有资本经营预算财政拨款收入。</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4.上级补助收入</w:t>
      </w:r>
      <w:r>
        <w:rPr>
          <w:rFonts w:ascii="仿宋" w:hAnsi="仿宋" w:eastAsia="仿宋" w:cs="仿宋"/>
          <w:color w:val="000000" w:themeColor="text1"/>
          <w:sz w:val="32"/>
          <w14:textFill>
            <w14:solidFill>
              <w14:schemeClr w14:val="tx1"/>
            </w14:solidFill>
          </w14:textFill>
        </w:rPr>
        <w:t>0</w:t>
      </w:r>
      <w:r>
        <w:rPr>
          <w:rFonts w:hint="eastAsia" w:ascii="仿宋" w:hAnsi="仿宋" w:eastAsia="仿宋" w:cs="仿宋"/>
          <w:color w:val="000000" w:themeColor="text1"/>
          <w:sz w:val="32"/>
          <w:szCs w:val="32"/>
          <w:lang w:bidi="ar"/>
          <w14:textFill>
            <w14:solidFill>
              <w14:schemeClr w14:val="tx1"/>
            </w14:solidFill>
          </w14:textFill>
        </w:rPr>
        <w:t>万元，为上级部门当年拨付的资金。较</w:t>
      </w:r>
      <w:r>
        <w:rPr>
          <w:rFonts w:hint="eastAsia" w:ascii="仿宋" w:hAnsi="仿宋" w:eastAsia="仿宋" w:cs="仿宋"/>
          <w:color w:val="000000" w:themeColor="text1"/>
          <w:sz w:val="32"/>
          <w:szCs w:val="32"/>
          <w:lang w:eastAsia="zh-CN" w:bidi="ar"/>
          <w14:textFill>
            <w14:solidFill>
              <w14:schemeClr w14:val="tx1"/>
            </w14:solidFill>
          </w14:textFill>
        </w:rPr>
        <w:t>2022年</w:t>
      </w:r>
      <w:r>
        <w:rPr>
          <w:rFonts w:hint="eastAsia" w:ascii="仿宋" w:hAnsi="仿宋" w:eastAsia="仿宋" w:cs="仿宋"/>
          <w:color w:val="000000" w:themeColor="text1"/>
          <w:sz w:val="32"/>
          <w:szCs w:val="32"/>
          <w:lang w:bidi="ar"/>
          <w14:textFill>
            <w14:solidFill>
              <w14:schemeClr w14:val="tx1"/>
            </w14:solidFill>
          </w14:textFill>
        </w:rPr>
        <w:t>度决算数</w:t>
      </w:r>
      <w:r>
        <w:rPr>
          <w:rFonts w:ascii="仿宋" w:hAnsi="仿宋" w:eastAsia="仿宋" w:cs="仿宋"/>
          <w:color w:val="000000" w:themeColor="text1"/>
          <w:sz w:val="32"/>
          <w14:textFill>
            <w14:solidFill>
              <w14:schemeClr w14:val="tx1"/>
            </w14:solidFill>
          </w14:textFill>
        </w:rPr>
        <w:t>增加0</w:t>
      </w:r>
      <w:r>
        <w:rPr>
          <w:rFonts w:hint="eastAsia" w:ascii="仿宋" w:hAnsi="仿宋" w:eastAsia="仿宋" w:cs="仿宋"/>
          <w:color w:val="000000" w:themeColor="text1"/>
          <w:sz w:val="32"/>
          <w:szCs w:val="32"/>
          <w:lang w:bidi="ar"/>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增长0%</w:t>
      </w:r>
      <w:r>
        <w:rPr>
          <w:rFonts w:hint="eastAsia" w:ascii="仿宋" w:hAnsi="仿宋" w:eastAsia="仿宋" w:cs="仿宋"/>
          <w:color w:val="000000" w:themeColor="text1"/>
          <w:sz w:val="32"/>
          <w:szCs w:val="32"/>
          <w:lang w:bidi="ar"/>
          <w14:textFill>
            <w14:solidFill>
              <w14:schemeClr w14:val="tx1"/>
            </w14:solidFill>
          </w14:textFill>
        </w:rPr>
        <w:t>，主要原因是：本单位没有上级补助收入。</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5.事业收入</w:t>
      </w:r>
      <w:r>
        <w:rPr>
          <w:rFonts w:ascii="仿宋" w:hAnsi="仿宋" w:eastAsia="仿宋" w:cs="仿宋"/>
          <w:sz w:val="32"/>
        </w:rPr>
        <w:t>0.00</w:t>
      </w:r>
      <w:r>
        <w:rPr>
          <w:rFonts w:hint="eastAsia" w:ascii="仿宋" w:hAnsi="仿宋" w:eastAsia="仿宋" w:cs="仿宋"/>
          <w:sz w:val="32"/>
          <w:szCs w:val="32"/>
          <w:lang w:bidi="ar"/>
        </w:rPr>
        <w:t>万元，为事业单位开展业务活动取得的收入。较</w:t>
      </w:r>
      <w:r>
        <w:rPr>
          <w:rFonts w:hint="eastAsia" w:ascii="仿宋" w:hAnsi="仿宋" w:eastAsia="仿宋" w:cs="仿宋"/>
          <w:sz w:val="32"/>
          <w:szCs w:val="32"/>
          <w:lang w:eastAsia="zh-CN" w:bidi="ar"/>
        </w:rPr>
        <w:t>2022年</w:t>
      </w:r>
      <w:r>
        <w:rPr>
          <w:rFonts w:hint="eastAsia" w:ascii="仿宋" w:hAnsi="仿宋" w:eastAsia="仿宋" w:cs="仿宋"/>
          <w:sz w:val="32"/>
          <w:szCs w:val="32"/>
          <w:lang w:bidi="ar"/>
        </w:rPr>
        <w:t>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主要原因是：本单位没有事业收入。</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6.</w:t>
      </w:r>
      <w:r>
        <w:rPr>
          <w:rFonts w:hint="eastAsia" w:ascii="仿宋" w:hAnsi="仿宋" w:eastAsia="仿宋" w:cs="仿宋"/>
          <w:sz w:val="36"/>
          <w:szCs w:val="36"/>
          <w:lang w:bidi="ar"/>
        </w:rPr>
        <w:t>经营收入</w:t>
      </w:r>
      <w:r>
        <w:rPr>
          <w:rFonts w:hint="eastAsia" w:ascii="仿宋" w:hAnsi="仿宋" w:eastAsia="仿宋" w:cs="仿宋"/>
          <w:sz w:val="32"/>
          <w:szCs w:val="32"/>
          <w:lang w:bidi="ar"/>
        </w:rPr>
        <w:t>0.00万,为事业单位在业务活动之外开展非独立核算经营活动取得的收入。较</w:t>
      </w:r>
      <w:r>
        <w:rPr>
          <w:rFonts w:hint="eastAsia" w:ascii="仿宋" w:hAnsi="仿宋" w:eastAsia="仿宋" w:cs="仿宋"/>
          <w:sz w:val="32"/>
          <w:szCs w:val="32"/>
          <w:lang w:eastAsia="zh-CN" w:bidi="ar"/>
        </w:rPr>
        <w:t>2022年</w:t>
      </w:r>
      <w:r>
        <w:rPr>
          <w:rFonts w:hint="eastAsia" w:ascii="仿宋" w:hAnsi="仿宋" w:eastAsia="仿宋" w:cs="仿宋"/>
          <w:sz w:val="32"/>
          <w:szCs w:val="32"/>
          <w:lang w:bidi="ar"/>
        </w:rPr>
        <w:t>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主要原因是：本单位没有经营性收。</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7.附属单位上缴收入</w:t>
      </w:r>
      <w:r>
        <w:rPr>
          <w:rFonts w:ascii="仿宋" w:hAnsi="仿宋" w:eastAsia="仿宋" w:cs="仿宋"/>
          <w:sz w:val="32"/>
        </w:rPr>
        <w:t>0.00</w:t>
      </w:r>
      <w:r>
        <w:rPr>
          <w:rFonts w:hint="eastAsia" w:ascii="仿宋" w:hAnsi="仿宋" w:eastAsia="仿宋" w:cs="仿宋"/>
          <w:sz w:val="32"/>
          <w:szCs w:val="32"/>
          <w:lang w:bidi="ar"/>
        </w:rPr>
        <w:t>万元。较</w:t>
      </w:r>
      <w:r>
        <w:rPr>
          <w:rFonts w:hint="eastAsia" w:ascii="仿宋" w:hAnsi="仿宋" w:eastAsia="仿宋" w:cs="仿宋"/>
          <w:sz w:val="32"/>
          <w:szCs w:val="32"/>
          <w:lang w:eastAsia="zh-CN" w:bidi="ar"/>
        </w:rPr>
        <w:t>2022年</w:t>
      </w:r>
      <w:r>
        <w:rPr>
          <w:rFonts w:hint="eastAsia" w:ascii="仿宋" w:hAnsi="仿宋" w:eastAsia="仿宋" w:cs="仿宋"/>
          <w:sz w:val="32"/>
          <w:szCs w:val="32"/>
          <w:lang w:bidi="ar"/>
        </w:rPr>
        <w:t>度决算数</w:t>
      </w:r>
      <w:r>
        <w:rPr>
          <w:rFonts w:ascii="仿宋" w:hAnsi="仿宋" w:eastAsia="仿宋" w:cs="仿宋"/>
          <w:color w:val="000000" w:themeColor="text1"/>
          <w:sz w:val="32"/>
          <w14:textFill>
            <w14:solidFill>
              <w14:schemeClr w14:val="tx1"/>
            </w14:solidFill>
          </w14:textFill>
        </w:rPr>
        <w:t>增加0.00</w:t>
      </w:r>
      <w:r>
        <w:rPr>
          <w:rFonts w:hint="eastAsia" w:ascii="仿宋" w:hAnsi="仿宋" w:eastAsia="仿宋" w:cs="仿宋"/>
          <w:color w:val="000000" w:themeColor="text1"/>
          <w:sz w:val="32"/>
          <w:szCs w:val="32"/>
          <w:lang w:bidi="ar"/>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增长0%</w:t>
      </w:r>
      <w:r>
        <w:rPr>
          <w:rFonts w:hint="eastAsia" w:ascii="仿宋" w:hAnsi="仿宋" w:eastAsia="仿宋" w:cs="仿宋"/>
          <w:color w:val="000000" w:themeColor="text1"/>
          <w:sz w:val="32"/>
          <w:szCs w:val="32"/>
          <w:lang w:bidi="ar"/>
          <w14:textFill>
            <w14:solidFill>
              <w14:schemeClr w14:val="tx1"/>
            </w14:solidFill>
          </w14:textFill>
        </w:rPr>
        <w:t>，主要原因是：本单位无附属单位上缴收入。</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8.其他收入</w:t>
      </w:r>
      <w:r>
        <w:rPr>
          <w:rFonts w:ascii="仿宋" w:hAnsi="仿宋" w:eastAsia="仿宋" w:cs="仿宋"/>
          <w:sz w:val="32"/>
        </w:rPr>
        <w:t>0</w:t>
      </w:r>
      <w:r>
        <w:rPr>
          <w:rFonts w:hint="eastAsia" w:ascii="仿宋" w:hAnsi="仿宋" w:eastAsia="仿宋" w:cs="仿宋"/>
          <w:sz w:val="32"/>
          <w:szCs w:val="32"/>
          <w:lang w:bidi="ar"/>
        </w:rPr>
        <w:t>万元,为预算单位在“财政拨款收入”“事业收入”“经营收入”之外取得的收入。较</w:t>
      </w:r>
      <w:r>
        <w:rPr>
          <w:rFonts w:hint="eastAsia" w:ascii="仿宋" w:hAnsi="仿宋" w:eastAsia="仿宋" w:cs="仿宋"/>
          <w:sz w:val="32"/>
          <w:szCs w:val="32"/>
          <w:lang w:eastAsia="zh-CN" w:bidi="ar"/>
        </w:rPr>
        <w:t>2022年</w:t>
      </w:r>
      <w:r>
        <w:rPr>
          <w:rFonts w:hint="eastAsia" w:ascii="仿宋" w:hAnsi="仿宋" w:eastAsia="仿宋" w:cs="仿宋"/>
          <w:sz w:val="32"/>
          <w:szCs w:val="32"/>
          <w:lang w:bidi="ar"/>
        </w:rPr>
        <w:t>度</w:t>
      </w:r>
      <w:r>
        <w:rPr>
          <w:rFonts w:hint="eastAsia" w:ascii="仿宋" w:hAnsi="仿宋" w:eastAsia="仿宋" w:cs="仿宋"/>
          <w:color w:val="000000" w:themeColor="text1"/>
          <w:sz w:val="32"/>
          <w:szCs w:val="32"/>
          <w:lang w:bidi="ar"/>
          <w14:textFill>
            <w14:solidFill>
              <w14:schemeClr w14:val="tx1"/>
            </w14:solidFill>
          </w14:textFill>
        </w:rPr>
        <w:t>决算数</w:t>
      </w:r>
      <w:r>
        <w:rPr>
          <w:rFonts w:ascii="仿宋" w:hAnsi="仿宋" w:eastAsia="仿宋" w:cs="仿宋"/>
          <w:color w:val="000000" w:themeColor="text1"/>
          <w:sz w:val="32"/>
          <w14:textFill>
            <w14:solidFill>
              <w14:schemeClr w14:val="tx1"/>
            </w14:solidFill>
          </w14:textFill>
        </w:rPr>
        <w:t>减少0</w:t>
      </w:r>
      <w:r>
        <w:rPr>
          <w:rFonts w:hint="eastAsia" w:ascii="仿宋" w:hAnsi="仿宋" w:eastAsia="仿宋" w:cs="仿宋"/>
          <w:color w:val="000000" w:themeColor="text1"/>
          <w:sz w:val="32"/>
          <w:szCs w:val="32"/>
          <w:lang w:bidi="ar"/>
          <w14:textFill>
            <w14:solidFill>
              <w14:schemeClr w14:val="tx1"/>
            </w14:solidFill>
          </w14:textFill>
        </w:rPr>
        <w:t>万元，</w:t>
      </w:r>
      <w:r>
        <w:rPr>
          <w:rFonts w:hint="eastAsia" w:ascii="仿宋" w:hAnsi="仿宋" w:eastAsia="仿宋" w:cs="仿宋"/>
          <w:color w:val="000000" w:themeColor="text1"/>
          <w:sz w:val="32"/>
          <w:lang w:val="en-US" w:eastAsia="zh-CN"/>
          <w14:textFill>
            <w14:solidFill>
              <w14:schemeClr w14:val="tx1"/>
            </w14:solidFill>
          </w14:textFill>
        </w:rPr>
        <w:t>增长</w:t>
      </w:r>
      <w:r>
        <w:rPr>
          <w:rFonts w:ascii="仿宋" w:hAnsi="仿宋" w:eastAsia="仿宋" w:cs="仿宋"/>
          <w:color w:val="000000" w:themeColor="text1"/>
          <w:sz w:val="32"/>
          <w14:textFill>
            <w14:solidFill>
              <w14:schemeClr w14:val="tx1"/>
            </w14:solidFill>
          </w14:textFill>
        </w:rPr>
        <w:t>0%</w:t>
      </w:r>
      <w:r>
        <w:rPr>
          <w:rFonts w:hint="eastAsia" w:ascii="仿宋" w:hAnsi="仿宋" w:eastAsia="仿宋" w:cs="仿宋"/>
          <w:color w:val="000000" w:themeColor="text1"/>
          <w:sz w:val="32"/>
          <w:szCs w:val="32"/>
          <w:lang w:bidi="ar"/>
          <w14:textFill>
            <w14:solidFill>
              <w14:schemeClr w14:val="tx1"/>
            </w14:solidFill>
          </w14:textFill>
        </w:rPr>
        <w:t>，主要原因是：本单位没有其他收入。</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9.使用非财政拨款结余</w:t>
      </w:r>
      <w:r>
        <w:rPr>
          <w:rFonts w:ascii="仿宋" w:hAnsi="仿宋" w:eastAsia="仿宋" w:cs="仿宋"/>
          <w:sz w:val="32"/>
        </w:rPr>
        <w:t>0.00</w:t>
      </w:r>
      <w:r>
        <w:rPr>
          <w:rFonts w:hint="eastAsia" w:ascii="仿宋" w:hAnsi="仿宋" w:eastAsia="仿宋" w:cs="仿宋"/>
          <w:sz w:val="32"/>
          <w:szCs w:val="32"/>
          <w:lang w:bidi="ar"/>
        </w:rPr>
        <w:t>万元,主要是所属事业单位在当年的“财政拨款收入”“事业收入”“经营收入”及“其他收入”不能保证其支出的情况下，使用以前年度积累的非财政拨款结余弥补本年度收支缺口的资金。较</w:t>
      </w:r>
      <w:r>
        <w:rPr>
          <w:rFonts w:hint="eastAsia" w:ascii="仿宋" w:hAnsi="仿宋" w:eastAsia="仿宋" w:cs="仿宋"/>
          <w:sz w:val="32"/>
          <w:szCs w:val="32"/>
          <w:lang w:eastAsia="zh-CN" w:bidi="ar"/>
        </w:rPr>
        <w:t>2022年</w:t>
      </w:r>
      <w:r>
        <w:rPr>
          <w:rFonts w:hint="eastAsia" w:ascii="仿宋" w:hAnsi="仿宋" w:eastAsia="仿宋" w:cs="仿宋"/>
          <w:sz w:val="32"/>
          <w:szCs w:val="32"/>
          <w:lang w:bidi="ar"/>
        </w:rPr>
        <w:t>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主要原因是：本单位没有非财政拨款结余。</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10.上年结转和结余</w:t>
      </w:r>
      <w:r>
        <w:rPr>
          <w:rFonts w:ascii="仿宋" w:hAnsi="仿宋" w:eastAsia="仿宋" w:cs="仿宋"/>
          <w:sz w:val="32"/>
        </w:rPr>
        <w:t>0</w:t>
      </w:r>
      <w:r>
        <w:rPr>
          <w:rFonts w:hint="eastAsia" w:ascii="仿宋" w:hAnsi="仿宋" w:eastAsia="仿宋" w:cs="仿宋"/>
          <w:sz w:val="32"/>
          <w:szCs w:val="32"/>
          <w:lang w:bidi="ar"/>
        </w:rPr>
        <w:t>万元，为以前年度支出预算因客观条件变化未执行完毕、结转到本年度按有关规定继续使用的资金。较</w:t>
      </w:r>
      <w:r>
        <w:rPr>
          <w:rFonts w:hint="eastAsia" w:ascii="仿宋" w:hAnsi="仿宋" w:eastAsia="仿宋" w:cs="仿宋"/>
          <w:sz w:val="32"/>
          <w:szCs w:val="32"/>
          <w:lang w:eastAsia="zh-CN" w:bidi="ar"/>
        </w:rPr>
        <w:t>2022年</w:t>
      </w:r>
      <w:r>
        <w:rPr>
          <w:rFonts w:hint="eastAsia" w:ascii="仿宋" w:hAnsi="仿宋" w:eastAsia="仿宋" w:cs="仿宋"/>
          <w:sz w:val="32"/>
          <w:szCs w:val="32"/>
          <w:lang w:bidi="ar"/>
        </w:rPr>
        <w:t>度决算数</w:t>
      </w:r>
      <w:r>
        <w:rPr>
          <w:rFonts w:hint="eastAsia" w:ascii="仿宋" w:hAnsi="仿宋" w:eastAsia="仿宋" w:cs="仿宋"/>
          <w:sz w:val="32"/>
          <w:lang w:val="en-US" w:eastAsia="zh-CN"/>
        </w:rPr>
        <w:t>增加0</w:t>
      </w:r>
      <w:r>
        <w:rPr>
          <w:rFonts w:hint="eastAsia" w:ascii="仿宋" w:hAnsi="仿宋" w:eastAsia="仿宋" w:cs="仿宋"/>
          <w:sz w:val="32"/>
          <w:szCs w:val="32"/>
          <w:lang w:bidi="ar"/>
        </w:rPr>
        <w:t>万元，</w:t>
      </w:r>
      <w:r>
        <w:rPr>
          <w:rFonts w:hint="eastAsia" w:ascii="仿宋" w:hAnsi="仿宋" w:eastAsia="仿宋" w:cs="仿宋"/>
          <w:sz w:val="32"/>
          <w:lang w:val="en-US" w:eastAsia="zh-CN"/>
        </w:rPr>
        <w:t>增长</w:t>
      </w:r>
      <w:r>
        <w:rPr>
          <w:rFonts w:ascii="仿宋" w:hAnsi="仿宋" w:eastAsia="仿宋" w:cs="仿宋"/>
          <w:sz w:val="32"/>
        </w:rPr>
        <w:t>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w:t>
      </w:r>
      <w:bookmarkStart w:id="4" w:name="_Hlk151050578"/>
      <w:r>
        <w:rPr>
          <w:rFonts w:hint="eastAsia" w:ascii="仿宋" w:hAnsi="仿宋" w:eastAsia="仿宋" w:cs="仿宋"/>
          <w:color w:val="000000" w:themeColor="text1"/>
          <w:sz w:val="32"/>
          <w:szCs w:val="32"/>
          <w:lang w:bidi="ar"/>
          <w14:textFill>
            <w14:solidFill>
              <w14:schemeClr w14:val="tx1"/>
            </w14:solidFill>
          </w14:textFill>
        </w:rPr>
        <w:t>部分项目已在本年执行完毕，不需要结转至下年继续执行。</w:t>
      </w:r>
      <w:bookmarkEnd w:id="4"/>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（二）本部门</w:t>
      </w:r>
      <w:r>
        <w:rPr>
          <w:rFonts w:hint="eastAsia" w:ascii="仿宋" w:hAnsi="仿宋" w:eastAsia="仿宋" w:cs="仿宋"/>
          <w:sz w:val="32"/>
          <w:szCs w:val="32"/>
          <w:lang w:eastAsia="zh-CN"/>
        </w:rPr>
        <w:t>2023年</w:t>
      </w:r>
      <w:r>
        <w:rPr>
          <w:rFonts w:hint="eastAsia" w:ascii="仿宋" w:hAnsi="仿宋" w:eastAsia="仿宋" w:cs="仿宋"/>
          <w:sz w:val="32"/>
          <w:szCs w:val="32"/>
        </w:rPr>
        <w:t>度总支出</w:t>
      </w:r>
      <w:r>
        <w:rPr>
          <w:rFonts w:hint="eastAsia" w:ascii="仿宋" w:hAnsi="仿宋" w:eastAsia="仿宋" w:cs="仿宋"/>
          <w:sz w:val="32"/>
          <w:lang w:val="en-US" w:eastAsia="zh-CN"/>
        </w:rPr>
        <w:t>845.80</w:t>
      </w:r>
      <w:r>
        <w:rPr>
          <w:rFonts w:hint="eastAsia" w:ascii="仿宋" w:hAnsi="仿宋" w:eastAsia="仿宋" w:cs="仿宋"/>
          <w:sz w:val="32"/>
          <w:szCs w:val="32"/>
        </w:rPr>
        <w:t>万元，其中本年支出</w:t>
      </w:r>
      <w:r>
        <w:rPr>
          <w:rFonts w:hint="eastAsia" w:ascii="仿宋" w:hAnsi="仿宋" w:eastAsia="仿宋" w:cs="仿宋"/>
          <w:sz w:val="32"/>
          <w:lang w:val="en-US" w:eastAsia="zh-CN"/>
        </w:rPr>
        <w:t>845.80</w:t>
      </w:r>
      <w:r>
        <w:rPr>
          <w:rFonts w:hint="eastAsia" w:ascii="仿宋" w:hAnsi="仿宋" w:eastAsia="仿宋" w:cs="仿宋"/>
          <w:sz w:val="32"/>
          <w:szCs w:val="32"/>
        </w:rPr>
        <w:t>万元，较</w:t>
      </w:r>
      <w:r>
        <w:rPr>
          <w:rFonts w:hint="eastAsia" w:ascii="仿宋" w:hAnsi="仿宋" w:eastAsia="仿宋" w:cs="仿宋"/>
          <w:sz w:val="32"/>
          <w:szCs w:val="32"/>
          <w:lang w:eastAsia="zh-CN"/>
        </w:rPr>
        <w:t>2022年</w:t>
      </w:r>
      <w:r>
        <w:rPr>
          <w:rFonts w:hint="eastAsia" w:ascii="仿宋" w:hAnsi="仿宋" w:eastAsia="仿宋" w:cs="仿宋"/>
          <w:sz w:val="32"/>
          <w:szCs w:val="32"/>
        </w:rPr>
        <w:t>度决算数</w:t>
      </w:r>
      <w:r>
        <w:rPr>
          <w:rFonts w:hint="eastAsia" w:ascii="仿宋" w:hAnsi="仿宋" w:eastAsia="仿宋" w:cs="仿宋"/>
          <w:sz w:val="32"/>
          <w:szCs w:val="32"/>
          <w:lang w:val="en-US" w:eastAsia="zh-CN"/>
        </w:rPr>
        <w:t>增加</w:t>
      </w:r>
      <w:r>
        <w:rPr>
          <w:rFonts w:ascii="仿宋" w:hAnsi="仿宋" w:eastAsia="仿宋" w:cs="仿宋"/>
          <w:sz w:val="32"/>
        </w:rPr>
        <w:t>1</w:t>
      </w:r>
      <w:r>
        <w:rPr>
          <w:rFonts w:hint="eastAsia" w:ascii="仿宋" w:hAnsi="仿宋" w:eastAsia="仿宋" w:cs="仿宋"/>
          <w:sz w:val="32"/>
          <w:lang w:val="en-US" w:eastAsia="zh-CN"/>
        </w:rPr>
        <w:t>05.03</w:t>
      </w:r>
      <w:r>
        <w:rPr>
          <w:rFonts w:hint="eastAsia" w:ascii="仿宋" w:hAnsi="仿宋" w:eastAsia="仿宋" w:cs="仿宋"/>
          <w:sz w:val="32"/>
          <w:szCs w:val="32"/>
        </w:rPr>
        <w:t>万元，</w:t>
      </w:r>
      <w:r>
        <w:rPr>
          <w:rFonts w:hint="eastAsia" w:ascii="仿宋" w:hAnsi="仿宋" w:eastAsia="仿宋" w:cs="仿宋"/>
          <w:sz w:val="32"/>
          <w:lang w:val="en-US" w:eastAsia="zh-CN"/>
        </w:rPr>
        <w:t>增长14.18</w:t>
      </w:r>
      <w:r>
        <w:rPr>
          <w:rFonts w:ascii="仿宋" w:hAnsi="仿宋" w:eastAsia="仿宋" w:cs="仿宋"/>
          <w:sz w:val="32"/>
        </w:rPr>
        <w:t>%</w:t>
      </w:r>
      <w:r>
        <w:rPr>
          <w:rFonts w:hint="eastAsia" w:ascii="仿宋" w:hAnsi="仿宋" w:eastAsia="仿宋" w:cs="仿宋"/>
          <w:sz w:val="32"/>
          <w:szCs w:val="32"/>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8.25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教师工会经费活动支出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1.36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19.74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14:textFill>
            <w14:solidFill>
              <w14:schemeClr w14:val="tx1"/>
            </w14:solidFill>
          </w14:textFill>
        </w:rPr>
        <w:t>教师晋岗、晋薪级，工资提高，工会经费收入相应提高。</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lang w:val="en-US" w:eastAsia="zh-CN"/>
          <w14:textFill>
            <w14:solidFill>
              <w14:schemeClr w14:val="tx1"/>
            </w14:solidFill>
          </w14:textFill>
        </w:rPr>
        <w:t>2</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教育支出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205</w:t>
      </w:r>
      <w:r>
        <w:rPr>
          <w:rFonts w:ascii="Calibri" w:hAnsi="Calibri" w:eastAsia="宋体" w:cs="Times New Roman"/>
          <w:color w:val="000000" w:themeColor="text1"/>
          <w:lang w:bidi="ar"/>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类）</w:t>
      </w:r>
      <w:r>
        <w:rPr>
          <w:rFonts w:hint="eastAsia" w:ascii="仿宋" w:hAnsi="仿宋" w:eastAsia="仿宋" w:cs="仿宋"/>
          <w:color w:val="000000" w:themeColor="text1"/>
          <w:sz w:val="32"/>
          <w:szCs w:val="32"/>
          <w:lang w:val="en-US" w:eastAsia="zh-CN" w:bidi="ar"/>
          <w14:textFill>
            <w14:solidFill>
              <w14:schemeClr w14:val="tx1"/>
            </w14:solidFill>
          </w14:textFill>
        </w:rPr>
        <w:t>665.62</w:t>
      </w:r>
      <w:r>
        <w:rPr>
          <w:rFonts w:hint="eastAsia" w:ascii="仿宋" w:hAnsi="仿宋" w:eastAsia="仿宋" w:cs="仿宋"/>
          <w:color w:val="000000" w:themeColor="text1"/>
          <w:sz w:val="32"/>
          <w:szCs w:val="32"/>
          <w14:textFill>
            <w14:solidFill>
              <w14:schemeClr w14:val="tx1"/>
            </w14:solidFill>
          </w14:textFill>
        </w:rPr>
        <w:t>万元：主要用于：人员基本工资，商品服务支出。。较</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度决算数</w:t>
      </w:r>
      <w:r>
        <w:rPr>
          <w:rFonts w:hint="eastAsia" w:ascii="仿宋" w:hAnsi="仿宋" w:eastAsia="仿宋" w:cs="仿宋"/>
          <w:color w:val="000000" w:themeColor="text1"/>
          <w:sz w:val="32"/>
          <w:szCs w:val="32"/>
          <w:lang w:val="en-US" w:eastAsia="zh-CN" w:bidi="ar"/>
          <w14:textFill>
            <w14:solidFill>
              <w14:schemeClr w14:val="tx1"/>
            </w14:solidFill>
          </w14:textFill>
        </w:rPr>
        <w:t>增加</w:t>
      </w:r>
      <w:r>
        <w:rPr>
          <w:rFonts w:ascii="仿宋" w:hAnsi="仿宋" w:eastAsia="仿宋" w:cs="仿宋"/>
          <w:color w:val="000000" w:themeColor="text1"/>
          <w:sz w:val="32"/>
          <w:szCs w:val="32"/>
          <w:lang w:bidi="ar"/>
          <w14:textFill>
            <w14:solidFill>
              <w14:schemeClr w14:val="tx1"/>
            </w14:solidFill>
          </w14:textFill>
        </w:rPr>
        <w:t>166.15</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bidi="ar"/>
          <w14:textFill>
            <w14:solidFill>
              <w14:schemeClr w14:val="tx1"/>
            </w14:solidFill>
          </w14:textFill>
        </w:rPr>
        <w:t>增长18.65</w:t>
      </w:r>
      <w:r>
        <w:rPr>
          <w:rFonts w:hint="eastAsia" w:ascii="仿宋" w:hAnsi="仿宋" w:eastAsia="仿宋" w:cs="仿宋"/>
          <w:color w:val="000000" w:themeColor="text1"/>
          <w:sz w:val="32"/>
          <w:szCs w:val="32"/>
          <w:lang w:bidi="ar"/>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教师福利提高，基数增加</w:t>
      </w:r>
      <w:r>
        <w:rPr>
          <w:rFonts w:hint="eastAsia" w:ascii="仿宋" w:hAnsi="仿宋" w:eastAsia="仿宋" w:cs="仿宋"/>
          <w:color w:val="000000" w:themeColor="text1"/>
          <w:sz w:val="32"/>
          <w:szCs w:val="32"/>
          <w:lang w:bidi="ar"/>
          <w14:textFill>
            <w14:solidFill>
              <w14:schemeClr w14:val="tx1"/>
            </w14:solidFill>
          </w14:textFill>
        </w:rPr>
        <w:t>。</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lang w:val="en-US" w:eastAsia="zh-CN"/>
        </w:rPr>
        <w:t>3</w:t>
      </w:r>
      <w:r>
        <w:rPr>
          <w:rFonts w:ascii="仿宋" w:hAnsi="仿宋" w:eastAsia="仿宋" w:cs="仿宋"/>
          <w:sz w:val="32"/>
        </w:rPr>
        <w:t>.</w:t>
      </w:r>
      <w:r>
        <w:rPr>
          <w:rFonts w:hint="eastAsia" w:ascii="仿宋" w:hAnsi="仿宋" w:eastAsia="仿宋" w:cs="仿宋"/>
          <w:sz w:val="32"/>
          <w:szCs w:val="32"/>
          <w:lang w:bidi="ar"/>
        </w:rPr>
        <w:t>社会保障和就业支出</w:t>
      </w:r>
      <w:r>
        <w:rPr>
          <w:rFonts w:hint="eastAsia" w:ascii="仿宋" w:hAnsi="仿宋" w:eastAsia="仿宋" w:cs="仿宋"/>
          <w:sz w:val="32"/>
          <w:szCs w:val="32"/>
        </w:rPr>
        <w:t>（</w:t>
      </w:r>
      <w:r>
        <w:rPr>
          <w:rFonts w:hint="eastAsia" w:ascii="仿宋" w:hAnsi="仿宋" w:eastAsia="仿宋" w:cs="仿宋"/>
          <w:sz w:val="32"/>
          <w:szCs w:val="32"/>
          <w:lang w:bidi="ar"/>
        </w:rPr>
        <w:t>208</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val="en-US" w:eastAsia="zh-CN" w:bidi="ar"/>
        </w:rPr>
        <w:t>59.43</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主要用于：单位基本养老缴费和社保费。</w:t>
      </w:r>
      <w:r>
        <w:rPr>
          <w:rFonts w:hint="eastAsia" w:ascii="仿宋" w:hAnsi="仿宋" w:eastAsia="仿宋" w:cs="仿宋"/>
          <w:sz w:val="32"/>
          <w:szCs w:val="32"/>
        </w:rPr>
        <w:t>较</w:t>
      </w:r>
      <w:r>
        <w:rPr>
          <w:rFonts w:hint="eastAsia" w:ascii="仿宋" w:hAnsi="仿宋" w:eastAsia="仿宋" w:cs="仿宋"/>
          <w:sz w:val="32"/>
          <w:szCs w:val="32"/>
          <w:lang w:eastAsia="zh-CN"/>
        </w:rPr>
        <w:t>2022年</w:t>
      </w:r>
      <w:r>
        <w:rPr>
          <w:rFonts w:hint="eastAsia" w:ascii="仿宋" w:hAnsi="仿宋" w:eastAsia="仿宋" w:cs="仿宋"/>
          <w:sz w:val="32"/>
          <w:szCs w:val="32"/>
        </w:rPr>
        <w:t>度决算数</w:t>
      </w:r>
      <w:r>
        <w:rPr>
          <w:rFonts w:hint="eastAsia" w:ascii="仿宋" w:hAnsi="仿宋" w:eastAsia="仿宋" w:cs="仿宋"/>
          <w:sz w:val="32"/>
          <w:szCs w:val="32"/>
          <w:lang w:val="en-US" w:eastAsia="zh-CN" w:bidi="ar"/>
        </w:rPr>
        <w:t>增加10.83</w:t>
      </w:r>
      <w:r>
        <w:rPr>
          <w:rFonts w:hint="eastAsia" w:ascii="仿宋" w:hAnsi="仿宋" w:eastAsia="仿宋" w:cs="仿宋"/>
          <w:sz w:val="32"/>
          <w:szCs w:val="32"/>
        </w:rPr>
        <w:t>万元，</w:t>
      </w:r>
      <w:r>
        <w:rPr>
          <w:rFonts w:hint="eastAsia" w:ascii="仿宋" w:hAnsi="仿宋" w:eastAsia="仿宋" w:cs="仿宋"/>
          <w:sz w:val="32"/>
          <w:szCs w:val="32"/>
          <w:lang w:bidi="ar"/>
        </w:rPr>
        <w:t>下</w:t>
      </w:r>
      <w:r>
        <w:rPr>
          <w:rFonts w:hint="eastAsia" w:ascii="仿宋" w:hAnsi="仿宋" w:eastAsia="仿宋" w:cs="仿宋"/>
          <w:color w:val="000000" w:themeColor="text1"/>
          <w:sz w:val="32"/>
          <w:szCs w:val="32"/>
          <w:lang w:bidi="ar"/>
          <w14:textFill>
            <w14:solidFill>
              <w14:schemeClr w14:val="tx1"/>
            </w14:solidFill>
          </w14:textFill>
        </w:rPr>
        <w:t>降</w:t>
      </w:r>
      <w:r>
        <w:rPr>
          <w:rFonts w:hint="eastAsia" w:ascii="仿宋" w:hAnsi="仿宋" w:eastAsia="仿宋" w:cs="仿宋"/>
          <w:color w:val="000000" w:themeColor="text1"/>
          <w:sz w:val="32"/>
          <w:szCs w:val="32"/>
          <w:lang w:val="en-US" w:eastAsia="zh-CN" w:bidi="ar"/>
          <w14:textFill>
            <w14:solidFill>
              <w14:schemeClr w14:val="tx1"/>
            </w14:solidFill>
          </w14:textFill>
        </w:rPr>
        <w:t>22.28</w:t>
      </w:r>
      <w:r>
        <w:rPr>
          <w:rFonts w:hint="eastAsia" w:ascii="仿宋" w:hAnsi="仿宋" w:eastAsia="仿宋" w:cs="仿宋"/>
          <w:color w:val="000000" w:themeColor="text1"/>
          <w:sz w:val="32"/>
          <w:szCs w:val="32"/>
          <w:lang w:bidi="ar"/>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主要原因是：</w:t>
      </w:r>
      <w:bookmarkStart w:id="5" w:name="_Hlk151050303"/>
      <w:r>
        <w:rPr>
          <w:rFonts w:hint="eastAsia" w:ascii="仿宋" w:hAnsi="仿宋" w:eastAsia="仿宋" w:cs="仿宋"/>
          <w:color w:val="000000" w:themeColor="text1"/>
          <w:sz w:val="32"/>
          <w:szCs w:val="32"/>
          <w:lang w:val="en-US" w:eastAsia="zh-CN" w:bidi="ar"/>
          <w14:textFill>
            <w14:solidFill>
              <w14:schemeClr w14:val="tx1"/>
            </w14:solidFill>
          </w14:textFill>
        </w:rPr>
        <w:t>教师五险基数增加</w:t>
      </w:r>
      <w:r>
        <w:rPr>
          <w:rFonts w:hint="eastAsia" w:ascii="仿宋" w:hAnsi="仿宋" w:eastAsia="仿宋" w:cs="仿宋"/>
          <w:color w:val="000000" w:themeColor="text1"/>
          <w:sz w:val="32"/>
          <w:szCs w:val="32"/>
          <w:lang w:bidi="ar"/>
          <w14:textFill>
            <w14:solidFill>
              <w14:schemeClr w14:val="tx1"/>
            </w14:solidFill>
          </w14:textFill>
        </w:rPr>
        <w:t>。</w:t>
      </w:r>
      <w:bookmarkEnd w:id="5"/>
    </w:p>
    <w:p>
      <w:pPr>
        <w:ind w:firstLine="640" w:firstLineChars="200"/>
        <w:jc w:val="left"/>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color w:val="000000" w:themeColor="text1"/>
          <w:sz w:val="32"/>
          <w:lang w:val="en-US" w:eastAsia="zh-CN"/>
          <w14:textFill>
            <w14:solidFill>
              <w14:schemeClr w14:val="tx1"/>
            </w14:solidFill>
          </w14:textFill>
        </w:rPr>
        <w:t>4</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住房保障支出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221</w:t>
      </w:r>
      <w:r>
        <w:rPr>
          <w:rFonts w:ascii="Calibri" w:hAnsi="Calibri" w:eastAsia="宋体" w:cs="Times New Roman"/>
          <w:color w:val="000000" w:themeColor="text1"/>
          <w:lang w:bidi="ar"/>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类）</w:t>
      </w:r>
      <w:r>
        <w:rPr>
          <w:rFonts w:hint="eastAsia" w:ascii="仿宋" w:hAnsi="仿宋" w:eastAsia="仿宋" w:cs="仿宋"/>
          <w:color w:val="000000" w:themeColor="text1"/>
          <w:sz w:val="32"/>
          <w:szCs w:val="32"/>
          <w:lang w:val="en-US" w:eastAsia="zh-CN"/>
          <w14:textFill>
            <w14:solidFill>
              <w14:schemeClr w14:val="tx1"/>
            </w14:solidFill>
          </w14:textFill>
        </w:rPr>
        <w:t>44.18万元：</w:t>
      </w:r>
      <w:r>
        <w:rPr>
          <w:rFonts w:hint="eastAsia" w:ascii="仿宋" w:hAnsi="仿宋" w:eastAsia="仿宋" w:cs="仿宋"/>
          <w:color w:val="000000" w:themeColor="text1"/>
          <w:sz w:val="32"/>
          <w:szCs w:val="32"/>
          <w14:textFill>
            <w14:solidFill>
              <w14:schemeClr w14:val="tx1"/>
            </w14:solidFill>
          </w14:textFill>
        </w:rPr>
        <w:t>主要用于：住房公积金缴费。较</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度决算数</w:t>
      </w:r>
      <w:r>
        <w:rPr>
          <w:rFonts w:hint="eastAsia" w:ascii="仿宋" w:hAnsi="仿宋" w:eastAsia="仿宋" w:cs="仿宋"/>
          <w:color w:val="000000" w:themeColor="text1"/>
          <w:sz w:val="32"/>
          <w:szCs w:val="32"/>
          <w:lang w:val="en-US" w:eastAsia="zh-CN" w:bidi="ar"/>
          <w14:textFill>
            <w14:solidFill>
              <w14:schemeClr w14:val="tx1"/>
            </w14:solidFill>
          </w14:textFill>
        </w:rPr>
        <w:t>增加7.10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bidi="ar"/>
          <w14:textFill>
            <w14:solidFill>
              <w14:schemeClr w14:val="tx1"/>
            </w14:solidFill>
          </w14:textFill>
        </w:rPr>
        <w:t>增长</w:t>
      </w:r>
      <w:r>
        <w:rPr>
          <w:rFonts w:ascii="仿宋" w:hAnsi="仿宋" w:eastAsia="仿宋" w:cs="仿宋"/>
          <w:color w:val="000000" w:themeColor="text1"/>
          <w:sz w:val="32"/>
          <w:szCs w:val="32"/>
          <w:lang w:bidi="ar"/>
          <w14:textFill>
            <w14:solidFill>
              <w14:schemeClr w14:val="tx1"/>
            </w14:solidFill>
          </w14:textFill>
        </w:rPr>
        <w:t>1</w:t>
      </w:r>
      <w:r>
        <w:rPr>
          <w:rFonts w:hint="eastAsia" w:ascii="仿宋" w:hAnsi="仿宋" w:eastAsia="仿宋" w:cs="仿宋"/>
          <w:color w:val="000000" w:themeColor="text1"/>
          <w:sz w:val="32"/>
          <w:szCs w:val="32"/>
          <w:lang w:val="en-US" w:eastAsia="zh-CN" w:bidi="ar"/>
          <w14:textFill>
            <w14:solidFill>
              <w14:schemeClr w14:val="tx1"/>
            </w14:solidFill>
          </w14:textFill>
        </w:rPr>
        <w:t>9.15</w:t>
      </w:r>
      <w:r>
        <w:rPr>
          <w:rFonts w:hint="eastAsia" w:ascii="仿宋" w:hAnsi="仿宋" w:eastAsia="仿宋" w:cs="仿宋"/>
          <w:color w:val="000000" w:themeColor="text1"/>
          <w:sz w:val="32"/>
          <w:szCs w:val="32"/>
          <w:lang w:bidi="ar"/>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bookmarkStart w:id="6" w:name="_Hlk151050489"/>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教师工资提高，基数增加</w:t>
      </w:r>
      <w:r>
        <w:rPr>
          <w:rFonts w:hint="eastAsia" w:ascii="仿宋" w:hAnsi="仿宋" w:eastAsia="仿宋" w:cs="仿宋"/>
          <w:color w:val="000000" w:themeColor="text1"/>
          <w:sz w:val="32"/>
          <w:szCs w:val="32"/>
          <w:lang w:bidi="ar"/>
          <w14:textFill>
            <w14:solidFill>
              <w14:schemeClr w14:val="tx1"/>
            </w14:solidFill>
          </w14:textFill>
        </w:rPr>
        <w:t>。</w:t>
      </w:r>
      <w:bookmarkEnd w:id="6"/>
    </w:p>
    <w:p>
      <w:pPr>
        <w:ind w:firstLine="640" w:firstLineChars="200"/>
        <w:jc w:val="left"/>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color w:val="000000" w:themeColor="text1"/>
          <w:sz w:val="32"/>
          <w:szCs w:val="32"/>
          <w:lang w:val="en-US" w:eastAsia="zh-CN" w:bidi="ar"/>
          <w14:textFill>
            <w14:solidFill>
              <w14:schemeClr w14:val="tx1"/>
            </w14:solidFill>
          </w14:textFill>
        </w:rPr>
        <w:t>5</w:t>
      </w:r>
      <w:r>
        <w:rPr>
          <w:rFonts w:ascii="仿宋" w:hAnsi="仿宋" w:eastAsia="仿宋" w:cs="仿宋"/>
          <w:color w:val="000000" w:themeColor="text1"/>
          <w:sz w:val="32"/>
          <w:szCs w:val="32"/>
          <w:lang w:bidi="ar"/>
          <w14:textFill>
            <w14:solidFill>
              <w14:schemeClr w14:val="tx1"/>
            </w14:solidFill>
          </w14:textFill>
        </w:rPr>
        <w:t>.</w:t>
      </w:r>
      <w:r>
        <w:rPr>
          <w:rFonts w:hint="eastAsia" w:ascii="Times New Roman" w:hAnsi="Times New Roman" w:eastAsia="仿宋_GB2312" w:cs="Times New Roman"/>
          <w:kern w:val="0"/>
          <w:sz w:val="32"/>
          <w:szCs w:val="32"/>
        </w:rPr>
        <w:t xml:space="preserve"> </w:t>
      </w:r>
      <w:r>
        <w:rPr>
          <w:rFonts w:hint="eastAsia" w:ascii="仿宋" w:hAnsi="仿宋" w:eastAsia="仿宋" w:cs="仿宋"/>
          <w:color w:val="000000" w:themeColor="text1"/>
          <w:sz w:val="32"/>
          <w:szCs w:val="32"/>
          <w:lang w:bidi="ar"/>
          <w14:textFill>
            <w14:solidFill>
              <w14:schemeClr w14:val="tx1"/>
            </w14:solidFill>
          </w14:textFill>
        </w:rPr>
        <w:t>其他支出（2</w:t>
      </w:r>
      <w:r>
        <w:rPr>
          <w:rFonts w:ascii="仿宋" w:hAnsi="仿宋" w:eastAsia="仿宋" w:cs="仿宋"/>
          <w:color w:val="000000" w:themeColor="text1"/>
          <w:sz w:val="32"/>
          <w:szCs w:val="32"/>
          <w:lang w:bidi="ar"/>
          <w14:textFill>
            <w14:solidFill>
              <w14:schemeClr w14:val="tx1"/>
            </w14:solidFill>
          </w14:textFill>
        </w:rPr>
        <w:t>29</w:t>
      </w:r>
      <w:r>
        <w:rPr>
          <w:rFonts w:hint="eastAsia" w:ascii="仿宋" w:hAnsi="仿宋" w:eastAsia="仿宋" w:cs="仿宋"/>
          <w:color w:val="000000" w:themeColor="text1"/>
          <w:sz w:val="32"/>
          <w:szCs w:val="32"/>
          <w:lang w:bidi="ar"/>
          <w14:textFill>
            <w14:solidFill>
              <w14:schemeClr w14:val="tx1"/>
            </w14:solidFill>
          </w14:textFill>
        </w:rPr>
        <w:t>类）</w:t>
      </w:r>
      <w:r>
        <w:rPr>
          <w:rFonts w:hint="eastAsia" w:ascii="仿宋" w:hAnsi="仿宋" w:eastAsia="仿宋" w:cs="仿宋"/>
          <w:color w:val="000000" w:themeColor="text1"/>
          <w:sz w:val="32"/>
          <w:szCs w:val="32"/>
          <w:lang w:val="en-US" w:eastAsia="zh-CN" w:bidi="ar"/>
          <w14:textFill>
            <w14:solidFill>
              <w14:schemeClr w14:val="tx1"/>
            </w14:solidFill>
          </w14:textFill>
        </w:rPr>
        <w:t>68.32万</w:t>
      </w:r>
      <w:r>
        <w:rPr>
          <w:rFonts w:hint="eastAsia" w:ascii="仿宋" w:hAnsi="仿宋" w:eastAsia="仿宋" w:cs="仿宋"/>
          <w:color w:val="000000" w:themeColor="text1"/>
          <w:sz w:val="32"/>
          <w:szCs w:val="32"/>
          <w:lang w:bidi="ar"/>
          <w14:textFill>
            <w14:solidFill>
              <w14:schemeClr w14:val="tx1"/>
            </w14:solidFill>
          </w14:textFill>
        </w:rPr>
        <w:t>元：主要用于人员工资福利。较</w:t>
      </w:r>
      <w:r>
        <w:rPr>
          <w:rFonts w:hint="eastAsia" w:ascii="仿宋" w:hAnsi="仿宋" w:eastAsia="仿宋" w:cs="仿宋"/>
          <w:color w:val="000000" w:themeColor="text1"/>
          <w:sz w:val="32"/>
          <w:szCs w:val="32"/>
          <w:lang w:eastAsia="zh-CN" w:bidi="ar"/>
          <w14:textFill>
            <w14:solidFill>
              <w14:schemeClr w14:val="tx1"/>
            </w14:solidFill>
          </w14:textFill>
        </w:rPr>
        <w:t>2022年</w:t>
      </w:r>
      <w:r>
        <w:rPr>
          <w:rFonts w:hint="eastAsia" w:ascii="仿宋" w:hAnsi="仿宋" w:eastAsia="仿宋" w:cs="仿宋"/>
          <w:color w:val="000000" w:themeColor="text1"/>
          <w:sz w:val="32"/>
          <w:szCs w:val="32"/>
          <w:lang w:bidi="ar"/>
          <w14:textFill>
            <w14:solidFill>
              <w14:schemeClr w14:val="tx1"/>
            </w14:solidFill>
          </w14:textFill>
        </w:rPr>
        <w:t>度决算数</w:t>
      </w:r>
      <w:r>
        <w:rPr>
          <w:rFonts w:hint="eastAsia" w:ascii="仿宋" w:hAnsi="仿宋" w:eastAsia="仿宋" w:cs="仿宋"/>
          <w:color w:val="000000" w:themeColor="text1"/>
          <w:sz w:val="32"/>
          <w:szCs w:val="32"/>
          <w:lang w:val="en-US" w:eastAsia="zh-CN" w:bidi="ar"/>
          <w14:textFill>
            <w14:solidFill>
              <w14:schemeClr w14:val="tx1"/>
            </w14:solidFill>
          </w14:textFill>
        </w:rPr>
        <w:t>减少18.87</w:t>
      </w:r>
      <w:r>
        <w:rPr>
          <w:rFonts w:hint="eastAsia" w:ascii="仿宋" w:hAnsi="仿宋" w:eastAsia="仿宋" w:cs="仿宋"/>
          <w:color w:val="000000" w:themeColor="text1"/>
          <w:sz w:val="32"/>
          <w:szCs w:val="32"/>
          <w:lang w:bidi="ar"/>
          <w14:textFill>
            <w14:solidFill>
              <w14:schemeClr w14:val="tx1"/>
            </w14:solidFill>
          </w14:textFill>
        </w:rPr>
        <w:t>万元，</w:t>
      </w:r>
      <w:r>
        <w:rPr>
          <w:rFonts w:hint="eastAsia" w:ascii="仿宋" w:hAnsi="仿宋" w:eastAsia="仿宋" w:cs="仿宋"/>
          <w:color w:val="000000" w:themeColor="text1"/>
          <w:sz w:val="32"/>
          <w:szCs w:val="32"/>
          <w:lang w:val="en-US" w:eastAsia="zh-CN" w:bidi="ar"/>
          <w14:textFill>
            <w14:solidFill>
              <w14:schemeClr w14:val="tx1"/>
            </w14:solidFill>
          </w14:textFill>
        </w:rPr>
        <w:t>下降21.64</w:t>
      </w:r>
      <w:r>
        <w:rPr>
          <w:rFonts w:hint="eastAsia" w:ascii="仿宋" w:hAnsi="仿宋" w:eastAsia="仿宋" w:cs="仿宋"/>
          <w:color w:val="000000" w:themeColor="text1"/>
          <w:sz w:val="32"/>
          <w:szCs w:val="32"/>
          <w:lang w:bidi="ar"/>
          <w14:textFill>
            <w14:solidFill>
              <w14:schemeClr w14:val="tx1"/>
            </w14:solidFill>
          </w14:textFill>
        </w:rPr>
        <w:t xml:space="preserve"> %，主要原因是：教师调出到县城学校，</w:t>
      </w:r>
      <w:r>
        <w:rPr>
          <w:rFonts w:hint="eastAsia" w:ascii="仿宋" w:hAnsi="仿宋" w:eastAsia="仿宋" w:cs="仿宋"/>
          <w:color w:val="000000" w:themeColor="text1"/>
          <w:sz w:val="32"/>
          <w:szCs w:val="32"/>
          <w:lang w:val="en-US" w:eastAsia="zh-CN" w:bidi="ar"/>
          <w14:textFill>
            <w14:solidFill>
              <w14:schemeClr w14:val="tx1"/>
            </w14:solidFill>
          </w14:textFill>
        </w:rPr>
        <w:t>没有乡镇补贴</w:t>
      </w:r>
      <w:r>
        <w:rPr>
          <w:rFonts w:hint="eastAsia" w:ascii="仿宋" w:hAnsi="仿宋" w:eastAsia="仿宋" w:cs="仿宋"/>
          <w:color w:val="000000" w:themeColor="text1"/>
          <w:sz w:val="32"/>
          <w:szCs w:val="32"/>
          <w:lang w:bidi="ar"/>
          <w14:textFill>
            <w14:solidFill>
              <w14:schemeClr w14:val="tx1"/>
            </w14:solidFill>
          </w14:textFill>
        </w:rPr>
        <w:t>。</w:t>
      </w:r>
    </w:p>
    <w:p>
      <w:pPr>
        <w:ind w:firstLine="620" w:firstLineChars="200"/>
        <w:jc w:val="left"/>
        <w:rPr>
          <w:rFonts w:ascii="仿宋" w:hAnsi="仿宋" w:eastAsia="仿宋_GB2312" w:cs="仿宋"/>
          <w:sz w:val="32"/>
          <w:szCs w:val="32"/>
          <w:lang w:bidi="ar"/>
        </w:rPr>
      </w:pPr>
      <w:r>
        <w:rPr>
          <w:rFonts w:ascii="仿宋_GB2312" w:hAnsi="微软雅黑" w:eastAsia="仿宋_GB2312" w:cs="仿宋_GB2312"/>
          <w:color w:val="000000"/>
          <w:sz w:val="31"/>
          <w:szCs w:val="31"/>
          <w:shd w:val="clear" w:color="auto" w:fill="FFFFFF"/>
        </w:rPr>
        <w:t>结余分配</w:t>
      </w:r>
      <w:r>
        <w:rPr>
          <w:rFonts w:hint="eastAsia" w:ascii="仿宋_GB2312" w:hAnsi="微软雅黑" w:eastAsia="仿宋_GB2312" w:cs="仿宋_GB2312"/>
          <w:color w:val="000000"/>
          <w:sz w:val="31"/>
          <w:szCs w:val="31"/>
          <w:shd w:val="clear" w:color="auto" w:fill="FFFFFF"/>
        </w:rPr>
        <w:t>0.00</w:t>
      </w:r>
      <w:r>
        <w:rPr>
          <w:rFonts w:ascii="仿宋_GB2312" w:hAnsi="微软雅黑" w:eastAsia="仿宋_GB2312" w:cs="仿宋_GB2312"/>
          <w:color w:val="000000"/>
          <w:sz w:val="31"/>
          <w:szCs w:val="31"/>
          <w:shd w:val="clear" w:color="auto" w:fill="FFFFFF"/>
        </w:rPr>
        <w:t>万元，为事业单位按规定提取的专用结余、缴纳所得税和转入非财政拨款结余等。较</w:t>
      </w:r>
      <w:r>
        <w:rPr>
          <w:rFonts w:hint="eastAsia" w:ascii="仿宋_GB2312" w:hAnsi="微软雅黑" w:eastAsia="仿宋_GB2312" w:cs="仿宋_GB2312"/>
          <w:color w:val="000000"/>
          <w:sz w:val="31"/>
          <w:szCs w:val="31"/>
          <w:shd w:val="clear" w:color="auto" w:fill="FFFFFF"/>
          <w:lang w:eastAsia="zh-CN"/>
        </w:rPr>
        <w:t>2022年</w:t>
      </w:r>
      <w:r>
        <w:rPr>
          <w:rFonts w:ascii="仿宋_GB2312" w:hAnsi="微软雅黑" w:eastAsia="仿宋_GB2312" w:cs="仿宋_GB2312"/>
          <w:color w:val="000000"/>
          <w:sz w:val="31"/>
          <w:szCs w:val="31"/>
          <w:shd w:val="clear" w:color="auto" w:fill="FFFFFF"/>
        </w:rPr>
        <w:t>决算</w:t>
      </w:r>
      <w:r>
        <w:rPr>
          <w:rFonts w:hint="eastAsia" w:ascii="仿宋_GB2312" w:hAnsi="微软雅黑" w:eastAsia="仿宋_GB2312" w:cs="仿宋_GB2312"/>
          <w:color w:val="000000"/>
          <w:sz w:val="31"/>
          <w:szCs w:val="31"/>
          <w:shd w:val="clear" w:color="auto" w:fill="FFFFFF"/>
        </w:rPr>
        <w:t>0.00</w:t>
      </w:r>
      <w:r>
        <w:rPr>
          <w:rFonts w:ascii="仿宋_GB2312" w:hAnsi="微软雅黑" w:eastAsia="仿宋_GB2312" w:cs="仿宋_GB2312"/>
          <w:color w:val="000000"/>
          <w:sz w:val="31"/>
          <w:szCs w:val="31"/>
          <w:shd w:val="clear" w:color="auto" w:fill="FFFFFF"/>
        </w:rPr>
        <w:t>万元</w:t>
      </w:r>
      <w:r>
        <w:rPr>
          <w:rFonts w:hint="eastAsia" w:ascii="仿宋_GB2312" w:hAnsi="微软雅黑" w:eastAsia="仿宋_GB2312" w:cs="仿宋_GB2312"/>
          <w:color w:val="000000"/>
          <w:sz w:val="31"/>
          <w:szCs w:val="31"/>
          <w:shd w:val="clear" w:color="auto" w:fill="FFFFFF"/>
        </w:rPr>
        <w:t>,增加0.00</w:t>
      </w:r>
      <w:r>
        <w:rPr>
          <w:rFonts w:ascii="仿宋_GB2312" w:hAnsi="微软雅黑" w:eastAsia="仿宋_GB2312" w:cs="仿宋_GB2312"/>
          <w:color w:val="000000"/>
          <w:sz w:val="31"/>
          <w:szCs w:val="31"/>
          <w:shd w:val="clear" w:color="auto" w:fill="FFFFFF"/>
        </w:rPr>
        <w:t>万元，</w:t>
      </w:r>
      <w:r>
        <w:rPr>
          <w:rFonts w:hint="eastAsia" w:ascii="仿宋_GB2312" w:hAnsi="微软雅黑" w:eastAsia="仿宋_GB2312" w:cs="仿宋_GB2312"/>
          <w:color w:val="000000"/>
          <w:sz w:val="31"/>
          <w:szCs w:val="31"/>
          <w:shd w:val="clear" w:color="auto" w:fill="FFFFFF"/>
        </w:rPr>
        <w:t>增长0%</w:t>
      </w:r>
      <w:r>
        <w:rPr>
          <w:rFonts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themeColor="text1"/>
          <w:sz w:val="31"/>
          <w:szCs w:val="31"/>
          <w:shd w:val="clear" w:color="auto" w:fill="FFFFFF"/>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：部分项目</w:t>
      </w:r>
      <w:bookmarkStart w:id="7" w:name="_Hlk151050670"/>
      <w:r>
        <w:rPr>
          <w:rFonts w:hint="eastAsia" w:ascii="仿宋" w:hAnsi="仿宋" w:eastAsia="仿宋" w:cs="仿宋"/>
          <w:color w:val="000000" w:themeColor="text1"/>
          <w:sz w:val="32"/>
          <w:szCs w:val="32"/>
          <w:lang w:bidi="ar"/>
          <w14:textFill>
            <w14:solidFill>
              <w14:schemeClr w14:val="tx1"/>
            </w14:solidFill>
          </w14:textFill>
        </w:rPr>
        <w:t>已在本年执行完毕，不需要结转至下年继续执行。</w:t>
      </w:r>
      <w:bookmarkEnd w:id="7"/>
    </w:p>
    <w:p>
      <w:pPr>
        <w:ind w:firstLine="640" w:firstLineChars="200"/>
        <w:jc w:val="left"/>
        <w:rPr>
          <w:rFonts w:ascii="仿宋" w:hAnsi="仿宋" w:eastAsia="仿宋" w:cs="仿宋"/>
          <w:sz w:val="32"/>
          <w:szCs w:val="32"/>
        </w:rPr>
      </w:pPr>
      <w:r>
        <w:rPr>
          <w:rFonts w:hint="eastAsia" w:ascii="仿宋" w:hAnsi="仿宋" w:eastAsia="仿宋" w:cs="仿宋"/>
          <w:sz w:val="32"/>
          <w:szCs w:val="32"/>
        </w:rPr>
        <w:t>年末结转和结余</w:t>
      </w:r>
      <w:r>
        <w:rPr>
          <w:rFonts w:ascii="仿宋" w:hAnsi="仿宋" w:eastAsia="仿宋" w:cs="仿宋"/>
          <w:sz w:val="32"/>
        </w:rPr>
        <w:t>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rPr>
        <w:t>。较</w:t>
      </w:r>
      <w:r>
        <w:rPr>
          <w:rFonts w:hint="eastAsia" w:ascii="仿宋" w:hAnsi="仿宋" w:eastAsia="仿宋" w:cs="仿宋"/>
          <w:sz w:val="32"/>
          <w:szCs w:val="32"/>
          <w:lang w:eastAsia="zh-CN"/>
        </w:rPr>
        <w:t>2022年</w:t>
      </w:r>
      <w:r>
        <w:rPr>
          <w:rFonts w:hint="eastAsia" w:ascii="仿宋" w:hAnsi="仿宋" w:eastAsia="仿宋" w:cs="仿宋"/>
          <w:sz w:val="32"/>
          <w:szCs w:val="32"/>
        </w:rPr>
        <w:t>度决算数</w:t>
      </w:r>
      <w:r>
        <w:rPr>
          <w:rFonts w:ascii="仿宋" w:hAnsi="仿宋" w:eastAsia="仿宋" w:cs="仿宋"/>
          <w:sz w:val="32"/>
        </w:rPr>
        <w:t>增加0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主要原因是：已在本年执行完毕，不需要结转至下年继续执行。</w:t>
      </w:r>
    </w:p>
    <w:p>
      <w:pPr>
        <w:ind w:firstLine="420" w:firstLineChars="200"/>
        <w:jc w:val="center"/>
        <w:rPr>
          <w:rFonts w:ascii="仿宋" w:hAnsi="仿宋" w:eastAsia="仿宋" w:cs="仿宋"/>
          <w:sz w:val="32"/>
          <w:szCs w:val="32"/>
        </w:rPr>
      </w:pPr>
      <w:r>
        <w:drawing>
          <wp:inline distT="0" distB="0" distL="114300" distR="114300">
            <wp:extent cx="5080000" cy="3022600"/>
            <wp:effectExtent l="4445" t="4445" r="20955" b="20955"/>
            <wp:docPr id="104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3</w:t>
      </w:r>
      <w:r>
        <w:rPr>
          <w:rFonts w:hint="eastAsia" w:ascii="黑体" w:hAnsi="黑体" w:eastAsia="黑体" w:cs="黑体"/>
          <w:sz w:val="32"/>
          <w:szCs w:val="32"/>
        </w:rPr>
        <w:t>年度</w:t>
      </w:r>
      <w:bookmarkStart w:id="8" w:name="OLE_LINK1"/>
      <w:r>
        <w:rPr>
          <w:rFonts w:hint="eastAsia" w:ascii="黑体" w:hAnsi="黑体" w:eastAsia="黑体" w:cs="黑体"/>
          <w:sz w:val="32"/>
          <w:szCs w:val="32"/>
        </w:rPr>
        <w:t>一般公共预算财政拨款支出决算情况</w:t>
      </w:r>
      <w:bookmarkEnd w:id="8"/>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环江毛南族自治县驯乐苗族乡初级中学</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度一般公</w:t>
      </w:r>
      <w:r>
        <w:rPr>
          <w:rFonts w:hint="eastAsia" w:ascii="仿宋" w:hAnsi="仿宋" w:eastAsia="仿宋" w:cs="仿宋"/>
          <w:sz w:val="32"/>
          <w:szCs w:val="32"/>
          <w:lang w:val="en-US" w:eastAsia="zh-CN"/>
        </w:rPr>
        <w:t>-</w:t>
      </w:r>
      <w:r>
        <w:rPr>
          <w:rFonts w:hint="eastAsia" w:ascii="仿宋" w:hAnsi="仿宋" w:eastAsia="仿宋" w:cs="仿宋"/>
          <w:sz w:val="32"/>
          <w:szCs w:val="32"/>
        </w:rPr>
        <w:t>共预算财政拨款支出</w:t>
      </w:r>
      <w:r>
        <w:rPr>
          <w:rFonts w:hint="eastAsia" w:ascii="仿宋" w:hAnsi="仿宋" w:eastAsia="仿宋" w:cs="仿宋"/>
          <w:sz w:val="32"/>
          <w:lang w:val="en-US" w:eastAsia="zh-CN"/>
        </w:rPr>
        <w:t>845.80</w:t>
      </w:r>
      <w:r>
        <w:rPr>
          <w:rFonts w:hint="eastAsia" w:ascii="仿宋" w:hAnsi="仿宋" w:eastAsia="仿宋" w:cs="仿宋"/>
          <w:sz w:val="32"/>
          <w:szCs w:val="32"/>
        </w:rPr>
        <w:t>万元，较</w:t>
      </w:r>
      <w:r>
        <w:rPr>
          <w:rFonts w:hint="eastAsia" w:ascii="仿宋" w:hAnsi="仿宋" w:eastAsia="仿宋" w:cs="仿宋"/>
          <w:sz w:val="32"/>
          <w:szCs w:val="32"/>
          <w:lang w:eastAsia="zh-CN"/>
        </w:rPr>
        <w:t>2022年</w:t>
      </w:r>
      <w:r>
        <w:rPr>
          <w:rFonts w:hint="eastAsia" w:ascii="仿宋" w:hAnsi="仿宋" w:eastAsia="仿宋" w:cs="仿宋"/>
          <w:sz w:val="32"/>
          <w:szCs w:val="32"/>
        </w:rPr>
        <w:t>度决算数</w:t>
      </w:r>
      <w:r>
        <w:rPr>
          <w:rFonts w:hint="eastAsia" w:ascii="仿宋" w:hAnsi="仿宋" w:eastAsia="仿宋" w:cs="仿宋"/>
          <w:sz w:val="32"/>
          <w:lang w:val="en-US" w:eastAsia="zh-CN"/>
        </w:rPr>
        <w:t>增加105.03</w:t>
      </w:r>
      <w:r>
        <w:rPr>
          <w:rFonts w:hint="eastAsia" w:ascii="仿宋" w:hAnsi="仿宋" w:eastAsia="仿宋" w:cs="仿宋"/>
          <w:sz w:val="32"/>
          <w:szCs w:val="32"/>
        </w:rPr>
        <w:t>万元，</w:t>
      </w:r>
      <w:r>
        <w:rPr>
          <w:rFonts w:hint="eastAsia" w:ascii="仿宋" w:hAnsi="仿宋" w:eastAsia="仿宋" w:cs="仿宋"/>
          <w:sz w:val="32"/>
          <w:lang w:val="en-US" w:eastAsia="zh-CN"/>
        </w:rPr>
        <w:t>增长14.19</w:t>
      </w:r>
      <w:r>
        <w:rPr>
          <w:rFonts w:ascii="仿宋" w:hAnsi="仿宋" w:eastAsia="仿宋" w:cs="仿宋"/>
          <w:sz w:val="32"/>
        </w:rPr>
        <w:t>%</w:t>
      </w: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690.97万元，</w:t>
      </w:r>
      <w:r>
        <w:rPr>
          <w:rFonts w:hint="eastAsia" w:ascii="仿宋" w:hAnsi="仿宋" w:eastAsia="仿宋" w:cs="仿宋"/>
          <w:sz w:val="32"/>
          <w:szCs w:val="32"/>
        </w:rPr>
        <w:t>项目支出</w:t>
      </w:r>
      <w:r>
        <w:rPr>
          <w:rFonts w:hint="eastAsia" w:ascii="仿宋" w:hAnsi="仿宋" w:eastAsia="仿宋" w:cs="仿宋"/>
          <w:sz w:val="32"/>
          <w:lang w:val="en-US" w:eastAsia="zh-CN"/>
        </w:rPr>
        <w:t>154.83</w:t>
      </w:r>
      <w:r>
        <w:rPr>
          <w:rFonts w:hint="eastAsia" w:ascii="仿宋" w:hAnsi="仿宋" w:eastAsia="仿宋" w:cs="仿宋"/>
          <w:sz w:val="32"/>
          <w:szCs w:val="32"/>
        </w:rPr>
        <w:t>万元。</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环江毛南族自治县驯乐苗族乡初级中学202</w:t>
      </w:r>
      <w:r>
        <w:rPr>
          <w:rFonts w:hint="eastAsia" w:ascii="仿宋" w:hAnsi="仿宋" w:eastAsia="仿宋" w:cs="仿宋"/>
          <w:sz w:val="32"/>
          <w:szCs w:val="32"/>
          <w:lang w:val="en-US" w:eastAsia="zh-CN"/>
        </w:rPr>
        <w:t>3</w:t>
      </w:r>
      <w:r>
        <w:rPr>
          <w:rFonts w:hint="eastAsia" w:ascii="仿宋" w:hAnsi="仿宋" w:eastAsia="仿宋" w:cs="仿宋"/>
          <w:sz w:val="32"/>
          <w:szCs w:val="32"/>
        </w:rPr>
        <w:t>年度一般公共预算财政拨款支出年初预算</w:t>
      </w:r>
      <w:r>
        <w:rPr>
          <w:rFonts w:hint="eastAsia" w:ascii="仿宋" w:hAnsi="仿宋" w:eastAsia="仿宋" w:cs="仿宋"/>
          <w:sz w:val="32"/>
          <w:szCs w:val="32"/>
          <w:highlight w:val="none"/>
        </w:rPr>
        <w:t>为</w:t>
      </w:r>
      <w:r>
        <w:rPr>
          <w:rFonts w:hint="eastAsia" w:ascii="仿宋" w:hAnsi="仿宋" w:eastAsia="仿宋" w:cs="仿宋"/>
          <w:sz w:val="32"/>
          <w:highlight w:val="none"/>
          <w:lang w:val="en-US" w:eastAsia="zh-CN"/>
        </w:rPr>
        <w:t>559.84</w:t>
      </w:r>
      <w:r>
        <w:rPr>
          <w:rFonts w:hint="eastAsia" w:ascii="仿宋" w:hAnsi="仿宋" w:eastAsia="仿宋" w:cs="仿宋"/>
          <w:sz w:val="32"/>
          <w:szCs w:val="32"/>
          <w:highlight w:val="none"/>
        </w:rPr>
        <w:t>万</w:t>
      </w:r>
      <w:r>
        <w:rPr>
          <w:rFonts w:hint="eastAsia" w:ascii="仿宋" w:hAnsi="仿宋" w:eastAsia="仿宋" w:cs="仿宋"/>
          <w:sz w:val="32"/>
          <w:szCs w:val="32"/>
        </w:rPr>
        <w:t>元，支出决算为</w:t>
      </w:r>
      <w:r>
        <w:rPr>
          <w:rFonts w:hint="eastAsia" w:ascii="仿宋" w:hAnsi="仿宋" w:eastAsia="仿宋" w:cs="仿宋"/>
          <w:sz w:val="32"/>
          <w:lang w:val="en-US" w:eastAsia="zh-CN"/>
        </w:rPr>
        <w:t>845.80</w:t>
      </w:r>
      <w:r>
        <w:rPr>
          <w:rFonts w:hint="eastAsia" w:ascii="仿宋" w:hAnsi="仿宋" w:eastAsia="仿宋" w:cs="仿宋"/>
          <w:sz w:val="32"/>
          <w:szCs w:val="32"/>
        </w:rPr>
        <w:t>万元，完成年初预算的</w:t>
      </w:r>
      <w:r>
        <w:rPr>
          <w:rFonts w:hint="eastAsia" w:ascii="仿宋" w:hAnsi="仿宋" w:eastAsia="仿宋" w:cs="仿宋"/>
          <w:sz w:val="32"/>
          <w:lang w:val="en-US" w:eastAsia="zh-CN"/>
        </w:rPr>
        <w:t>151.08</w:t>
      </w:r>
      <w:r>
        <w:rPr>
          <w:rFonts w:ascii="仿宋" w:hAnsi="仿宋" w:eastAsia="仿宋" w:cs="仿宋"/>
          <w:sz w:val="32"/>
        </w:rPr>
        <w:t>%</w:t>
      </w:r>
      <w:r>
        <w:rPr>
          <w:rFonts w:hint="eastAsia" w:ascii="仿宋" w:hAnsi="仿宋" w:eastAsia="仿宋" w:cs="仿宋"/>
          <w:sz w:val="32"/>
          <w:szCs w:val="32"/>
        </w:rPr>
        <w:t>。</w:t>
      </w:r>
      <w:bookmarkStart w:id="9" w:name="OLE_LINK2"/>
      <w:bookmarkEnd w:id="9"/>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一）一般公共服务支出（201类）年初预算为8.25万元，支出决算数为8.25万元，完成年初预算的100%，无差异。</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958"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2012999</w:t>
            </w:r>
          </w:p>
          <w:p>
            <w:pPr>
              <w:widowControl/>
              <w:jc w:val="left"/>
              <w:textAlignment w:val="center"/>
              <w:rPr>
                <w:rFonts w:ascii="宋体" w:hAnsi="宋体" w:eastAsia="宋体" w:cs="宋体"/>
                <w:color w:val="000000"/>
                <w:sz w:val="20"/>
                <w:szCs w:val="20"/>
              </w:rPr>
            </w:pP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8.25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100</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用于工会经费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按指标完成</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8.25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用于工会经费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按指标完成</w:t>
            </w:r>
          </w:p>
        </w:tc>
      </w:tr>
    </w:tbl>
    <w:p>
      <w:pPr>
        <w:ind w:firstLine="640" w:firstLineChars="200"/>
        <w:jc w:val="left"/>
        <w:rPr>
          <w:rFonts w:hint="default" w:ascii="仿宋" w:hAnsi="仿宋" w:eastAsia="仿宋" w:cs="仿宋"/>
          <w:sz w:val="32"/>
          <w:szCs w:val="32"/>
          <w:lang w:val="en-US" w:eastAsia="zh-CN"/>
        </w:rPr>
      </w:pP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drawing>
          <wp:inline distT="0" distB="0" distL="114300" distR="114300">
            <wp:extent cx="4474845" cy="3215640"/>
            <wp:effectExtent l="4445" t="4445" r="16510" b="10795"/>
            <wp:docPr id="3"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教育支出（205类）年初预算为</w:t>
      </w:r>
      <w:r>
        <w:rPr>
          <w:rFonts w:hint="eastAsia" w:ascii="仿宋" w:hAnsi="仿宋" w:eastAsia="仿宋" w:cs="仿宋"/>
          <w:sz w:val="32"/>
          <w:szCs w:val="32"/>
          <w:lang w:val="en-US" w:eastAsia="zh-CN"/>
        </w:rPr>
        <w:t>431.68</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665.63</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154.19</w:t>
      </w:r>
      <w:r>
        <w:rPr>
          <w:rFonts w:hint="eastAsia" w:ascii="仿宋" w:hAnsi="仿宋" w:eastAsia="仿宋" w:cs="仿宋"/>
          <w:sz w:val="32"/>
          <w:szCs w:val="32"/>
          <w:lang w:eastAsia="zh-CN"/>
        </w:rPr>
        <w:t>%。预决算存有差异原因是：</w:t>
      </w:r>
      <w:r>
        <w:rPr>
          <w:rFonts w:hint="eastAsia" w:ascii="仿宋" w:hAnsi="仿宋" w:eastAsia="仿宋" w:cs="仿宋"/>
          <w:color w:val="000000" w:themeColor="text1"/>
          <w:sz w:val="32"/>
          <w:szCs w:val="32"/>
          <w:lang w:val="en-US" w:eastAsia="zh-CN"/>
          <w14:textFill>
            <w14:solidFill>
              <w14:schemeClr w14:val="tx1"/>
            </w14:solidFill>
          </w14:textFill>
        </w:rPr>
        <w:t>该类支出部分资金由上级部门做预算直接下达，本部本无需做预算；</w:t>
      </w:r>
      <w:r>
        <w:rPr>
          <w:rFonts w:hint="eastAsia" w:ascii="仿宋" w:hAnsi="仿宋" w:eastAsia="仿宋" w:cs="仿宋"/>
          <w:sz w:val="32"/>
          <w:szCs w:val="32"/>
          <w:lang w:eastAsia="zh-CN"/>
        </w:rPr>
        <w:t>2023年有6名特岗教师进入。</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2050</w:t>
            </w:r>
            <w:r>
              <w:rPr>
                <w:rFonts w:ascii="宋体" w:hAnsi="宋体" w:eastAsia="宋体" w:cs="宋体"/>
                <w:color w:val="000000"/>
                <w:sz w:val="20"/>
                <w:szCs w:val="20"/>
              </w:rPr>
              <w:t>2</w:t>
            </w:r>
            <w:r>
              <w:rPr>
                <w:rFonts w:hint="eastAsia" w:ascii="宋体" w:hAnsi="宋体" w:eastAsia="宋体" w:cs="宋体"/>
                <w:color w:val="000000"/>
                <w:sz w:val="20"/>
                <w:szCs w:val="20"/>
              </w:rPr>
              <w:t>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3.60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用于学校公用支出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年中</w:t>
            </w:r>
            <w:r>
              <w:rPr>
                <w:rFonts w:hint="eastAsia" w:ascii="仿宋" w:hAnsi="仿宋" w:eastAsia="仿宋" w:cs="仿宋"/>
                <w:color w:val="000000" w:themeColor="text1"/>
                <w:sz w:val="18"/>
                <w:szCs w:val="18"/>
                <w:lang w:val="en-US" w:eastAsia="zh-CN"/>
                <w14:textFill>
                  <w14:solidFill>
                    <w14:schemeClr w14:val="tx1"/>
                  </w14:solidFill>
                </w14:textFill>
              </w:rPr>
              <w:t>预算</w:t>
            </w:r>
            <w:r>
              <w:rPr>
                <w:rFonts w:hint="eastAsia" w:ascii="仿宋" w:hAnsi="仿宋" w:eastAsia="仿宋" w:cs="仿宋"/>
                <w:color w:val="000000" w:themeColor="text1"/>
                <w:sz w:val="18"/>
                <w:szCs w:val="18"/>
                <w14:textFill>
                  <w14:solidFill>
                    <w14:schemeClr w14:val="tx1"/>
                  </w14:solidFill>
                </w14:textFill>
              </w:rPr>
              <w:t>调整</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205020</w:t>
            </w:r>
            <w:r>
              <w:rPr>
                <w:rFonts w:ascii="宋体" w:hAnsi="宋体" w:eastAsia="宋体" w:cs="宋体"/>
                <w:color w:val="000000"/>
                <w:sz w:val="20"/>
                <w:szCs w:val="20"/>
              </w:rPr>
              <w:t>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初中教育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431.68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660.95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53</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11</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工资等发放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该类支出部分资金由上级部门做预算直接下达，本部本无需做预算。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205</w:t>
            </w:r>
            <w:r>
              <w:rPr>
                <w:rFonts w:ascii="宋体" w:hAnsi="宋体" w:eastAsia="宋体" w:cs="宋体"/>
                <w:color w:val="000000"/>
                <w:sz w:val="20"/>
                <w:szCs w:val="20"/>
              </w:rPr>
              <w:t>0</w:t>
            </w:r>
            <w:r>
              <w:rPr>
                <w:rFonts w:hint="eastAsia" w:ascii="宋体" w:hAnsi="宋体" w:eastAsia="宋体" w:cs="宋体"/>
                <w:color w:val="000000"/>
                <w:sz w:val="20"/>
                <w:szCs w:val="20"/>
              </w:rPr>
              <w:t>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其他教育费附加安排的支出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both"/>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教师送教上门差旅支出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此部分资金由上级部门做预算直接下达，本部本无需做预算。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431.68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665.63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both"/>
              <w:textAlignment w:val="center"/>
              <w:rPr>
                <w:rFonts w:hint="default" w:ascii="宋体" w:hAnsi="宋体" w:eastAsia="宋体" w:cs="宋体"/>
                <w:color w:val="000000"/>
                <w:sz w:val="18"/>
                <w:szCs w:val="18"/>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both"/>
              <w:textAlignment w:val="center"/>
              <w:rPr>
                <w:rFonts w:hint="default" w:ascii="宋体" w:hAnsi="宋体" w:eastAsia="宋体" w:cs="宋体"/>
                <w:color w:val="000000" w:themeColor="text1"/>
                <w:sz w:val="18"/>
                <w:szCs w:val="18"/>
                <w:lang w:val="en-US" w:eastAsia="zh-CN"/>
                <w14:textFill>
                  <w14:solidFill>
                    <w14:schemeClr w14:val="tx1"/>
                  </w14:solidFill>
                </w14:textFill>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both"/>
              <w:textAlignment w:val="center"/>
              <w:rPr>
                <w:rFonts w:ascii="宋体" w:hAnsi="宋体" w:eastAsia="宋体" w:cs="宋体"/>
                <w:color w:val="000000" w:themeColor="text1"/>
                <w:sz w:val="18"/>
                <w:szCs w:val="18"/>
                <w14:textFill>
                  <w14:solidFill>
                    <w14:schemeClr w14:val="tx1"/>
                  </w14:solidFill>
                </w14:textFill>
              </w:rPr>
            </w:pP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社会保障和就业支出（208类）年初预算为</w:t>
      </w:r>
      <w:r>
        <w:rPr>
          <w:rFonts w:hint="eastAsia" w:ascii="仿宋" w:hAnsi="仿宋" w:eastAsia="仿宋" w:cs="仿宋"/>
          <w:sz w:val="32"/>
          <w:szCs w:val="32"/>
          <w:lang w:val="en-US" w:eastAsia="zh-CN"/>
        </w:rPr>
        <w:t>68.52</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59.43</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86.73</w:t>
      </w:r>
      <w:r>
        <w:rPr>
          <w:rFonts w:hint="eastAsia" w:ascii="仿宋" w:hAnsi="仿宋" w:eastAsia="仿宋" w:cs="仿宋"/>
          <w:sz w:val="32"/>
          <w:szCs w:val="32"/>
          <w:lang w:eastAsia="zh-CN"/>
        </w:rPr>
        <w:t>%。预决算存有差异原因是：特岗教师基数小，中年教师调出到县城。</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68.52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59.43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sz w:val="18"/>
                <w:szCs w:val="18"/>
              </w:rPr>
              <w:t>8</w:t>
            </w:r>
            <w:r>
              <w:rPr>
                <w:rFonts w:hint="eastAsia" w:ascii="宋体" w:hAnsi="宋体" w:eastAsia="宋体" w:cs="宋体"/>
                <w:color w:val="000000"/>
                <w:sz w:val="18"/>
                <w:szCs w:val="18"/>
                <w:lang w:val="en-US" w:eastAsia="zh-CN"/>
              </w:rPr>
              <w:t>6.73</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养老保险和社保</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高级</w:t>
            </w:r>
            <w:r>
              <w:rPr>
                <w:rFonts w:hint="eastAsia" w:ascii="仿宋" w:hAnsi="仿宋" w:eastAsia="仿宋" w:cs="仿宋"/>
                <w:color w:val="000000" w:themeColor="text1"/>
                <w:sz w:val="18"/>
                <w:szCs w:val="18"/>
                <w14:textFill>
                  <w14:solidFill>
                    <w14:schemeClr w14:val="tx1"/>
                  </w14:solidFill>
                </w14:textFill>
              </w:rPr>
              <w:t>教师调出县城</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68.52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59.43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86.73%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用于教师保障</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教师变动</w:t>
            </w: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0"/>
        </w:numPr>
        <w:ind w:firstLine="640" w:firstLineChars="200"/>
        <w:jc w:val="left"/>
        <w:rPr>
          <w:rFonts w:eastAsia="仿宋"/>
          <w:color w:val="FF0000"/>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rPr>
        <w:t>住房保障支出</w:t>
      </w:r>
      <w:r>
        <w:rPr>
          <w:rFonts w:ascii="仿宋" w:hAnsi="仿宋" w:eastAsia="仿宋"/>
          <w:sz w:val="32"/>
        </w:rPr>
        <w:t>（221</w:t>
      </w:r>
      <w:r>
        <w:rPr>
          <w:rFonts w:hint="eastAsia" w:ascii="仿宋" w:hAnsi="仿宋" w:eastAsia="仿宋"/>
          <w:sz w:val="32"/>
          <w:szCs w:val="32"/>
        </w:rPr>
        <w:t>类）年初预算为</w:t>
      </w:r>
      <w:r>
        <w:rPr>
          <w:rFonts w:hint="eastAsia" w:ascii="仿宋" w:hAnsi="仿宋" w:eastAsia="仿宋"/>
          <w:sz w:val="32"/>
          <w:szCs w:val="32"/>
          <w:lang w:val="en-US" w:eastAsia="zh-CN"/>
        </w:rPr>
        <w:t>51.39</w:t>
      </w:r>
      <w:r>
        <w:rPr>
          <w:rFonts w:hint="eastAsia" w:ascii="仿宋" w:hAnsi="仿宋" w:eastAsia="仿宋"/>
          <w:sz w:val="32"/>
          <w:szCs w:val="32"/>
        </w:rPr>
        <w:t>万元，支出决算为</w:t>
      </w:r>
      <w:r>
        <w:rPr>
          <w:rFonts w:hint="eastAsia" w:ascii="仿宋" w:hAnsi="仿宋" w:eastAsia="仿宋"/>
          <w:sz w:val="32"/>
          <w:szCs w:val="32"/>
          <w:lang w:val="en-US" w:eastAsia="zh-CN"/>
        </w:rPr>
        <w:t>44.18</w:t>
      </w:r>
      <w:r>
        <w:rPr>
          <w:rFonts w:hint="eastAsia" w:ascii="仿宋" w:hAnsi="仿宋" w:eastAsia="仿宋"/>
          <w:sz w:val="32"/>
          <w:szCs w:val="32"/>
        </w:rPr>
        <w:t>万元，完成年初预算的</w:t>
      </w:r>
      <w:r>
        <w:rPr>
          <w:rFonts w:hint="eastAsia" w:ascii="仿宋" w:hAnsi="仿宋" w:eastAsia="仿宋"/>
          <w:sz w:val="32"/>
          <w:szCs w:val="32"/>
          <w:lang w:val="en-US" w:eastAsia="zh-CN"/>
        </w:rPr>
        <w:t>85.97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w:t>
      </w:r>
      <w:r>
        <w:rPr>
          <w:rFonts w:hint="eastAsia" w:ascii="仿宋" w:hAnsi="仿宋" w:eastAsia="仿宋" w:cs="仿宋"/>
          <w:color w:val="000000" w:themeColor="text1"/>
          <w:sz w:val="32"/>
          <w:szCs w:val="32"/>
          <w:lang w:bidi="ar"/>
          <w14:textFill>
            <w14:solidFill>
              <w14:schemeClr w14:val="tx1"/>
            </w14:solidFill>
          </w14:textFill>
        </w:rPr>
        <w:t>教师调出，新进特岗教师基数少。</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51.39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44.18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85.97</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auto"/>
                <w:sz w:val="18"/>
                <w:szCs w:val="18"/>
              </w:rPr>
            </w:pPr>
            <w:r>
              <w:rPr>
                <w:rFonts w:hint="eastAsia" w:ascii="仿宋" w:hAnsi="仿宋" w:eastAsia="仿宋" w:cs="仿宋"/>
                <w:color w:val="auto"/>
                <w:szCs w:val="21"/>
              </w:rPr>
              <w:t>教师公积金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auto"/>
                <w:sz w:val="18"/>
                <w:szCs w:val="18"/>
              </w:rPr>
            </w:pPr>
            <w:r>
              <w:rPr>
                <w:rFonts w:hint="eastAsia" w:ascii="仿宋" w:hAnsi="仿宋" w:eastAsia="仿宋" w:cs="仿宋"/>
                <w:color w:val="auto"/>
                <w:sz w:val="18"/>
                <w:szCs w:val="18"/>
              </w:rPr>
              <w:t>教师年中变动</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51.39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44.18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85.97%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auto"/>
                <w:sz w:val="18"/>
                <w:szCs w:val="18"/>
              </w:rPr>
            </w:pPr>
            <w:r>
              <w:rPr>
                <w:rFonts w:hint="eastAsia" w:ascii="仿宋" w:hAnsi="仿宋" w:eastAsia="仿宋" w:cs="仿宋"/>
                <w:color w:val="auto"/>
                <w:szCs w:val="21"/>
              </w:rPr>
              <w:t>教师公积金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auto"/>
                <w:sz w:val="18"/>
                <w:szCs w:val="18"/>
              </w:rPr>
            </w:pPr>
            <w:r>
              <w:rPr>
                <w:rFonts w:hint="eastAsia" w:ascii="仿宋" w:hAnsi="仿宋" w:eastAsia="仿宋" w:cs="仿宋"/>
                <w:color w:val="auto"/>
                <w:sz w:val="18"/>
                <w:szCs w:val="18"/>
              </w:rPr>
              <w:t>教师变动</w:t>
            </w:r>
          </w:p>
        </w:tc>
      </w:tr>
    </w:tbl>
    <w:p>
      <w:pPr>
        <w:jc w:val="left"/>
        <w:rPr>
          <w:rFonts w:ascii="仿宋" w:hAnsi="仿宋" w:eastAsia="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0"/>
        </w:numPr>
        <w:ind w:firstLine="640" w:firstLineChars="200"/>
        <w:jc w:val="left"/>
        <w:rPr>
          <w:rFonts w:eastAsia="仿宋"/>
          <w:color w:val="FF0000"/>
        </w:rPr>
      </w:pPr>
      <w:r>
        <w:rPr>
          <w:rFonts w:hint="eastAsia" w:ascii="仿宋" w:hAnsi="仿宋" w:eastAsia="仿宋"/>
          <w:sz w:val="32"/>
          <w:szCs w:val="32"/>
          <w:lang w:eastAsia="zh-CN"/>
        </w:rPr>
        <w:t>（</w:t>
      </w:r>
      <w:r>
        <w:rPr>
          <w:rFonts w:hint="eastAsia" w:ascii="仿宋" w:hAnsi="仿宋" w:eastAsia="仿宋"/>
          <w:sz w:val="32"/>
          <w:szCs w:val="32"/>
          <w:lang w:val="en-US" w:eastAsia="zh-CN"/>
        </w:rPr>
        <w:t>五）其他支出</w:t>
      </w:r>
      <w:r>
        <w:rPr>
          <w:rFonts w:ascii="仿宋" w:hAnsi="仿宋" w:eastAsia="仿宋"/>
          <w:sz w:val="32"/>
        </w:rPr>
        <w:t>（221</w:t>
      </w:r>
      <w:r>
        <w:rPr>
          <w:rFonts w:hint="eastAsia" w:ascii="仿宋" w:hAnsi="仿宋" w:eastAsia="仿宋"/>
          <w:sz w:val="32"/>
          <w:szCs w:val="32"/>
        </w:rPr>
        <w:t>类）年初预算为</w:t>
      </w:r>
      <w:r>
        <w:rPr>
          <w:rFonts w:hint="eastAsia" w:ascii="仿宋" w:hAnsi="仿宋" w:eastAsia="仿宋"/>
          <w:sz w:val="32"/>
          <w:szCs w:val="32"/>
          <w:lang w:val="en-US" w:eastAsia="zh-CN"/>
        </w:rPr>
        <w:t>0</w:t>
      </w:r>
      <w:r>
        <w:rPr>
          <w:rFonts w:hint="eastAsia" w:ascii="仿宋" w:hAnsi="仿宋" w:eastAsia="仿宋"/>
          <w:sz w:val="32"/>
          <w:szCs w:val="32"/>
        </w:rPr>
        <w:t>万元，支出决算为</w:t>
      </w:r>
      <w:r>
        <w:rPr>
          <w:rFonts w:hint="eastAsia" w:ascii="仿宋" w:hAnsi="仿宋" w:eastAsia="仿宋"/>
          <w:sz w:val="32"/>
          <w:szCs w:val="32"/>
          <w:lang w:val="en-US" w:eastAsia="zh-CN"/>
        </w:rPr>
        <w:t>68.32</w:t>
      </w:r>
      <w:r>
        <w:rPr>
          <w:rFonts w:hint="eastAsia" w:ascii="仿宋" w:hAnsi="仿宋" w:eastAsia="仿宋"/>
          <w:sz w:val="32"/>
          <w:szCs w:val="32"/>
        </w:rPr>
        <w:t>万元，完成年初预算的</w:t>
      </w:r>
      <w:r>
        <w:rPr>
          <w:rFonts w:hint="eastAsia" w:ascii="仿宋" w:hAnsi="仿宋" w:eastAsia="仿宋"/>
          <w:sz w:val="32"/>
          <w:szCs w:val="32"/>
          <w:lang w:val="en-US" w:eastAsia="zh-CN"/>
        </w:rPr>
        <w:t>6800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w:t>
      </w:r>
      <w:r>
        <w:rPr>
          <w:rFonts w:hint="eastAsia" w:ascii="仿宋" w:hAnsi="仿宋" w:eastAsia="仿宋" w:cs="仿宋"/>
          <w:color w:val="000000" w:themeColor="text1"/>
          <w:sz w:val="32"/>
          <w:szCs w:val="32"/>
          <w:lang w:val="en-US" w:eastAsia="zh-CN" w:bidi="ar"/>
          <w14:textFill>
            <w14:solidFill>
              <w14:schemeClr w14:val="tx1"/>
            </w14:solidFill>
          </w14:textFill>
        </w:rPr>
        <w:t>没有做年初预算</w:t>
      </w:r>
      <w:r>
        <w:rPr>
          <w:rFonts w:hint="eastAsia" w:ascii="仿宋" w:hAnsi="仿宋" w:eastAsia="仿宋" w:cs="仿宋"/>
          <w:color w:val="000000" w:themeColor="text1"/>
          <w:sz w:val="32"/>
          <w:szCs w:val="32"/>
          <w:lang w:bidi="ar"/>
          <w14:textFill>
            <w14:solidFill>
              <w14:schemeClr w14:val="tx1"/>
            </w14:solidFill>
          </w14:textFill>
        </w:rPr>
        <w:t>。</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22</w:t>
            </w:r>
            <w:r>
              <w:rPr>
                <w:rFonts w:hint="eastAsia" w:ascii="宋体" w:hAnsi="宋体" w:eastAsia="宋体" w:cs="宋体"/>
                <w:color w:val="000000"/>
                <w:sz w:val="20"/>
                <w:szCs w:val="20"/>
                <w:lang w:val="en-US" w:eastAsia="zh-CN"/>
              </w:rPr>
              <w:t>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68.32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仿宋" w:cs="宋体"/>
                <w:color w:val="auto"/>
                <w:sz w:val="18"/>
                <w:szCs w:val="18"/>
                <w:lang w:eastAsia="zh-CN"/>
              </w:rPr>
            </w:pPr>
            <w:r>
              <w:rPr>
                <w:rFonts w:hint="eastAsia" w:ascii="仿宋" w:hAnsi="仿宋" w:eastAsia="仿宋" w:cs="仿宋"/>
                <w:color w:val="auto"/>
                <w:szCs w:val="21"/>
              </w:rPr>
              <w:t>教师</w:t>
            </w:r>
            <w:r>
              <w:rPr>
                <w:rFonts w:hint="eastAsia" w:ascii="仿宋" w:hAnsi="仿宋" w:eastAsia="仿宋" w:cs="仿宋"/>
                <w:color w:val="auto"/>
                <w:szCs w:val="21"/>
                <w:lang w:val="en-US" w:eastAsia="zh-CN"/>
              </w:rPr>
              <w:t>绩效考评奖金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仿宋" w:hAnsi="仿宋" w:eastAsia="仿宋" w:cs="仿宋"/>
                <w:color w:val="000000" w:themeColor="text1"/>
                <w:sz w:val="18"/>
                <w:szCs w:val="18"/>
                <w:lang w:val="en-US" w:eastAsia="zh-CN"/>
                <w14:textFill>
                  <w14:solidFill>
                    <w14:schemeClr w14:val="tx1"/>
                  </w14:solidFill>
                </w14:textFill>
              </w:rPr>
              <w:t>此部分资金由上级部门做预算直接下达，本部本无需做预算。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68.32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仿宋" w:cs="宋体"/>
                <w:color w:val="auto"/>
                <w:sz w:val="18"/>
                <w:szCs w:val="18"/>
                <w:lang w:eastAsia="zh-CN"/>
              </w:rPr>
            </w:pPr>
            <w:r>
              <w:rPr>
                <w:rFonts w:hint="eastAsia" w:ascii="仿宋" w:hAnsi="仿宋" w:eastAsia="仿宋" w:cs="仿宋"/>
                <w:color w:val="auto"/>
                <w:szCs w:val="21"/>
              </w:rPr>
              <w:t>教师</w:t>
            </w:r>
            <w:r>
              <w:rPr>
                <w:rFonts w:hint="eastAsia" w:ascii="仿宋" w:hAnsi="仿宋" w:eastAsia="仿宋" w:cs="仿宋"/>
                <w:color w:val="auto"/>
                <w:szCs w:val="21"/>
                <w:lang w:val="en-US" w:eastAsia="zh-CN"/>
              </w:rPr>
              <w:t>绩效考评奖金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仿宋" w:hAnsi="仿宋" w:eastAsia="仿宋" w:cs="仿宋"/>
                <w:color w:val="000000" w:themeColor="text1"/>
                <w:sz w:val="18"/>
                <w:szCs w:val="18"/>
                <w:lang w:val="en-US" w:eastAsia="zh-CN"/>
                <w14:textFill>
                  <w14:solidFill>
                    <w14:schemeClr w14:val="tx1"/>
                  </w14:solidFill>
                </w14:textFill>
              </w:rPr>
              <w:t>此部分资金由上级部门做预算直接下达，本部本无需做预算。</w:t>
            </w:r>
          </w:p>
        </w:tc>
      </w:tr>
    </w:tbl>
    <w:p>
      <w:pPr>
        <w:jc w:val="both"/>
        <w:rPr>
          <w:rFonts w:hint="eastAsia" w:ascii="仿宋" w:hAnsi="仿宋" w:eastAsia="仿宋" w:cs="仿宋"/>
          <w:sz w:val="32"/>
          <w:szCs w:val="32"/>
        </w:rPr>
      </w:pPr>
      <w:bookmarkStart w:id="10" w:name="_GoBack"/>
      <w:bookmarkEnd w:id="10"/>
    </w:p>
    <w:p>
      <w:pPr>
        <w:jc w:val="both"/>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46370" cy="3301365"/>
            <wp:effectExtent l="4445" t="4445" r="6985" b="16510"/>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ascii="仿宋" w:hAnsi="仿宋" w:eastAsia="仿宋" w:cs="仿宋"/>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2023年</w:t>
      </w:r>
      <w:r>
        <w:rPr>
          <w:rFonts w:hint="eastAsia" w:ascii="黑体" w:hAnsi="黑体" w:eastAsia="黑体" w:cs="黑体"/>
          <w:sz w:val="32"/>
          <w:szCs w:val="32"/>
        </w:rPr>
        <w:t>度一般公共预算财政拨款基本支出决算情况说明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环江毛南族自治县驯乐苗族乡初级中学</w:t>
      </w:r>
      <w:r>
        <w:rPr>
          <w:rFonts w:hint="eastAsia" w:ascii="仿宋" w:hAnsi="仿宋" w:eastAsia="仿宋" w:cs="仿宋"/>
          <w:sz w:val="32"/>
          <w:szCs w:val="32"/>
          <w:lang w:eastAsia="zh-CN"/>
        </w:rPr>
        <w:t>2023年</w:t>
      </w:r>
      <w:r>
        <w:rPr>
          <w:rFonts w:hint="eastAsia" w:ascii="仿宋" w:hAnsi="仿宋" w:eastAsia="仿宋" w:cs="仿宋"/>
          <w:sz w:val="32"/>
          <w:szCs w:val="32"/>
        </w:rPr>
        <w:t>度一般公共预算财政拨款基本支出</w:t>
      </w:r>
      <w:r>
        <w:rPr>
          <w:rFonts w:hint="eastAsia" w:ascii="仿宋" w:hAnsi="仿宋" w:eastAsia="仿宋" w:cs="仿宋"/>
          <w:sz w:val="32"/>
          <w:lang w:val="en-US" w:eastAsia="zh-CN"/>
        </w:rPr>
        <w:t>690.97</w:t>
      </w:r>
      <w:r>
        <w:rPr>
          <w:rFonts w:hint="eastAsia" w:ascii="仿宋" w:hAnsi="仿宋" w:eastAsia="仿宋" w:cs="仿宋"/>
          <w:sz w:val="32"/>
          <w:szCs w:val="32"/>
        </w:rPr>
        <w:t>万元，</w:t>
      </w:r>
      <w:r>
        <w:rPr>
          <w:rFonts w:ascii="仿宋_GB2312" w:hAnsi="微软雅黑" w:eastAsia="仿宋_GB2312" w:cs="仿宋_GB2312"/>
          <w:color w:val="000000"/>
          <w:sz w:val="31"/>
          <w:szCs w:val="31"/>
          <w:shd w:val="clear" w:color="auto" w:fill="FFFFFF"/>
        </w:rPr>
        <w:t>其中：人员经费支出</w:t>
      </w:r>
      <w:r>
        <w:rPr>
          <w:rFonts w:hint="eastAsia" w:ascii="仿宋_GB2312" w:hAnsi="微软雅黑" w:eastAsia="仿宋_GB2312" w:cs="仿宋_GB2312"/>
          <w:color w:val="000000"/>
          <w:sz w:val="31"/>
          <w:szCs w:val="31"/>
          <w:shd w:val="clear" w:color="auto" w:fill="FFFFFF"/>
          <w:lang w:val="en-US" w:eastAsia="zh-CN"/>
        </w:rPr>
        <w:t>682.72</w:t>
      </w:r>
      <w:r>
        <w:rPr>
          <w:rFonts w:ascii="仿宋_GB2312" w:hAnsi="微软雅黑" w:eastAsia="仿宋_GB2312" w:cs="仿宋_GB2312"/>
          <w:color w:val="000000"/>
          <w:sz w:val="31"/>
          <w:szCs w:val="31"/>
          <w:shd w:val="clear" w:color="auto" w:fill="FFFFFF"/>
        </w:rPr>
        <w:t>万元，公用经费支出</w:t>
      </w:r>
      <w:r>
        <w:rPr>
          <w:rFonts w:hint="eastAsia" w:ascii="仿宋" w:hAnsi="仿宋" w:eastAsia="仿宋" w:cs="仿宋"/>
          <w:sz w:val="32"/>
          <w:szCs w:val="32"/>
          <w:lang w:val="en-US" w:eastAsia="zh-CN"/>
        </w:rPr>
        <w:t>8.25</w:t>
      </w:r>
      <w:r>
        <w:rPr>
          <w:rFonts w:ascii="仿宋_GB2312" w:hAnsi="微软雅黑" w:eastAsia="仿宋_GB2312" w:cs="仿宋_GB2312"/>
          <w:color w:val="000000"/>
          <w:sz w:val="31"/>
          <w:szCs w:val="31"/>
          <w:shd w:val="clear" w:color="auto" w:fill="FFFFFF"/>
        </w:rPr>
        <w:t>万元，</w:t>
      </w:r>
      <w:r>
        <w:rPr>
          <w:rFonts w:hint="eastAsia" w:ascii="仿宋" w:hAnsi="仿宋" w:eastAsia="仿宋" w:cs="仿宋"/>
          <w:sz w:val="32"/>
          <w:szCs w:val="32"/>
        </w:rPr>
        <w:t>支出具体情况如下：</w:t>
      </w:r>
    </w:p>
    <w:p>
      <w:pPr>
        <w:numPr>
          <w:ilvl w:val="0"/>
          <w:numId w:val="3"/>
        </w:numPr>
        <w:jc w:val="left"/>
        <w:rPr>
          <w:rFonts w:ascii="仿宋" w:hAnsi="仿宋" w:eastAsia="仿宋" w:cs="仿宋"/>
          <w:color w:val="FF0000"/>
          <w:sz w:val="32"/>
          <w:szCs w:val="32"/>
        </w:rPr>
      </w:pPr>
      <w:r>
        <w:rPr>
          <w:rFonts w:hint="eastAsia" w:ascii="仿宋" w:hAnsi="仿宋" w:eastAsia="仿宋" w:cs="仿宋"/>
          <w:sz w:val="32"/>
          <w:szCs w:val="32"/>
        </w:rPr>
        <w:t>工资福利支出</w:t>
      </w:r>
      <w:r>
        <w:rPr>
          <w:rFonts w:hint="eastAsia" w:ascii="仿宋" w:hAnsi="仿宋" w:eastAsia="仿宋" w:cs="仿宋"/>
          <w:sz w:val="32"/>
          <w:lang w:val="en-US" w:eastAsia="zh-CN"/>
        </w:rPr>
        <w:t>670.19</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ascii="仿宋" w:hAnsi="仿宋" w:eastAsia="仿宋" w:cs="仿宋"/>
          <w:sz w:val="32"/>
          <w:szCs w:val="32"/>
        </w:rPr>
        <w:t>1</w:t>
      </w:r>
      <w:r>
        <w:rPr>
          <w:rFonts w:hint="eastAsia" w:ascii="仿宋" w:hAnsi="仿宋" w:eastAsia="仿宋" w:cs="仿宋"/>
          <w:sz w:val="32"/>
          <w:szCs w:val="32"/>
          <w:lang w:val="en-US" w:eastAsia="zh-CN"/>
        </w:rPr>
        <w:t>25.23</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教师福利提高</w:t>
      </w:r>
      <w:r>
        <w:rPr>
          <w:rFonts w:hint="eastAsia" w:ascii="仿宋" w:hAnsi="仿宋" w:eastAsia="仿宋" w:cs="仿宋"/>
          <w:color w:val="000000" w:themeColor="text1"/>
          <w:sz w:val="32"/>
          <w:szCs w:val="32"/>
          <w:lang w:bidi="ar"/>
          <w14:textFill>
            <w14:solidFill>
              <w14:schemeClr w14:val="tx1"/>
            </w14:solidFill>
          </w14:textFill>
        </w:rPr>
        <w:t>。</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：30101基本工资</w:t>
      </w:r>
      <w:r>
        <w:rPr>
          <w:rFonts w:hint="eastAsia" w:ascii="仿宋" w:hAnsi="仿宋" w:eastAsia="仿宋" w:cs="仿宋"/>
          <w:sz w:val="32"/>
          <w:szCs w:val="32"/>
          <w:lang w:val="en-US" w:eastAsia="zh-CN"/>
        </w:rPr>
        <w:t>149.51</w:t>
      </w:r>
      <w:r>
        <w:rPr>
          <w:rFonts w:hint="eastAsia" w:ascii="仿宋" w:hAnsi="仿宋" w:eastAsia="仿宋" w:cs="仿宋"/>
          <w:sz w:val="32"/>
          <w:szCs w:val="32"/>
        </w:rPr>
        <w:t>万元，30102津贴补贴</w:t>
      </w:r>
      <w:r>
        <w:rPr>
          <w:rFonts w:hint="eastAsia" w:ascii="仿宋" w:hAnsi="仿宋" w:eastAsia="仿宋" w:cs="仿宋"/>
          <w:sz w:val="32"/>
          <w:szCs w:val="32"/>
          <w:lang w:val="en-US" w:eastAsia="zh-CN"/>
        </w:rPr>
        <w:t>68.93</w:t>
      </w:r>
      <w:r>
        <w:rPr>
          <w:rFonts w:hint="eastAsia" w:ascii="仿宋" w:hAnsi="仿宋" w:eastAsia="仿宋" w:cs="仿宋"/>
          <w:sz w:val="32"/>
          <w:szCs w:val="32"/>
        </w:rPr>
        <w:t>万元，30103奖金</w:t>
      </w:r>
      <w:r>
        <w:rPr>
          <w:rFonts w:hint="eastAsia" w:ascii="仿宋" w:hAnsi="仿宋" w:eastAsia="仿宋" w:cs="仿宋"/>
          <w:sz w:val="32"/>
          <w:szCs w:val="32"/>
          <w:lang w:val="en-US" w:eastAsia="zh-CN"/>
        </w:rPr>
        <w:t>188.33</w:t>
      </w:r>
      <w:r>
        <w:rPr>
          <w:rFonts w:hint="eastAsia" w:ascii="仿宋" w:hAnsi="仿宋" w:eastAsia="仿宋" w:cs="仿宋"/>
          <w:sz w:val="32"/>
          <w:szCs w:val="32"/>
        </w:rPr>
        <w:t>万元，30106伙食补助费</w:t>
      </w:r>
      <w:r>
        <w:rPr>
          <w:rFonts w:ascii="仿宋" w:hAnsi="仿宋" w:eastAsia="仿宋" w:cs="仿宋"/>
          <w:sz w:val="32"/>
          <w:szCs w:val="32"/>
        </w:rPr>
        <w:t>0</w:t>
      </w:r>
      <w:r>
        <w:rPr>
          <w:rFonts w:hint="eastAsia" w:ascii="仿宋" w:hAnsi="仿宋" w:eastAsia="仿宋" w:cs="仿宋"/>
          <w:sz w:val="32"/>
          <w:szCs w:val="32"/>
        </w:rPr>
        <w:t>万元，30107绩效工资</w:t>
      </w:r>
      <w:r>
        <w:rPr>
          <w:rFonts w:hint="eastAsia" w:ascii="仿宋" w:hAnsi="仿宋" w:eastAsia="仿宋" w:cs="仿宋"/>
          <w:sz w:val="32"/>
          <w:szCs w:val="32"/>
          <w:lang w:val="en-US" w:eastAsia="zh-CN"/>
        </w:rPr>
        <w:t>132.87</w:t>
      </w:r>
      <w:r>
        <w:rPr>
          <w:rFonts w:hint="eastAsia" w:ascii="仿宋" w:hAnsi="仿宋" w:eastAsia="仿宋" w:cs="仿宋"/>
          <w:sz w:val="32"/>
          <w:szCs w:val="32"/>
        </w:rPr>
        <w:t>万元，30108机关事业单位基本养老保险缴费</w:t>
      </w:r>
      <w:r>
        <w:rPr>
          <w:rFonts w:hint="eastAsia" w:ascii="仿宋" w:hAnsi="仿宋" w:eastAsia="仿宋" w:cs="仿宋"/>
          <w:sz w:val="32"/>
          <w:szCs w:val="32"/>
          <w:lang w:val="en-US" w:eastAsia="zh-CN"/>
        </w:rPr>
        <w:t>59.43</w:t>
      </w:r>
      <w:r>
        <w:rPr>
          <w:rFonts w:hint="eastAsia" w:ascii="仿宋" w:hAnsi="仿宋" w:eastAsia="仿宋" w:cs="仿宋"/>
          <w:sz w:val="32"/>
          <w:szCs w:val="32"/>
        </w:rPr>
        <w:t>万元，30110职工基本医疗保险缴费</w:t>
      </w:r>
      <w:r>
        <w:rPr>
          <w:rFonts w:hint="eastAsia" w:ascii="仿宋" w:hAnsi="仿宋" w:eastAsia="仿宋" w:cs="仿宋"/>
          <w:sz w:val="32"/>
          <w:szCs w:val="32"/>
          <w:lang w:val="en-US" w:eastAsia="zh-CN"/>
        </w:rPr>
        <w:t>23.97</w:t>
      </w:r>
      <w:r>
        <w:rPr>
          <w:rFonts w:hint="eastAsia" w:ascii="仿宋" w:hAnsi="仿宋" w:eastAsia="仿宋" w:cs="仿宋"/>
          <w:sz w:val="32"/>
          <w:szCs w:val="32"/>
        </w:rPr>
        <w:t>万元，30111公务员医疗补助缴费</w:t>
      </w:r>
      <w:r>
        <w:rPr>
          <w:rFonts w:ascii="仿宋" w:hAnsi="仿宋" w:eastAsia="仿宋" w:cs="仿宋"/>
          <w:sz w:val="32"/>
          <w:szCs w:val="32"/>
        </w:rPr>
        <w:t>0</w:t>
      </w:r>
      <w:r>
        <w:rPr>
          <w:rFonts w:hint="eastAsia" w:ascii="仿宋" w:hAnsi="仿宋" w:eastAsia="仿宋" w:cs="仿宋"/>
          <w:sz w:val="32"/>
          <w:szCs w:val="32"/>
        </w:rPr>
        <w:t>万元，30112其他社会保障缴费</w:t>
      </w:r>
      <w:r>
        <w:rPr>
          <w:rFonts w:hint="eastAsia" w:ascii="仿宋" w:hAnsi="仿宋" w:eastAsia="仿宋" w:cs="仿宋"/>
          <w:sz w:val="32"/>
          <w:szCs w:val="32"/>
          <w:lang w:val="en-US" w:eastAsia="zh-CN"/>
        </w:rPr>
        <w:t>2.98</w:t>
      </w:r>
      <w:r>
        <w:rPr>
          <w:rFonts w:hint="eastAsia" w:ascii="仿宋" w:hAnsi="仿宋" w:eastAsia="仿宋" w:cs="仿宋"/>
          <w:sz w:val="32"/>
          <w:szCs w:val="32"/>
        </w:rPr>
        <w:t>万元，30113住房公积金</w:t>
      </w:r>
      <w:r>
        <w:rPr>
          <w:rFonts w:hint="eastAsia" w:ascii="仿宋" w:hAnsi="仿宋" w:eastAsia="仿宋" w:cs="仿宋"/>
          <w:sz w:val="32"/>
          <w:szCs w:val="32"/>
          <w:lang w:val="en-US" w:eastAsia="zh-CN"/>
        </w:rPr>
        <w:t>44.18</w:t>
      </w:r>
      <w:r>
        <w:rPr>
          <w:rFonts w:hint="eastAsia" w:ascii="仿宋" w:hAnsi="仿宋" w:eastAsia="仿宋" w:cs="仿宋"/>
          <w:sz w:val="32"/>
          <w:szCs w:val="32"/>
        </w:rPr>
        <w:t>万元，30199其他工资福利支出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rPr>
          <w:rFonts w:ascii="仿宋" w:hAnsi="仿宋" w:eastAsia="仿宋" w:cs="仿宋"/>
          <w:sz w:val="32"/>
          <w:szCs w:val="32"/>
        </w:rPr>
      </w:pPr>
    </w:p>
    <w:p>
      <w:pPr>
        <w:numPr>
          <w:ilvl w:val="0"/>
          <w:numId w:val="3"/>
        </w:numPr>
        <w:jc w:val="left"/>
        <w:rPr>
          <w:rFonts w:ascii="仿宋" w:hAnsi="仿宋" w:eastAsia="仿宋" w:cs="仿宋"/>
          <w:color w:val="FF0000"/>
          <w:sz w:val="32"/>
          <w:szCs w:val="32"/>
        </w:rPr>
      </w:pPr>
      <w:r>
        <w:rPr>
          <w:rFonts w:hint="eastAsia" w:ascii="仿宋" w:hAnsi="仿宋" w:eastAsia="仿宋" w:cs="仿宋"/>
          <w:sz w:val="32"/>
          <w:szCs w:val="32"/>
        </w:rPr>
        <w:t>商品和服务支出</w:t>
      </w:r>
      <w:r>
        <w:rPr>
          <w:rFonts w:hint="eastAsia" w:ascii="仿宋" w:hAnsi="仿宋" w:eastAsia="仿宋" w:cs="仿宋"/>
          <w:sz w:val="32"/>
          <w:lang w:val="en-US" w:eastAsia="zh-CN"/>
        </w:rPr>
        <w:t>8.25</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教师稳定</w:t>
      </w:r>
      <w:r>
        <w:rPr>
          <w:rFonts w:hint="eastAsia" w:ascii="仿宋" w:hAnsi="仿宋" w:eastAsia="仿宋" w:cs="仿宋"/>
          <w:color w:val="000000" w:themeColor="text1"/>
          <w:sz w:val="32"/>
          <w:szCs w:val="32"/>
          <w:lang w:bidi="ar"/>
          <w14:textFill>
            <w14:solidFill>
              <w14:schemeClr w14:val="tx1"/>
            </w14:solidFill>
          </w14:textFill>
        </w:rPr>
        <w:t>。</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：30201办公费</w:t>
      </w:r>
      <w:r>
        <w:rPr>
          <w:rFonts w:hint="eastAsia" w:ascii="仿宋" w:hAnsi="仿宋" w:eastAsia="仿宋" w:cs="仿宋"/>
          <w:sz w:val="32"/>
          <w:szCs w:val="32"/>
          <w:lang w:val="en-US" w:eastAsia="zh-CN"/>
        </w:rPr>
        <w:t>0</w:t>
      </w:r>
      <w:r>
        <w:rPr>
          <w:rFonts w:hint="eastAsia" w:ascii="仿宋" w:hAnsi="仿宋" w:eastAsia="仿宋" w:cs="仿宋"/>
          <w:sz w:val="32"/>
          <w:szCs w:val="32"/>
        </w:rPr>
        <w:t>万元，30207邮电费</w:t>
      </w:r>
      <w:r>
        <w:rPr>
          <w:rFonts w:hint="eastAsia" w:ascii="仿宋" w:hAnsi="仿宋" w:eastAsia="仿宋" w:cs="仿宋"/>
          <w:sz w:val="32"/>
          <w:szCs w:val="32"/>
          <w:lang w:val="en-US" w:eastAsia="zh-CN"/>
        </w:rPr>
        <w:t>0</w:t>
      </w:r>
      <w:r>
        <w:rPr>
          <w:rFonts w:hint="eastAsia" w:ascii="仿宋" w:hAnsi="仿宋" w:eastAsia="仿宋" w:cs="仿宋"/>
          <w:sz w:val="32"/>
          <w:szCs w:val="32"/>
        </w:rPr>
        <w:t>万元，30211差旅费</w:t>
      </w:r>
      <w:r>
        <w:rPr>
          <w:rFonts w:hint="eastAsia" w:ascii="仿宋" w:hAnsi="仿宋" w:eastAsia="仿宋" w:cs="仿宋"/>
          <w:sz w:val="32"/>
          <w:szCs w:val="32"/>
          <w:lang w:val="en-US" w:eastAsia="zh-CN"/>
        </w:rPr>
        <w:t>0</w:t>
      </w:r>
      <w:r>
        <w:rPr>
          <w:rFonts w:hint="eastAsia" w:ascii="仿宋" w:hAnsi="仿宋" w:eastAsia="仿宋" w:cs="仿宋"/>
          <w:sz w:val="32"/>
          <w:szCs w:val="32"/>
        </w:rPr>
        <w:t>万元，3021</w:t>
      </w:r>
      <w:r>
        <w:rPr>
          <w:rFonts w:ascii="仿宋" w:hAnsi="仿宋" w:eastAsia="仿宋" w:cs="仿宋"/>
          <w:sz w:val="32"/>
          <w:szCs w:val="32"/>
        </w:rPr>
        <w:t>3</w:t>
      </w:r>
      <w:r>
        <w:rPr>
          <w:rFonts w:hint="eastAsia" w:ascii="仿宋" w:hAnsi="仿宋" w:eastAsia="仿宋" w:cs="仿宋"/>
          <w:sz w:val="32"/>
          <w:szCs w:val="32"/>
        </w:rPr>
        <w:t>维修（护）费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万元，30216培训费</w:t>
      </w:r>
      <w:r>
        <w:rPr>
          <w:rFonts w:ascii="仿宋" w:hAnsi="仿宋" w:eastAsia="仿宋" w:cs="仿宋"/>
          <w:sz w:val="32"/>
          <w:szCs w:val="32"/>
        </w:rPr>
        <w:t>0</w:t>
      </w:r>
      <w:r>
        <w:rPr>
          <w:rFonts w:hint="eastAsia" w:ascii="仿宋" w:hAnsi="仿宋" w:eastAsia="仿宋" w:cs="仿宋"/>
          <w:sz w:val="32"/>
          <w:szCs w:val="32"/>
        </w:rPr>
        <w:t>万元，30226劳务费</w:t>
      </w:r>
      <w:r>
        <w:rPr>
          <w:rFonts w:hint="eastAsia" w:ascii="仿宋" w:hAnsi="仿宋" w:eastAsia="仿宋" w:cs="仿宋"/>
          <w:sz w:val="32"/>
          <w:szCs w:val="32"/>
          <w:lang w:val="en-US" w:eastAsia="zh-CN"/>
        </w:rPr>
        <w:t>0</w:t>
      </w:r>
      <w:r>
        <w:rPr>
          <w:rFonts w:hint="eastAsia" w:ascii="仿宋" w:hAnsi="仿宋" w:eastAsia="仿宋" w:cs="仿宋"/>
          <w:sz w:val="32"/>
          <w:szCs w:val="32"/>
        </w:rPr>
        <w:t>万元，30228工会经费</w:t>
      </w:r>
      <w:r>
        <w:rPr>
          <w:rFonts w:hint="eastAsia" w:ascii="仿宋" w:hAnsi="仿宋" w:eastAsia="仿宋" w:cs="仿宋"/>
          <w:sz w:val="32"/>
          <w:szCs w:val="32"/>
          <w:lang w:val="en-US" w:eastAsia="zh-CN"/>
        </w:rPr>
        <w:t>8.26</w:t>
      </w:r>
      <w:r>
        <w:rPr>
          <w:rFonts w:hint="eastAsia" w:ascii="仿宋" w:hAnsi="仿宋" w:eastAsia="仿宋" w:cs="仿宋"/>
          <w:sz w:val="32"/>
          <w:szCs w:val="32"/>
        </w:rPr>
        <w:t>万元，30299其他商品和服务支出</w:t>
      </w:r>
      <w:r>
        <w:rPr>
          <w:rFonts w:ascii="仿宋" w:hAnsi="仿宋" w:eastAsia="仿宋" w:cs="仿宋"/>
          <w:sz w:val="32"/>
          <w:szCs w:val="32"/>
        </w:rPr>
        <w:t>0</w:t>
      </w:r>
      <w:r>
        <w:rPr>
          <w:rFonts w:hint="eastAsia" w:ascii="仿宋" w:hAnsi="仿宋" w:eastAsia="仿宋" w:cs="仿宋"/>
          <w:sz w:val="32"/>
          <w:szCs w:val="32"/>
        </w:rPr>
        <w:t>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rPr>
          <w:rFonts w:ascii="仿宋" w:hAnsi="仿宋" w:eastAsia="仿宋" w:cs="仿宋"/>
          <w:sz w:val="32"/>
          <w:szCs w:val="32"/>
        </w:rPr>
      </w:pPr>
    </w:p>
    <w:p>
      <w:pPr>
        <w:numPr>
          <w:ilvl w:val="0"/>
          <w:numId w:val="3"/>
        </w:numPr>
        <w:jc w:val="left"/>
        <w:rPr>
          <w:rFonts w:ascii="仿宋" w:hAnsi="仿宋" w:eastAsia="仿宋" w:cs="仿宋"/>
          <w:color w:val="FF0000"/>
          <w:sz w:val="32"/>
          <w:szCs w:val="32"/>
        </w:rPr>
      </w:pPr>
      <w:r>
        <w:rPr>
          <w:rFonts w:hint="eastAsia" w:ascii="仿宋" w:hAnsi="仿宋" w:eastAsia="仿宋" w:cs="仿宋"/>
          <w:sz w:val="32"/>
          <w:szCs w:val="32"/>
        </w:rPr>
        <w:t>对个人和家庭的补助</w:t>
      </w:r>
      <w:r>
        <w:rPr>
          <w:rFonts w:hint="eastAsia" w:ascii="仿宋" w:hAnsi="仿宋" w:eastAsia="仿宋" w:cs="仿宋"/>
          <w:sz w:val="32"/>
          <w:lang w:val="en-US" w:eastAsia="zh-CN"/>
        </w:rPr>
        <w:t>12.52</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lang w:val="en-US" w:eastAsia="zh-CN"/>
        </w:rPr>
        <w:t>168.96</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遗属补助提高</w:t>
      </w:r>
      <w:r>
        <w:rPr>
          <w:rFonts w:hint="eastAsia" w:ascii="仿宋" w:hAnsi="仿宋" w:eastAsia="仿宋" w:cs="仿宋"/>
          <w:color w:val="000000" w:themeColor="text1"/>
          <w:sz w:val="32"/>
          <w:szCs w:val="32"/>
          <w:lang w:bidi="ar"/>
          <w14:textFill>
            <w14:solidFill>
              <w14:schemeClr w14:val="tx1"/>
            </w14:solidFill>
          </w14:textFill>
        </w:rPr>
        <w:t>。</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：3030</w:t>
      </w:r>
      <w:r>
        <w:rPr>
          <w:rFonts w:ascii="仿宋" w:hAnsi="仿宋" w:eastAsia="仿宋" w:cs="仿宋"/>
          <w:sz w:val="32"/>
          <w:szCs w:val="32"/>
        </w:rPr>
        <w:t>4</w:t>
      </w:r>
      <w:r>
        <w:rPr>
          <w:rFonts w:hint="eastAsia" w:ascii="仿宋" w:hAnsi="仿宋" w:eastAsia="仿宋" w:cs="仿宋"/>
          <w:sz w:val="32"/>
          <w:szCs w:val="32"/>
        </w:rPr>
        <w:t>抚恤金</w:t>
      </w:r>
      <w:r>
        <w:rPr>
          <w:rFonts w:hint="eastAsia" w:ascii="仿宋" w:hAnsi="仿宋" w:eastAsia="仿宋" w:cs="仿宋"/>
          <w:sz w:val="32"/>
          <w:szCs w:val="32"/>
          <w:lang w:val="en-US" w:eastAsia="zh-CN"/>
        </w:rPr>
        <w:t>0</w:t>
      </w:r>
      <w:r>
        <w:rPr>
          <w:rFonts w:hint="eastAsia" w:ascii="仿宋" w:hAnsi="仿宋" w:eastAsia="仿宋" w:cs="仿宋"/>
          <w:sz w:val="32"/>
          <w:szCs w:val="32"/>
        </w:rPr>
        <w:t>万元，3030</w:t>
      </w:r>
      <w:r>
        <w:rPr>
          <w:rFonts w:ascii="仿宋" w:hAnsi="仿宋" w:eastAsia="仿宋" w:cs="仿宋"/>
          <w:sz w:val="32"/>
          <w:szCs w:val="32"/>
        </w:rPr>
        <w:t>5</w:t>
      </w:r>
      <w:r>
        <w:rPr>
          <w:rFonts w:hint="eastAsia" w:ascii="仿宋" w:hAnsi="仿宋" w:eastAsia="仿宋" w:cs="仿宋"/>
          <w:sz w:val="32"/>
          <w:szCs w:val="32"/>
        </w:rPr>
        <w:t>生活补助</w:t>
      </w:r>
      <w:r>
        <w:rPr>
          <w:rFonts w:hint="eastAsia" w:ascii="仿宋" w:hAnsi="仿宋" w:eastAsia="仿宋" w:cs="仿宋"/>
          <w:sz w:val="32"/>
          <w:szCs w:val="32"/>
          <w:lang w:val="en-US" w:eastAsia="zh-CN"/>
        </w:rPr>
        <w:t>12.52</w:t>
      </w:r>
      <w:r>
        <w:rPr>
          <w:rFonts w:hint="eastAsia" w:ascii="仿宋" w:hAnsi="仿宋" w:eastAsia="仿宋" w:cs="仿宋"/>
          <w:sz w:val="32"/>
          <w:szCs w:val="32"/>
        </w:rPr>
        <w:t>万元,</w:t>
      </w:r>
      <w:r>
        <w:rPr>
          <w:rFonts w:ascii="仿宋" w:hAnsi="仿宋" w:eastAsia="仿宋" w:cs="仿宋"/>
          <w:sz w:val="32"/>
          <w:szCs w:val="32"/>
        </w:rPr>
        <w:t>30399</w:t>
      </w:r>
      <w:r>
        <w:rPr>
          <w:rFonts w:hint="eastAsia" w:ascii="仿宋" w:hAnsi="仿宋" w:eastAsia="仿宋" w:cs="仿宋"/>
          <w:sz w:val="32"/>
          <w:szCs w:val="32"/>
        </w:rPr>
        <w:t>其他对个人和家庭的补助</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2362835"/>
            <wp:effectExtent l="0" t="0" r="1905"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rFonts w:ascii="仿宋" w:hAnsi="仿宋" w:eastAsia="仿宋" w:cs="仿宋"/>
          <w:sz w:val="32"/>
          <w:szCs w:val="32"/>
        </w:rPr>
      </w:pPr>
    </w:p>
    <w:p>
      <w:pPr>
        <w:numPr>
          <w:ilvl w:val="0"/>
          <w:numId w:val="3"/>
        </w:numPr>
        <w:jc w:val="left"/>
        <w:rPr>
          <w:rFonts w:ascii="仿宋" w:hAnsi="仿宋" w:eastAsia="仿宋" w:cs="仿宋"/>
          <w:color w:val="FF0000"/>
          <w:sz w:val="32"/>
          <w:szCs w:val="32"/>
        </w:rPr>
      </w:pP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lang w:bidi="ar"/>
          <w14:textFill>
            <w14:solidFill>
              <w14:schemeClr w14:val="tx1"/>
            </w14:solidFill>
          </w14:textFill>
        </w:rPr>
        <w:t>主要原因是：本单位无债务利息及费用支出。</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rFonts w:ascii="仿宋" w:hAnsi="仿宋" w:eastAsia="仿宋" w:cs="仿宋"/>
          <w:sz w:val="32"/>
          <w:szCs w:val="32"/>
        </w:rPr>
      </w:pPr>
    </w:p>
    <w:p>
      <w:pPr>
        <w:numPr>
          <w:ilvl w:val="0"/>
          <w:numId w:val="3"/>
        </w:numPr>
        <w:jc w:val="left"/>
        <w:rPr>
          <w:rFonts w:ascii="仿宋" w:hAnsi="仿宋" w:eastAsia="仿宋" w:cs="仿宋"/>
          <w:color w:val="FF0000"/>
          <w:sz w:val="32"/>
          <w:szCs w:val="32"/>
        </w:rPr>
      </w:pPr>
      <w:r>
        <w:rPr>
          <w:rFonts w:hint="eastAsia" w:ascii="仿宋" w:hAnsi="仿宋" w:eastAsia="仿宋" w:cs="仿宋"/>
          <w:sz w:val="32"/>
          <w:szCs w:val="32"/>
        </w:rPr>
        <w:t>资本性支出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lang w:bidi="ar"/>
          <w14:textFill>
            <w14:solidFill>
              <w14:schemeClr w14:val="tx1"/>
            </w14:solidFill>
          </w14:textFill>
        </w:rPr>
        <w:t>主要原因是：本单位无资本性支出。</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2496185"/>
            <wp:effectExtent l="0" t="0" r="1905"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ascii="仿宋" w:hAnsi="仿宋" w:eastAsia="仿宋" w:cs="仿宋"/>
          <w:sz w:val="32"/>
          <w:szCs w:val="32"/>
        </w:rPr>
      </w:pPr>
    </w:p>
    <w:p>
      <w:pPr>
        <w:numPr>
          <w:ilvl w:val="0"/>
          <w:numId w:val="3"/>
        </w:numPr>
        <w:jc w:val="left"/>
        <w:rPr>
          <w:rFonts w:ascii="仿宋" w:hAnsi="仿宋" w:eastAsia="仿宋" w:cs="仿宋"/>
          <w:color w:val="FF0000"/>
          <w:sz w:val="32"/>
          <w:szCs w:val="32"/>
        </w:rPr>
      </w:pPr>
      <w:r>
        <w:rPr>
          <w:rFonts w:hint="eastAsia" w:ascii="仿宋" w:hAnsi="仿宋" w:eastAsia="仿宋" w:cs="仿宋"/>
          <w:sz w:val="32"/>
          <w:szCs w:val="32"/>
        </w:rPr>
        <w:t>其他支出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主要原因是：本单位无其他支出。</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rFonts w:ascii="仿宋" w:hAnsi="仿宋" w:eastAsia="仿宋" w:cs="仿宋"/>
          <w:sz w:val="32"/>
          <w:szCs w:val="32"/>
        </w:rPr>
      </w:pPr>
    </w:p>
    <w:p>
      <w:pPr>
        <w:jc w:val="left"/>
        <w:rPr>
          <w:rFonts w:ascii="仿宋" w:hAnsi="仿宋" w:eastAsia="仿宋" w:cs="仿宋"/>
          <w:sz w:val="32"/>
          <w:szCs w:val="32"/>
        </w:rPr>
      </w:pPr>
    </w:p>
    <w:p>
      <w:pPr>
        <w:jc w:val="left"/>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2023年</w:t>
      </w:r>
      <w:r>
        <w:rPr>
          <w:rFonts w:hint="eastAsia" w:ascii="黑体" w:hAnsi="黑体" w:eastAsia="黑体" w:cs="黑体"/>
          <w:sz w:val="32"/>
          <w:szCs w:val="32"/>
        </w:rPr>
        <w:t>度政府性基金支出决算情况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环江毛南族自治县驯乐苗族乡初级中学</w:t>
      </w:r>
      <w:r>
        <w:rPr>
          <w:rFonts w:hint="eastAsia" w:ascii="仿宋" w:hAnsi="仿宋" w:eastAsia="仿宋" w:cs="仿宋"/>
          <w:sz w:val="32"/>
          <w:szCs w:val="32"/>
          <w:lang w:eastAsia="zh-CN"/>
        </w:rPr>
        <w:t>2023年</w:t>
      </w:r>
      <w:r>
        <w:rPr>
          <w:rFonts w:hint="eastAsia" w:ascii="仿宋" w:hAnsi="仿宋" w:eastAsia="仿宋" w:cs="仿宋"/>
          <w:sz w:val="32"/>
          <w:szCs w:val="32"/>
        </w:rPr>
        <w:t>度政府性基金支出</w:t>
      </w:r>
      <w:r>
        <w:rPr>
          <w:rFonts w:ascii="仿宋" w:hAnsi="仿宋" w:eastAsia="仿宋" w:cs="仿宋"/>
          <w:sz w:val="32"/>
          <w:szCs w:val="32"/>
        </w:rPr>
        <w:t>0.00</w:t>
      </w:r>
      <w:r>
        <w:rPr>
          <w:rFonts w:hint="eastAsia" w:ascii="仿宋" w:hAnsi="仿宋" w:eastAsia="仿宋" w:cs="仿宋"/>
          <w:sz w:val="32"/>
          <w:szCs w:val="32"/>
        </w:rPr>
        <w:t>万元，较</w:t>
      </w:r>
      <w:r>
        <w:rPr>
          <w:rFonts w:hint="eastAsia" w:ascii="仿宋" w:hAnsi="仿宋" w:eastAsia="仿宋" w:cs="仿宋"/>
          <w:sz w:val="32"/>
          <w:szCs w:val="32"/>
          <w:lang w:eastAsia="zh-CN"/>
        </w:rPr>
        <w:t>2022年</w:t>
      </w:r>
      <w:r>
        <w:rPr>
          <w:rFonts w:hint="eastAsia" w:ascii="仿宋" w:hAnsi="仿宋" w:eastAsia="仿宋" w:cs="仿宋"/>
          <w:sz w:val="32"/>
          <w:szCs w:val="32"/>
        </w:rPr>
        <w:t>度决算数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环江毛南族自治县驯乐苗族乡初级中学</w:t>
      </w:r>
      <w:r>
        <w:rPr>
          <w:rFonts w:hint="eastAsia" w:ascii="仿宋" w:hAnsi="仿宋" w:eastAsia="仿宋" w:cs="仿宋"/>
          <w:sz w:val="32"/>
          <w:szCs w:val="32"/>
          <w:lang w:eastAsia="zh-CN"/>
        </w:rPr>
        <w:t>2023年</w:t>
      </w:r>
      <w:r>
        <w:rPr>
          <w:rFonts w:hint="eastAsia" w:ascii="仿宋" w:hAnsi="仿宋" w:eastAsia="仿宋" w:cs="仿宋"/>
          <w:sz w:val="32"/>
          <w:szCs w:val="32"/>
        </w:rPr>
        <w:t>度政府性基金支出年初预算为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2023年</w:t>
      </w:r>
      <w:r>
        <w:rPr>
          <w:rFonts w:hint="eastAsia" w:ascii="黑体" w:hAnsi="黑体" w:eastAsia="黑体" w:cs="黑体"/>
          <w:sz w:val="32"/>
          <w:szCs w:val="32"/>
        </w:rPr>
        <w:t>度国有资本经营预算支出决算情况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环江毛南族自治县驯乐苗族乡初级中学</w:t>
      </w:r>
      <w:r>
        <w:rPr>
          <w:rFonts w:hint="eastAsia" w:ascii="仿宋" w:hAnsi="仿宋" w:eastAsia="仿宋" w:cs="仿宋"/>
          <w:sz w:val="32"/>
          <w:szCs w:val="32"/>
          <w:lang w:eastAsia="zh-CN"/>
        </w:rPr>
        <w:t>2023年</w:t>
      </w:r>
      <w:r>
        <w:rPr>
          <w:rFonts w:hint="eastAsia" w:ascii="仿宋" w:hAnsi="仿宋" w:eastAsia="仿宋" w:cs="仿宋"/>
          <w:sz w:val="32"/>
          <w:szCs w:val="32"/>
        </w:rPr>
        <w:t>度国有资本经营预算支出</w:t>
      </w:r>
      <w:r>
        <w:rPr>
          <w:rFonts w:ascii="仿宋" w:hAnsi="仿宋" w:eastAsia="仿宋" w:cs="仿宋"/>
          <w:sz w:val="32"/>
          <w:szCs w:val="32"/>
        </w:rPr>
        <w:t>0.00</w:t>
      </w:r>
      <w:r>
        <w:rPr>
          <w:rFonts w:hint="eastAsia" w:ascii="仿宋" w:hAnsi="仿宋" w:eastAsia="仿宋" w:cs="仿宋"/>
          <w:sz w:val="32"/>
          <w:szCs w:val="32"/>
        </w:rPr>
        <w:t>万元。其中：基本支出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环江毛南族自治县驯乐苗族乡初级中学2022 年度国有资本经营预算支出年初预算为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黑体" w:hAnsi="黑体" w:eastAsia="黑体" w:cs="黑体"/>
          <w:sz w:val="32"/>
          <w:szCs w:val="32"/>
        </w:rPr>
        <w:t>六、一般公共预算财政拨款安排的“三公”经费支出决算情况说明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度一般公共预算财政拨款安排的“三公”经费支出</w:t>
      </w:r>
      <w:r>
        <w:rPr>
          <w:rFonts w:ascii="仿宋" w:hAnsi="仿宋" w:eastAsia="仿宋" w:cs="仿宋"/>
          <w:sz w:val="32"/>
          <w:szCs w:val="32"/>
        </w:rPr>
        <w:t>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color w:val="000000" w:themeColor="text1"/>
          <w:sz w:val="32"/>
          <w:szCs w:val="32"/>
          <w:lang w:bidi="ar"/>
          <w14:textFill>
            <w14:solidFill>
              <w14:schemeClr w14:val="tx1"/>
            </w14:solidFill>
          </w14:textFill>
        </w:rPr>
        <w:t>主要原因是：本单位无“三公”经费支出</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具体情况如下：</w:t>
      </w:r>
    </w:p>
    <w:p>
      <w:pPr>
        <w:ind w:firstLine="640" w:firstLineChars="200"/>
        <w:jc w:val="lef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（一）因公出国（境）费支出</w:t>
      </w:r>
      <w:r>
        <w:rPr>
          <w:rFonts w:ascii="仿宋" w:hAnsi="仿宋" w:eastAsia="仿宋" w:cs="仿宋"/>
          <w:color w:val="000000" w:themeColor="text1"/>
          <w:sz w:val="32"/>
          <w:szCs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万元，完成年初预算的</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，比上年</w:t>
      </w:r>
      <w:r>
        <w:rPr>
          <w:rFonts w:ascii="仿宋" w:hAnsi="仿宋" w:eastAsia="仿宋" w:cs="仿宋"/>
          <w:color w:val="000000" w:themeColor="text1"/>
          <w:sz w:val="32"/>
          <w:szCs w:val="32"/>
          <w14:textFill>
            <w14:solidFill>
              <w14:schemeClr w14:val="tx1"/>
            </w14:solidFill>
          </w14:textFill>
        </w:rPr>
        <w:t>增加0.00</w:t>
      </w:r>
      <w:r>
        <w:rPr>
          <w:rFonts w:hint="eastAsia" w:ascii="仿宋" w:hAnsi="仿宋" w:eastAsia="仿宋" w:cs="仿宋"/>
          <w:color w:val="000000" w:themeColor="text1"/>
          <w:sz w:val="32"/>
          <w:szCs w:val="32"/>
          <w14:textFill>
            <w14:solidFill>
              <w14:schemeClr w14:val="tx1"/>
            </w14:solidFill>
          </w14:textFill>
        </w:rPr>
        <w:t xml:space="preserve"> 万元。原因是：</w:t>
      </w:r>
      <w:r>
        <w:rPr>
          <w:rFonts w:hint="eastAsia" w:ascii="仿宋_GB2312" w:hAnsi="Times New Roman" w:eastAsia="仿宋_GB2312" w:cs="Times New Roman"/>
          <w:color w:val="000000" w:themeColor="text1"/>
          <w:sz w:val="32"/>
          <w:szCs w:val="32"/>
          <w14:textFill>
            <w14:solidFill>
              <w14:schemeClr w14:val="tx1"/>
            </w14:solidFill>
          </w14:textFill>
        </w:rPr>
        <w:t>本单位无出国（境）费支出</w:t>
      </w:r>
      <w:r>
        <w:rPr>
          <w:rFonts w:hint="eastAsia" w:ascii="仿宋" w:hAnsi="仿宋" w:eastAsia="仿宋" w:cs="仿宋"/>
          <w:sz w:val="32"/>
          <w:szCs w:val="32"/>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（二）公务用车购置及运行维护费</w:t>
      </w:r>
      <w:r>
        <w:rPr>
          <w:rFonts w:ascii="仿宋" w:hAnsi="仿宋" w:eastAsia="仿宋" w:cs="仿宋"/>
          <w:sz w:val="32"/>
        </w:rPr>
        <w:t>0.00</w:t>
      </w:r>
      <w:r>
        <w:rPr>
          <w:rFonts w:hint="eastAsia" w:ascii="仿宋" w:hAnsi="仿宋" w:eastAsia="仿宋" w:cs="仿宋"/>
          <w:sz w:val="32"/>
          <w:szCs w:val="32"/>
        </w:rPr>
        <w:t>万元。其中：公</w:t>
      </w:r>
      <w:r>
        <w:rPr>
          <w:rFonts w:hint="eastAsia" w:ascii="仿宋" w:hAnsi="仿宋" w:eastAsia="仿宋" w:cs="仿宋"/>
          <w:color w:val="000000" w:themeColor="text1"/>
          <w:sz w:val="32"/>
          <w:szCs w:val="32"/>
          <w14:textFill>
            <w14:solidFill>
              <w14:schemeClr w14:val="tx1"/>
            </w14:solidFill>
          </w14:textFill>
        </w:rPr>
        <w:t>务用车购置支出</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万元，完成年初预算的</w:t>
      </w:r>
      <w:r>
        <w:rPr>
          <w:rFonts w:ascii="仿宋" w:hAnsi="仿宋" w:eastAsia="仿宋" w:cs="仿宋"/>
          <w:color w:val="000000" w:themeColor="text1"/>
          <w:sz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，比上年</w:t>
      </w:r>
      <w:r>
        <w:rPr>
          <w:rFonts w:ascii="仿宋" w:hAnsi="仿宋" w:eastAsia="仿宋" w:cs="仿宋"/>
          <w:color w:val="000000" w:themeColor="text1"/>
          <w:sz w:val="32"/>
          <w14:textFill>
            <w14:solidFill>
              <w14:schemeClr w14:val="tx1"/>
            </w14:solidFill>
          </w14:textFill>
        </w:rPr>
        <w:t>增加0.00</w:t>
      </w:r>
      <w:r>
        <w:rPr>
          <w:rFonts w:hint="eastAsia" w:ascii="仿宋" w:hAnsi="仿宋" w:eastAsia="仿宋" w:cs="仿宋"/>
          <w:color w:val="000000" w:themeColor="text1"/>
          <w:sz w:val="32"/>
          <w:szCs w:val="32"/>
          <w14:textFill>
            <w14:solidFill>
              <w14:schemeClr w14:val="tx1"/>
            </w14:solidFill>
          </w14:textFill>
        </w:rPr>
        <w:t xml:space="preserve"> 万元。本单位无公务用车购置及运行维护费。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公务用车运行维护支出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w:t>
      </w:r>
      <w:r>
        <w:rPr>
          <w:rFonts w:hint="eastAsia" w:ascii="仿宋" w:hAnsi="仿宋" w:eastAsia="仿宋" w:cs="仿宋"/>
          <w:color w:val="000000" w:themeColor="text1"/>
          <w:sz w:val="32"/>
          <w:szCs w:val="32"/>
          <w14:textFill>
            <w14:solidFill>
              <w14:schemeClr w14:val="tx1"/>
            </w14:solidFill>
          </w14:textFill>
        </w:rPr>
        <w:t>上年</w:t>
      </w:r>
      <w:r>
        <w:rPr>
          <w:rFonts w:ascii="仿宋" w:hAnsi="仿宋" w:eastAsia="仿宋" w:cs="仿宋"/>
          <w:color w:val="000000" w:themeColor="text1"/>
          <w:sz w:val="32"/>
          <w14:textFill>
            <w14:solidFill>
              <w14:schemeClr w14:val="tx1"/>
            </w14:solidFill>
          </w14:textFill>
        </w:rPr>
        <w:t>增加0.00</w:t>
      </w:r>
      <w:r>
        <w:rPr>
          <w:rFonts w:hint="eastAsia" w:ascii="仿宋" w:hAnsi="仿宋" w:eastAsia="仿宋" w:cs="仿宋"/>
          <w:color w:val="000000" w:themeColor="text1"/>
          <w:sz w:val="32"/>
          <w:szCs w:val="32"/>
          <w14:textFill>
            <w14:solidFill>
              <w14:schemeClr w14:val="tx1"/>
            </w14:solidFill>
          </w14:textFill>
        </w:rPr>
        <w:t>万元。主要原因是：本单位无公务车运行维护支出。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（三）公务接待费支出</w:t>
      </w:r>
      <w:r>
        <w:rPr>
          <w:rFonts w:ascii="仿宋" w:hAnsi="仿宋" w:eastAsia="仿宋" w:cs="仿宋"/>
          <w:sz w:val="32"/>
          <w:szCs w:val="32"/>
        </w:rPr>
        <w:t>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 xml:space="preserve">， </w:t>
      </w:r>
      <w:r>
        <w:rPr>
          <w:rFonts w:hint="eastAsia" w:ascii="仿宋" w:hAnsi="仿宋" w:eastAsia="仿宋" w:cs="仿宋"/>
          <w:color w:val="000000" w:themeColor="text1"/>
          <w:sz w:val="32"/>
          <w:szCs w:val="32"/>
          <w14:textFill>
            <w14:solidFill>
              <w14:schemeClr w14:val="tx1"/>
            </w14:solidFill>
          </w14:textFill>
        </w:rPr>
        <w:t>比上年</w:t>
      </w:r>
      <w:r>
        <w:rPr>
          <w:rFonts w:ascii="仿宋" w:hAnsi="仿宋" w:eastAsia="仿宋" w:cs="仿宋"/>
          <w:color w:val="000000" w:themeColor="text1"/>
          <w:sz w:val="32"/>
          <w:szCs w:val="32"/>
          <w14:textFill>
            <w14:solidFill>
              <w14:schemeClr w14:val="tx1"/>
            </w14:solidFill>
          </w14:textFill>
        </w:rPr>
        <w:t>增加0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bidi="ar"/>
          <w14:textFill>
            <w14:solidFill>
              <w14:schemeClr w14:val="tx1"/>
            </w14:solidFill>
          </w14:textFill>
        </w:rPr>
        <w:t>主要原因是：本单位无公务接待费支出。</w:t>
      </w:r>
    </w:p>
    <w:p>
      <w:pPr>
        <w:jc w:val="left"/>
        <w:rPr>
          <w:rFonts w:ascii="仿宋" w:hAnsi="仿宋" w:eastAsia="仿宋" w:cs="仿宋"/>
          <w:sz w:val="32"/>
          <w:szCs w:val="32"/>
        </w:rPr>
      </w:pPr>
      <w:r>
        <w:rPr>
          <w:rFonts w:hint="eastAsia" w:ascii="黑体" w:hAnsi="黑体" w:eastAsia="黑体" w:cs="黑体"/>
          <w:sz w:val="32"/>
          <w:szCs w:val="32"/>
        </w:rPr>
        <w:t>七、其他重要事项情况说明</w:t>
      </w:r>
    </w:p>
    <w:p>
      <w:pPr>
        <w:jc w:val="left"/>
        <w:rPr>
          <w:rFonts w:ascii="黑体" w:hAnsi="黑体" w:eastAsia="黑体" w:cs="黑体"/>
          <w:sz w:val="32"/>
          <w:szCs w:val="32"/>
        </w:rPr>
      </w:pPr>
      <w:r>
        <w:rPr>
          <w:rFonts w:hint="eastAsia" w:ascii="黑体" w:hAnsi="黑体" w:eastAsia="黑体" w:cs="黑体"/>
          <w:sz w:val="32"/>
          <w:szCs w:val="32"/>
        </w:rPr>
        <w:t>（一） 机关运行经费支出情况说明</w:t>
      </w:r>
    </w:p>
    <w:p>
      <w:pPr>
        <w:jc w:val="left"/>
        <w:rPr>
          <w:rFonts w:ascii="仿宋" w:hAnsi="仿宋" w:eastAsia="仿宋" w:cs="仿宋"/>
          <w:color w:val="FF0000"/>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2023年</w:t>
      </w:r>
      <w:r>
        <w:rPr>
          <w:rFonts w:hint="eastAsia" w:ascii="仿宋" w:hAnsi="仿宋" w:eastAsia="仿宋" w:cs="仿宋"/>
          <w:sz w:val="32"/>
          <w:szCs w:val="32"/>
        </w:rPr>
        <w:t>度机关运行经费支出</w:t>
      </w:r>
      <w:r>
        <w:rPr>
          <w:rFonts w:ascii="仿宋" w:hAnsi="仿宋" w:eastAsia="仿宋" w:cs="仿宋"/>
          <w:sz w:val="32"/>
          <w:szCs w:val="32"/>
        </w:rPr>
        <w:t>0.00</w:t>
      </w:r>
      <w:r>
        <w:rPr>
          <w:rFonts w:hint="eastAsia" w:ascii="仿宋" w:hAnsi="仿宋" w:eastAsia="仿宋" w:cs="仿宋"/>
          <w:sz w:val="32"/>
          <w:szCs w:val="32"/>
        </w:rPr>
        <w:t>万元，比年初预算数</w:t>
      </w:r>
      <w:r>
        <w:rPr>
          <w:rFonts w:ascii="仿宋" w:hAnsi="仿宋" w:eastAsia="仿宋" w:cs="仿宋"/>
          <w:sz w:val="32"/>
          <w:szCs w:val="32"/>
        </w:rPr>
        <w:t>减少0</w:t>
      </w:r>
      <w:r>
        <w:rPr>
          <w:rFonts w:hint="eastAsia" w:ascii="仿宋" w:hAnsi="仿宋" w:eastAsia="仿宋" w:cs="仿宋"/>
          <w:sz w:val="32"/>
          <w:szCs w:val="32"/>
        </w:rPr>
        <w:t>万元，</w:t>
      </w:r>
      <w:r>
        <w:rPr>
          <w:rFonts w:ascii="仿宋" w:hAnsi="仿宋" w:eastAsia="仿宋" w:cs="仿宋"/>
          <w:sz w:val="32"/>
          <w:szCs w:val="32"/>
        </w:rPr>
        <w:t>下降0%</w:t>
      </w:r>
      <w:r>
        <w:rPr>
          <w:rFonts w:hint="eastAsia" w:ascii="仿宋" w:hAnsi="仿宋" w:eastAsia="仿宋" w:cs="仿宋"/>
          <w:sz w:val="32"/>
          <w:szCs w:val="32"/>
        </w:rPr>
        <w:t>，比上年决算数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。原因是：本单位无机关运行经费支出。</w:t>
      </w:r>
    </w:p>
    <w:p>
      <w:pPr>
        <w:jc w:val="left"/>
        <w:rPr>
          <w:rFonts w:ascii="黑体" w:hAnsi="黑体" w:eastAsia="黑体" w:cs="黑体"/>
          <w:sz w:val="32"/>
          <w:szCs w:val="32"/>
        </w:rPr>
      </w:pPr>
      <w:r>
        <w:rPr>
          <w:rFonts w:hint="eastAsia" w:ascii="黑体" w:hAnsi="黑体" w:eastAsia="黑体" w:cs="黑体"/>
          <w:sz w:val="32"/>
          <w:szCs w:val="32"/>
        </w:rPr>
        <w:t>（二）政府采购支出情况说明</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本部门</w:t>
      </w:r>
      <w:r>
        <w:rPr>
          <w:rFonts w:hint="eastAsia" w:ascii="仿宋" w:hAnsi="仿宋" w:eastAsia="仿宋" w:cs="仿宋"/>
          <w:sz w:val="32"/>
          <w:szCs w:val="32"/>
          <w:lang w:eastAsia="zh-CN"/>
        </w:rPr>
        <w:t>2023年</w:t>
      </w:r>
      <w:r>
        <w:rPr>
          <w:rFonts w:hint="eastAsia" w:ascii="仿宋" w:hAnsi="仿宋" w:eastAsia="仿宋" w:cs="仿宋"/>
          <w:sz w:val="32"/>
          <w:szCs w:val="32"/>
        </w:rPr>
        <w:t>度政府采购支出总额</w:t>
      </w:r>
      <w:r>
        <w:rPr>
          <w:rFonts w:hint="eastAsia" w:ascii="仿宋" w:hAnsi="仿宋" w:eastAsia="仿宋" w:cs="仿宋"/>
          <w:sz w:val="32"/>
          <w:szCs w:val="32"/>
          <w:lang w:val="en-US" w:eastAsia="zh-CN"/>
        </w:rPr>
        <w:t>1.63</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1.63</w:t>
      </w:r>
      <w:r>
        <w:rPr>
          <w:rFonts w:hint="eastAsia" w:ascii="仿宋" w:hAnsi="仿宋" w:eastAsia="仿宋" w:cs="仿宋"/>
          <w:sz w:val="32"/>
          <w:szCs w:val="32"/>
        </w:rPr>
        <w:t>万元、政府采购工程支出</w:t>
      </w:r>
      <w:r>
        <w:rPr>
          <w:rFonts w:ascii="仿宋" w:hAnsi="仿宋" w:eastAsia="仿宋" w:cs="仿宋"/>
          <w:sz w:val="32"/>
          <w:szCs w:val="32"/>
        </w:rPr>
        <w:t>0.00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1.63</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ascii="仿宋" w:hAnsi="仿宋" w:eastAsia="仿宋" w:cs="仿宋"/>
          <w:sz w:val="32"/>
          <w:szCs w:val="32"/>
        </w:rPr>
        <w:t>%</w:t>
      </w:r>
      <w:r>
        <w:rPr>
          <w:rFonts w:hint="eastAsia" w:ascii="仿宋" w:hAnsi="仿宋" w:eastAsia="仿宋" w:cs="仿宋"/>
          <w:sz w:val="32"/>
          <w:szCs w:val="32"/>
          <w:lang w:eastAsia="zh-CN"/>
        </w:rPr>
        <w:t>。</w:t>
      </w:r>
    </w:p>
    <w:p>
      <w:pPr>
        <w:jc w:val="left"/>
        <w:rPr>
          <w:rFonts w:ascii="仿宋" w:hAnsi="仿宋" w:eastAsia="仿宋" w:cs="仿宋"/>
          <w:sz w:val="32"/>
          <w:szCs w:val="32"/>
        </w:rPr>
      </w:pPr>
      <w:r>
        <w:rPr>
          <w:rFonts w:hint="eastAsia" w:ascii="黑体" w:hAnsi="黑体" w:eastAsia="黑体" w:cs="黑体"/>
          <w:sz w:val="32"/>
          <w:szCs w:val="32"/>
        </w:rPr>
        <w:t>（三）国有资产占用情况说明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eastAsia="zh-CN"/>
        </w:rPr>
        <w:t>2023年</w:t>
      </w:r>
      <w:r>
        <w:rPr>
          <w:rFonts w:hint="eastAsia" w:ascii="仿宋" w:hAnsi="仿宋" w:eastAsia="仿宋" w:cs="仿宋"/>
          <w:sz w:val="32"/>
          <w:szCs w:val="32"/>
        </w:rPr>
        <w:t>12月31日，本部门共有车辆</w:t>
      </w:r>
      <w:r>
        <w:rPr>
          <w:rFonts w:ascii="仿宋" w:hAnsi="仿宋" w:eastAsia="仿宋" w:cs="仿宋"/>
          <w:sz w:val="32"/>
          <w:szCs w:val="32"/>
        </w:rPr>
        <w:t>0</w:t>
      </w:r>
      <w:r>
        <w:rPr>
          <w:rFonts w:hint="eastAsia" w:ascii="仿宋" w:hAnsi="仿宋" w:eastAsia="仿宋" w:cs="仿宋"/>
          <w:sz w:val="32"/>
          <w:szCs w:val="32"/>
        </w:rPr>
        <w:t>辆，其中：副部（省）级领导干部用车</w:t>
      </w:r>
      <w:r>
        <w:rPr>
          <w:rFonts w:ascii="仿宋" w:hAnsi="仿宋" w:eastAsia="仿宋" w:cs="仿宋"/>
          <w:sz w:val="32"/>
          <w:szCs w:val="32"/>
        </w:rPr>
        <w:t>0</w:t>
      </w:r>
      <w:r>
        <w:rPr>
          <w:rFonts w:hint="eastAsia" w:ascii="仿宋" w:hAnsi="仿宋" w:eastAsia="仿宋" w:cs="仿宋"/>
          <w:sz w:val="32"/>
          <w:szCs w:val="32"/>
        </w:rPr>
        <w:t>辆、机要通信用车</w:t>
      </w:r>
      <w:r>
        <w:rPr>
          <w:rFonts w:ascii="仿宋" w:hAnsi="仿宋" w:eastAsia="仿宋" w:cs="仿宋"/>
          <w:sz w:val="32"/>
          <w:szCs w:val="32"/>
        </w:rPr>
        <w:t>0</w:t>
      </w:r>
      <w:r>
        <w:rPr>
          <w:rFonts w:hint="eastAsia" w:ascii="仿宋" w:hAnsi="仿宋" w:eastAsia="仿宋" w:cs="仿宋"/>
          <w:sz w:val="32"/>
          <w:szCs w:val="32"/>
        </w:rPr>
        <w:t>辆、应急保障用车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辆；单位价值50万元以上通用设备</w:t>
      </w:r>
      <w:r>
        <w:rPr>
          <w:rFonts w:ascii="仿宋" w:hAnsi="仿宋" w:eastAsia="仿宋" w:cs="仿宋"/>
          <w:sz w:val="32"/>
          <w:szCs w:val="32"/>
        </w:rPr>
        <w:t>0</w:t>
      </w:r>
      <w:r>
        <w:rPr>
          <w:rFonts w:hint="eastAsia" w:ascii="仿宋" w:hAnsi="仿宋" w:eastAsia="仿宋" w:cs="仿宋"/>
          <w:sz w:val="32"/>
          <w:szCs w:val="32"/>
        </w:rPr>
        <w:t>台（套）；单位价值100万元以上专用设备</w:t>
      </w:r>
      <w:r>
        <w:rPr>
          <w:rFonts w:ascii="仿宋" w:hAnsi="仿宋" w:eastAsia="仿宋" w:cs="仿宋"/>
          <w:sz w:val="32"/>
          <w:szCs w:val="32"/>
        </w:rPr>
        <w:t>0</w:t>
      </w:r>
      <w:r>
        <w:rPr>
          <w:rFonts w:hint="eastAsia" w:ascii="仿宋" w:hAnsi="仿宋" w:eastAsia="仿宋" w:cs="仿宋"/>
          <w:sz w:val="32"/>
          <w:szCs w:val="32"/>
        </w:rPr>
        <w:t>台（套）。</w:t>
      </w:r>
    </w:p>
    <w:p>
      <w:pPr>
        <w:jc w:val="left"/>
        <w:rPr>
          <w:rFonts w:ascii="仿宋" w:hAnsi="仿宋" w:eastAsia="仿宋" w:cs="仿宋"/>
          <w:sz w:val="32"/>
          <w:szCs w:val="32"/>
        </w:rPr>
      </w:pPr>
      <w:r>
        <w:rPr>
          <w:rFonts w:hint="eastAsia" w:ascii="黑体" w:hAnsi="黑体" w:eastAsia="黑体" w:cs="黑体"/>
          <w:sz w:val="32"/>
          <w:szCs w:val="32"/>
        </w:rPr>
        <w:t>（四）预算绩效管理工作开展情况</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度一般公共预算项目支出全面开展绩效自评。其中，一等项目</w:t>
      </w:r>
      <w:r>
        <w:rPr>
          <w:rFonts w:ascii="仿宋" w:hAnsi="仿宋" w:eastAsia="仿宋" w:cs="仿宋"/>
          <w:color w:val="000000" w:themeColor="text1"/>
          <w:sz w:val="32"/>
          <w:szCs w:val="32"/>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个，二等项目</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487.37</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57.62</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组织对“自治区公用经费”等</w:t>
      </w:r>
      <w:r>
        <w:rPr>
          <w:rFonts w:hint="eastAsia" w:ascii="仿宋" w:hAnsi="仿宋" w:eastAsia="仿宋" w:cs="仿宋"/>
          <w:color w:val="000000" w:themeColor="text1"/>
          <w:sz w:val="32"/>
          <w:szCs w:val="32"/>
          <w:lang w:val="en-US" w:eastAsia="zh-CN"/>
          <w14:textFill>
            <w14:solidFill>
              <w14:schemeClr w14:val="tx1"/>
            </w14:solidFill>
          </w14:textFill>
        </w:rPr>
        <w:t>22</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个项目进行了部门评价，涉及一般公共预算支出487.37万元，政府性基金预算支出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万元。从评价情况来看，一般公共预算支出基本达到了绩效目标要求，只有自治区公用经费出现执行率偏低，但前提用中央公用经费支出。本单位无政府性基金预算支出和国有资本经营预算支出。</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万元。从评价情况来看，本单位为二级单位，只有本级没有下级单位预算。</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2.部门决算中项目绩效自评结果</w:t>
      </w:r>
      <w:r>
        <w:rPr>
          <w:rFonts w:hint="eastAsia" w:ascii="仿宋" w:hAnsi="仿宋" w:eastAsia="仿宋" w:cs="仿宋"/>
          <w:color w:val="FF0000"/>
          <w:sz w:val="32"/>
          <w:szCs w:val="32"/>
          <w:highlight w:val="none"/>
        </w:rPr>
        <w:t>。</w:t>
      </w:r>
    </w:p>
    <w:p>
      <w:pPr>
        <w:ind w:firstLine="640" w:firstLineChars="2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我部门根据年初设定的绩效目标，自治区公用经费项目自评得分为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98.9</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分。发现的主要问题及原因：一是执行率低；二是没有协调好年初预算。下一步改进措施：一是做好年初预算；二是充分实施项目，提高执行率和效率。特岗教师工资项目自评得分为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val="en-US" w:eastAsia="zh-CN"/>
          <w14:textFill>
            <w14:solidFill>
              <w14:schemeClr w14:val="tx1"/>
            </w14:solidFill>
          </w14:textFill>
        </w:rPr>
        <w:t>无问题</w:t>
      </w:r>
      <w:r>
        <w:rPr>
          <w:rFonts w:hint="eastAsia" w:ascii="仿宋" w:hAnsi="仿宋" w:eastAsia="仿宋" w:cs="仿宋"/>
          <w:color w:val="000000" w:themeColor="text1"/>
          <w:sz w:val="32"/>
          <w:szCs w:val="32"/>
          <w:highlight w:val="none"/>
          <w14:textFill>
            <w14:solidFill>
              <w14:schemeClr w14:val="tx1"/>
            </w14:solidFill>
          </w14:textFill>
        </w:rPr>
        <w:t>。义务教育阶段家庭经济困难学生生活自治区补助资金项目自评得分为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分。发现的主要问题及原因：一是学生人数不定；二是入学率低。下一步改进措施：一是做好年中调整；二是保障就读资源。自治区乡村教师生活补助项目自评得分为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99.35</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val="en-US" w:eastAsia="zh-CN"/>
          <w14:textFill>
            <w14:solidFill>
              <w14:schemeClr w14:val="tx1"/>
            </w14:solidFill>
          </w14:textFill>
        </w:rPr>
        <w:t>教师变动大</w:t>
      </w:r>
      <w:r>
        <w:rPr>
          <w:rFonts w:hint="eastAsia" w:ascii="仿宋" w:hAnsi="仿宋" w:eastAsia="仿宋" w:cs="仿宋"/>
          <w:color w:val="000000" w:themeColor="text1"/>
          <w:sz w:val="32"/>
          <w:szCs w:val="32"/>
          <w:highlight w:val="none"/>
          <w14:textFill>
            <w14:solidFill>
              <w14:schemeClr w14:val="tx1"/>
            </w14:solidFill>
          </w14:textFill>
        </w:rPr>
        <w:t>。营养改善计划膳食补助资金项目自评得分为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96.80</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分。发现的主要问题及原因：一是学生人数不稳定；二是学生人数减少。下一步改进措施：一是做好年中调整；二是把握学生人数。义务教育中央公用经费项目自评得分为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96.96</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分。发现的主要问题及原因：一是执行率偏低；二是疫情提前放假。下一步改进措施：一是利用好项目资金规划；二是发展需要的办公活动。教师节项目自评得分为</w:t>
      </w:r>
      <w:r>
        <w:rPr>
          <w:rFonts w:ascii="仿宋" w:hAnsi="仿宋" w:eastAsia="仿宋" w:cs="仿宋"/>
          <w:color w:val="000000" w:themeColor="text1"/>
          <w:sz w:val="32"/>
          <w:szCs w:val="32"/>
          <w:highlight w:val="none"/>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分，没有问题。顶岗教师工资项目自评得分为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98.33</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分。发现的主要问题及原因：一是指标项目多个；二是执行率低。下一步改进措施：一是调整项目；二是做好预算。奖励性补贴</w:t>
      </w:r>
      <w:r>
        <w:rPr>
          <w:rFonts w:hint="eastAsia" w:ascii="仿宋" w:hAnsi="仿宋" w:eastAsia="仿宋" w:cs="仿宋"/>
          <w:color w:val="000000" w:themeColor="text1"/>
          <w:sz w:val="32"/>
          <w:szCs w:val="32"/>
          <w:highlight w:val="none"/>
          <w:lang w:val="en-US" w:eastAsia="zh-CN"/>
          <w14:textFill>
            <w14:solidFill>
              <w14:schemeClr w14:val="tx1"/>
            </w14:solidFill>
          </w14:textFill>
        </w:rPr>
        <w:t>及奖励性绩效（非三保）</w:t>
      </w:r>
      <w:r>
        <w:rPr>
          <w:rFonts w:hint="eastAsia" w:ascii="仿宋" w:hAnsi="仿宋" w:eastAsia="仿宋" w:cs="仿宋"/>
          <w:color w:val="000000" w:themeColor="text1"/>
          <w:sz w:val="32"/>
          <w:szCs w:val="32"/>
          <w:highlight w:val="none"/>
          <w14:textFill>
            <w14:solidFill>
              <w14:schemeClr w14:val="tx1"/>
            </w14:solidFill>
          </w14:textFill>
        </w:rPr>
        <w:t>项目自评得分为</w:t>
      </w:r>
      <w:r>
        <w:rPr>
          <w:rFonts w:ascii="仿宋" w:hAnsi="仿宋" w:eastAsia="仿宋" w:cs="仿宋"/>
          <w:color w:val="000000" w:themeColor="text1"/>
          <w:sz w:val="32"/>
          <w:szCs w:val="32"/>
          <w:highlight w:val="none"/>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分，无问题。全县校长绩效工资项目自评得分为</w:t>
      </w:r>
      <w:r>
        <w:rPr>
          <w:rFonts w:ascii="仿宋" w:hAnsi="仿宋" w:eastAsia="仿宋" w:cs="仿宋"/>
          <w:color w:val="000000" w:themeColor="text1"/>
          <w:sz w:val="32"/>
          <w:szCs w:val="32"/>
          <w:highlight w:val="none"/>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分。驯乐乡初级中学年初预算经费（非三保）</w:t>
      </w:r>
      <w:r>
        <w:rPr>
          <w:rFonts w:hint="eastAsia" w:ascii="仿宋" w:hAnsi="仿宋" w:eastAsia="仿宋" w:cs="仿宋"/>
          <w:color w:val="000000" w:themeColor="text1"/>
          <w:sz w:val="32"/>
          <w:szCs w:val="32"/>
          <w:highlight w:val="none"/>
          <w:lang w:val="en-US" w:eastAsia="zh-CN"/>
          <w14:textFill>
            <w14:solidFill>
              <w14:schemeClr w14:val="tx1"/>
            </w14:solidFill>
          </w14:textFill>
        </w:rPr>
        <w:t>经费自评得分89.01分、驯乐乡初级中学年初预算经费自评得分92分，主要问题：年初预算算多</w:t>
      </w:r>
      <w:r>
        <w:rPr>
          <w:rFonts w:hint="eastAsia" w:ascii="仿宋" w:hAnsi="仿宋" w:eastAsia="仿宋" w:cs="仿宋"/>
          <w:color w:val="000000" w:themeColor="text1"/>
          <w:sz w:val="32"/>
          <w:szCs w:val="32"/>
          <w:highlight w:val="none"/>
          <w14:textFill>
            <w14:solidFill>
              <w14:schemeClr w14:val="tx1"/>
            </w14:solidFill>
          </w14:textFill>
        </w:rPr>
        <w:t>。下一步改进措施：</w:t>
      </w:r>
      <w:r>
        <w:rPr>
          <w:rFonts w:hint="eastAsia" w:ascii="仿宋" w:hAnsi="仿宋" w:eastAsia="仿宋" w:cs="仿宋"/>
          <w:color w:val="000000" w:themeColor="text1"/>
          <w:sz w:val="32"/>
          <w:szCs w:val="32"/>
          <w:highlight w:val="none"/>
          <w:lang w:val="en-US" w:eastAsia="zh-CN"/>
          <w14:textFill>
            <w14:solidFill>
              <w14:schemeClr w14:val="tx1"/>
            </w14:solidFill>
          </w14:textFill>
        </w:rPr>
        <w:t>做好年初预算计划。</w:t>
      </w:r>
      <w:r>
        <w:rPr>
          <w:rFonts w:hint="eastAsia" w:ascii="仿宋" w:hAnsi="仿宋" w:eastAsia="仿宋" w:cs="仿宋"/>
          <w:color w:val="000000" w:themeColor="text1"/>
          <w:sz w:val="32"/>
          <w:szCs w:val="32"/>
          <w:highlight w:val="none"/>
          <w14:textFill>
            <w14:solidFill>
              <w14:schemeClr w14:val="tx1"/>
            </w14:solidFill>
          </w14:textFill>
        </w:rPr>
        <w:t>全县校园保卫经费项目自评得分为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99.33</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分。发现的主要问题及原因：一是没有完成年初预算。下一步改进措施：做好年中调整。班主任津贴项目自评得分为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val="en-US" w:eastAsia="zh-CN"/>
          <w14:textFill>
            <w14:solidFill>
              <w14:schemeClr w14:val="tx1"/>
            </w14:solidFill>
          </w14:textFill>
        </w:rPr>
        <w:t>没有问题</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党建工作经费和公用经费（特教）自治区补助自评得分80分，</w:t>
      </w:r>
      <w:r>
        <w:rPr>
          <w:rFonts w:hint="eastAsia" w:ascii="仿宋" w:hAnsi="仿宋" w:eastAsia="仿宋" w:cs="仿宋"/>
          <w:color w:val="000000" w:themeColor="text1"/>
          <w:sz w:val="32"/>
          <w:szCs w:val="32"/>
          <w:highlight w:val="none"/>
          <w14:textFill>
            <w14:solidFill>
              <w14:schemeClr w14:val="tx1"/>
            </w14:solidFill>
          </w14:textFill>
        </w:rPr>
        <w:t>现的主要问题及原因：</w:t>
      </w:r>
      <w:r>
        <w:rPr>
          <w:rFonts w:hint="eastAsia" w:ascii="仿宋" w:hAnsi="仿宋" w:eastAsia="仿宋" w:cs="仿宋"/>
          <w:color w:val="000000" w:themeColor="text1"/>
          <w:sz w:val="32"/>
          <w:szCs w:val="32"/>
          <w:highlight w:val="none"/>
          <w:lang w:val="en-US" w:eastAsia="zh-CN"/>
          <w14:textFill>
            <w14:solidFill>
              <w14:schemeClr w14:val="tx1"/>
            </w14:solidFill>
          </w14:textFill>
        </w:rPr>
        <w:t>支付由中央公用经费支付</w:t>
      </w:r>
      <w:r>
        <w:rPr>
          <w:rFonts w:hint="eastAsia" w:ascii="仿宋" w:hAnsi="仿宋" w:eastAsia="仿宋" w:cs="仿宋"/>
          <w:color w:val="000000" w:themeColor="text1"/>
          <w:sz w:val="32"/>
          <w:szCs w:val="32"/>
          <w:highlight w:val="none"/>
          <w14:textFill>
            <w14:solidFill>
              <w14:schemeClr w14:val="tx1"/>
            </w14:solidFill>
          </w14:textFill>
        </w:rPr>
        <w:t>。下一步改进措施：</w:t>
      </w:r>
      <w:r>
        <w:rPr>
          <w:rFonts w:hint="eastAsia" w:ascii="仿宋" w:hAnsi="仿宋" w:eastAsia="仿宋" w:cs="仿宋"/>
          <w:color w:val="000000" w:themeColor="text1"/>
          <w:sz w:val="32"/>
          <w:szCs w:val="32"/>
          <w:highlight w:val="none"/>
          <w:lang w:val="en-US" w:eastAsia="zh-CN"/>
          <w14:textFill>
            <w14:solidFill>
              <w14:schemeClr w14:val="tx1"/>
            </w14:solidFill>
          </w14:textFill>
        </w:rPr>
        <w:t>做好材料按时支付</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奖励性补贴项目自评得分100分。没有问题。基础性绩效工资增量、基础性绩效工资增量事业项目自评100分，没有问题。</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一、财政拨款收入：指</w:t>
      </w:r>
      <w:r>
        <w:rPr>
          <w:rFonts w:hint="eastAsia" w:ascii="仿宋" w:hAnsi="仿宋" w:eastAsia="仿宋" w:cs="仿宋"/>
          <w:sz w:val="32"/>
          <w:lang w:eastAsia="zh-CN"/>
        </w:rPr>
        <w:t>环江毛南族自治县</w:t>
      </w:r>
      <w:r>
        <w:rPr>
          <w:rFonts w:ascii="仿宋" w:hAnsi="仿宋" w:eastAsia="仿宋" w:cs="仿宋"/>
          <w:sz w:val="32"/>
        </w:rPr>
        <w:t>财政部门当年拨付的资金。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六、年初结转和结余：指以前年度尚未完成、结转到本年 按有关规定继续使用的资金。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十二、“三公”经费：纳入</w:t>
      </w:r>
      <w:r>
        <w:rPr>
          <w:rFonts w:hint="eastAsia" w:ascii="仿宋" w:hAnsi="仿宋" w:eastAsia="仿宋" w:cs="仿宋"/>
          <w:sz w:val="32"/>
          <w:lang w:eastAsia="zh-CN"/>
        </w:rPr>
        <w:t>环江毛南族自治县</w:t>
      </w:r>
      <w:r>
        <w:rPr>
          <w:rFonts w:ascii="仿宋" w:hAnsi="仿宋" w:eastAsia="仿宋" w:cs="仿宋"/>
          <w:sz w:val="32"/>
        </w:rPr>
        <w:t>财政预决算管理的“三公”经费，是指</w:t>
      </w:r>
      <w:r>
        <w:rPr>
          <w:rFonts w:hint="eastAsia" w:ascii="仿宋" w:hAnsi="仿宋" w:eastAsia="仿宋" w:cs="仿宋"/>
          <w:sz w:val="32"/>
          <w:lang w:eastAsia="zh-CN"/>
        </w:rPr>
        <w:t>环江毛南族自治县</w:t>
      </w:r>
      <w:r>
        <w:rPr>
          <w:rFonts w:ascii="仿宋" w:hAnsi="仿宋" w:eastAsia="仿宋" w:cs="仿宋"/>
          <w:sz w:val="32"/>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rPr>
      </w:pPr>
    </w:p>
    <w:p>
      <w:pPr>
        <w:ind w:firstLine="640" w:firstLineChars="200"/>
        <w:jc w:val="left"/>
        <w:rPr>
          <w:rFonts w:ascii="仿宋" w:hAnsi="仿宋" w:eastAsia="仿宋" w:cs="仿宋"/>
          <w:sz w:val="32"/>
          <w:szCs w:val="32"/>
        </w:rPr>
      </w:pPr>
      <w:r>
        <w:rPr>
          <w:rFonts w:ascii="仿宋" w:hAnsi="仿宋" w:eastAsia="仿宋" w:cs="仿宋"/>
          <w:sz w:val="32"/>
          <w:szCs w:val="32"/>
        </w:rPr>
        <w:t>附表：环江毛南族自治县</w:t>
      </w:r>
      <w:r>
        <w:rPr>
          <w:rFonts w:hint="eastAsia" w:ascii="仿宋" w:hAnsi="仿宋" w:eastAsia="仿宋" w:cs="仿宋"/>
          <w:sz w:val="32"/>
          <w:szCs w:val="32"/>
        </w:rPr>
        <w:t>驯乐苗族乡初级中学</w:t>
      </w:r>
      <w:r>
        <w:rPr>
          <w:rFonts w:hint="eastAsia" w:ascii="仿宋" w:hAnsi="仿宋" w:eastAsia="仿宋" w:cs="仿宋"/>
          <w:sz w:val="32"/>
          <w:szCs w:val="32"/>
          <w:lang w:eastAsia="zh-CN"/>
        </w:rPr>
        <w:t>2023年</w:t>
      </w:r>
      <w:r>
        <w:rPr>
          <w:rFonts w:ascii="仿宋" w:hAnsi="仿宋" w:eastAsia="仿宋" w:cs="仿宋"/>
          <w:sz w:val="32"/>
          <w:szCs w:val="32"/>
        </w:rPr>
        <w:t>部门决算公开报表</w:t>
      </w:r>
    </w:p>
    <w:p>
      <w:pPr>
        <w:ind w:firstLine="1600" w:firstLineChars="500"/>
        <w:jc w:val="left"/>
        <w:rPr>
          <w:rFonts w:ascii="仿宋" w:hAnsi="仿宋" w:eastAsia="仿宋" w:cs="仿宋"/>
          <w:sz w:val="32"/>
          <w:szCs w:val="32"/>
        </w:rPr>
      </w:pPr>
      <w:r>
        <w:rPr>
          <w:rFonts w:hint="eastAsia" w:ascii="仿宋" w:hAnsi="仿宋" w:eastAsia="仿宋" w:cs="仿宋"/>
          <w:sz w:val="32"/>
          <w:szCs w:val="32"/>
        </w:rPr>
        <w:t>项目支出绩效自评表</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ind w:firstLine="2240" w:firstLineChars="700"/>
        <w:jc w:val="left"/>
        <w:rPr>
          <w:rFonts w:ascii="仿宋" w:hAnsi="仿宋" w:eastAsia="仿宋" w:cs="仿宋"/>
          <w:sz w:val="32"/>
          <w:szCs w:val="32"/>
        </w:rPr>
      </w:pPr>
      <w:r>
        <w:rPr>
          <w:rFonts w:hint="eastAsia" w:ascii="仿宋" w:hAnsi="仿宋" w:eastAsia="仿宋" w:cs="仿宋"/>
          <w:sz w:val="32"/>
          <w:szCs w:val="32"/>
        </w:rPr>
        <w:t>环江毛南族自治县驯乐苗族乡初级中学</w:t>
      </w:r>
    </w:p>
    <w:p>
      <w:pPr>
        <w:ind w:firstLine="4160" w:firstLineChars="1300"/>
        <w:jc w:val="left"/>
        <w:rPr>
          <w:rFonts w:hint="default" w:ascii="仿宋" w:hAnsi="仿宋" w:eastAsia="仿宋" w:cs="仿宋"/>
          <w:sz w:val="32"/>
          <w:szCs w:val="32"/>
          <w:lang w:val="en-US" w:eastAsia="zh-CN"/>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3日</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4C756D-E2AD-45F6-B22A-56201B57C6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4E9E0D-596C-4656-9CA3-3193DBCF9BE9}"/>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92383F76-1246-4631-8529-34B3411B301D}"/>
  </w:font>
  <w:font w:name="仿宋_GB2312">
    <w:panose1 w:val="02010609030101010101"/>
    <w:charset w:val="86"/>
    <w:family w:val="auto"/>
    <w:pitch w:val="default"/>
    <w:sig w:usb0="00000001" w:usb1="080E0000" w:usb2="00000000" w:usb3="00000000" w:csb0="00040000" w:csb1="00000000"/>
    <w:embedRegular r:id="rId4" w:fontKey="{707A5714-8891-4F90-AA7B-F43EDC035246}"/>
  </w:font>
  <w:font w:name="微软雅黑">
    <w:panose1 w:val="020B0503020204020204"/>
    <w:charset w:val="86"/>
    <w:family w:val="swiss"/>
    <w:pitch w:val="default"/>
    <w:sig w:usb0="80000287" w:usb1="2ACF3C50" w:usb2="00000016" w:usb3="00000000" w:csb0="0004001F" w:csb1="00000000"/>
    <w:embedRegular r:id="rId5" w:fontKey="{A1B44FAF-89BD-4122-94BD-2285299C1D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Theme="minorEastAsia" w:hAnsiTheme="minorEastAsia"/>
        <w:sz w:val="28"/>
        <w:szCs w:val="28"/>
      </w:rPr>
      <w:t>-</w:t>
    </w:r>
    <w:sdt>
      <w:sdtPr>
        <w:rPr>
          <w:rFonts w:asciiTheme="minorEastAsia" w:hAnsiTheme="minorEastAsia"/>
          <w:sz w:val="28"/>
          <w:szCs w:val="28"/>
        </w:rPr>
        <w:id w:val="-1604490230"/>
        <w:docPartObj>
          <w:docPartGallery w:val="autotext"/>
        </w:docPartObj>
      </w:sdtPr>
      <w:sdtEndPr>
        <w:rPr>
          <w:rFonts w:asciiTheme="minorHAnsi" w:hAnsiTheme="minorHAnsi"/>
          <w:sz w:val="18"/>
          <w:szCs w:val="18"/>
        </w:rPr>
      </w:sdtEndPr>
      <w:sdtContent>
        <w:sdt>
          <w:sdtPr>
            <w:rPr>
              <w:rFonts w:asciiTheme="minorEastAsia" w:hAnsiTheme="minorEastAsia"/>
              <w:sz w:val="28"/>
              <w:szCs w:val="28"/>
            </w:rPr>
            <w:id w:val="171357283"/>
            <w:docPartObj>
              <w:docPartGallery w:val="autotext"/>
            </w:docPartObj>
          </w:sdtPr>
          <w:sdtEndPr>
            <w:rPr>
              <w:rFonts w:asciiTheme="minorHAnsi" w:hAnsiTheme="minorHAnsi"/>
              <w:sz w:val="18"/>
              <w:szCs w:val="18"/>
            </w:rPr>
          </w:sdtEndPr>
          <w:sdtContent>
            <w:r>
              <w:rPr>
                <w:rFonts w:asciiTheme="minorEastAsia" w:hAnsiTheme="minorEastAsia"/>
                <w:sz w:val="28"/>
                <w:szCs w:val="28"/>
                <w:lang w:val="zh-CN"/>
              </w:rPr>
              <w:t xml:space="preserve"> </w:t>
            </w:r>
            <w:r>
              <w:rPr>
                <w:rFonts w:asciiTheme="minorEastAsia" w:hAnsiTheme="minorEastAsia"/>
                <w:b/>
                <w:sz w:val="28"/>
                <w:szCs w:val="28"/>
              </w:rPr>
              <w:fldChar w:fldCharType="begin"/>
            </w:r>
            <w:r>
              <w:rPr>
                <w:rFonts w:asciiTheme="minorEastAsia" w:hAnsiTheme="minorEastAsia"/>
                <w:b/>
                <w:sz w:val="28"/>
                <w:szCs w:val="28"/>
              </w:rPr>
              <w:instrText xml:space="preserve">PAGE</w:instrText>
            </w:r>
            <w:r>
              <w:rPr>
                <w:rFonts w:asciiTheme="minorEastAsia" w:hAnsiTheme="minorEastAsia"/>
                <w:b/>
                <w:sz w:val="28"/>
                <w:szCs w:val="28"/>
              </w:rPr>
              <w:fldChar w:fldCharType="separate"/>
            </w:r>
            <w:r>
              <w:rPr>
                <w:rFonts w:asciiTheme="minorEastAsia" w:hAnsiTheme="minorEastAsia"/>
                <w:b/>
                <w:sz w:val="28"/>
                <w:szCs w:val="28"/>
              </w:rPr>
              <w:t>1</w:t>
            </w:r>
            <w:r>
              <w:rPr>
                <w:rFonts w:asciiTheme="minorEastAsia" w:hAnsiTheme="minorEastAsia"/>
                <w:b/>
                <w:sz w:val="28"/>
                <w:szCs w:val="28"/>
              </w:rPr>
              <w:fldChar w:fldCharType="end"/>
            </w:r>
            <w:r>
              <w:rPr>
                <w:rFonts w:asciiTheme="minorEastAsia" w:hAnsiTheme="minorEastAsia"/>
                <w:sz w:val="28"/>
                <w:szCs w:val="28"/>
                <w:lang w:val="zh-CN"/>
              </w:rPr>
              <w:t xml:space="preserve"> -</w:t>
            </w:r>
          </w:sdtContent>
        </w:sdt>
      </w:sdtContent>
    </w:sdt>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F9D6219B"/>
    <w:multiLevelType w:val="singleLevel"/>
    <w:tmpl w:val="F9D6219B"/>
    <w:lvl w:ilvl="0" w:tentative="0">
      <w:start w:val="1"/>
      <w:numFmt w:val="chineseCounting"/>
      <w:suff w:val="nothing"/>
      <w:lvlText w:val="%1、"/>
      <w:lvlJc w:val="left"/>
      <w:rPr>
        <w:rFonts w:hint="eastAsia"/>
      </w:rPr>
    </w:lvl>
  </w:abstractNum>
  <w:abstractNum w:abstractNumId="2">
    <w:nsid w:val="6D386E08"/>
    <w:multiLevelType w:val="singleLevel"/>
    <w:tmpl w:val="6D386E0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06B6"/>
    <w:rsid w:val="00002C84"/>
    <w:rsid w:val="00022149"/>
    <w:rsid w:val="00047F6C"/>
    <w:rsid w:val="00093C26"/>
    <w:rsid w:val="00094B91"/>
    <w:rsid w:val="000B06D8"/>
    <w:rsid w:val="000B0847"/>
    <w:rsid w:val="000E5855"/>
    <w:rsid w:val="000E6B25"/>
    <w:rsid w:val="00100B92"/>
    <w:rsid w:val="001418A5"/>
    <w:rsid w:val="00147D40"/>
    <w:rsid w:val="00156EF2"/>
    <w:rsid w:val="001D6213"/>
    <w:rsid w:val="001D7B97"/>
    <w:rsid w:val="00204392"/>
    <w:rsid w:val="00210E20"/>
    <w:rsid w:val="00223F38"/>
    <w:rsid w:val="00233613"/>
    <w:rsid w:val="00254DBE"/>
    <w:rsid w:val="00275CAB"/>
    <w:rsid w:val="0028709C"/>
    <w:rsid w:val="0029328F"/>
    <w:rsid w:val="002B2731"/>
    <w:rsid w:val="002B2E73"/>
    <w:rsid w:val="002B4873"/>
    <w:rsid w:val="00316079"/>
    <w:rsid w:val="003539B2"/>
    <w:rsid w:val="00382867"/>
    <w:rsid w:val="003A4973"/>
    <w:rsid w:val="003B5C60"/>
    <w:rsid w:val="003C1C96"/>
    <w:rsid w:val="003C69F8"/>
    <w:rsid w:val="003E40BA"/>
    <w:rsid w:val="003E7165"/>
    <w:rsid w:val="0041579D"/>
    <w:rsid w:val="00427074"/>
    <w:rsid w:val="00434D04"/>
    <w:rsid w:val="00461687"/>
    <w:rsid w:val="004C4D73"/>
    <w:rsid w:val="004D16B4"/>
    <w:rsid w:val="004D7D0E"/>
    <w:rsid w:val="00506D12"/>
    <w:rsid w:val="005234F5"/>
    <w:rsid w:val="00531745"/>
    <w:rsid w:val="00574196"/>
    <w:rsid w:val="00583B32"/>
    <w:rsid w:val="005B617C"/>
    <w:rsid w:val="006123AD"/>
    <w:rsid w:val="00645B83"/>
    <w:rsid w:val="0065771E"/>
    <w:rsid w:val="0066173C"/>
    <w:rsid w:val="0069009C"/>
    <w:rsid w:val="00697EFB"/>
    <w:rsid w:val="006A4BBE"/>
    <w:rsid w:val="006B6441"/>
    <w:rsid w:val="006D677A"/>
    <w:rsid w:val="00761609"/>
    <w:rsid w:val="007640BB"/>
    <w:rsid w:val="00771953"/>
    <w:rsid w:val="00773D28"/>
    <w:rsid w:val="00776E0B"/>
    <w:rsid w:val="007A0641"/>
    <w:rsid w:val="007C52E7"/>
    <w:rsid w:val="007C54EA"/>
    <w:rsid w:val="007C776D"/>
    <w:rsid w:val="007D7CE3"/>
    <w:rsid w:val="007E2F6C"/>
    <w:rsid w:val="007E4B94"/>
    <w:rsid w:val="00817C69"/>
    <w:rsid w:val="00823A94"/>
    <w:rsid w:val="00824151"/>
    <w:rsid w:val="00826698"/>
    <w:rsid w:val="008315A9"/>
    <w:rsid w:val="00834354"/>
    <w:rsid w:val="00845E3B"/>
    <w:rsid w:val="00871EF2"/>
    <w:rsid w:val="008C48C7"/>
    <w:rsid w:val="008F1B95"/>
    <w:rsid w:val="008F4AE2"/>
    <w:rsid w:val="008F6882"/>
    <w:rsid w:val="00930C1A"/>
    <w:rsid w:val="00934C72"/>
    <w:rsid w:val="00946CCF"/>
    <w:rsid w:val="00954995"/>
    <w:rsid w:val="00967B14"/>
    <w:rsid w:val="0097721B"/>
    <w:rsid w:val="009831F8"/>
    <w:rsid w:val="009B3E00"/>
    <w:rsid w:val="009D1667"/>
    <w:rsid w:val="00A07CCE"/>
    <w:rsid w:val="00A27624"/>
    <w:rsid w:val="00A358E6"/>
    <w:rsid w:val="00A60BE0"/>
    <w:rsid w:val="00A843C7"/>
    <w:rsid w:val="00AA78EE"/>
    <w:rsid w:val="00AB53E1"/>
    <w:rsid w:val="00AE5F66"/>
    <w:rsid w:val="00AF639A"/>
    <w:rsid w:val="00B07A0B"/>
    <w:rsid w:val="00B22F28"/>
    <w:rsid w:val="00B37453"/>
    <w:rsid w:val="00B45479"/>
    <w:rsid w:val="00B46AC1"/>
    <w:rsid w:val="00B60171"/>
    <w:rsid w:val="00B837AC"/>
    <w:rsid w:val="00BB4FB8"/>
    <w:rsid w:val="00BB77B0"/>
    <w:rsid w:val="00BD315D"/>
    <w:rsid w:val="00C2345D"/>
    <w:rsid w:val="00C3279E"/>
    <w:rsid w:val="00C34857"/>
    <w:rsid w:val="00C42020"/>
    <w:rsid w:val="00C43E1E"/>
    <w:rsid w:val="00C45674"/>
    <w:rsid w:val="00C7262A"/>
    <w:rsid w:val="00C74F7F"/>
    <w:rsid w:val="00CA2E26"/>
    <w:rsid w:val="00CE2026"/>
    <w:rsid w:val="00CE313B"/>
    <w:rsid w:val="00D00918"/>
    <w:rsid w:val="00D02315"/>
    <w:rsid w:val="00D14326"/>
    <w:rsid w:val="00D772CC"/>
    <w:rsid w:val="00D84F30"/>
    <w:rsid w:val="00D878A6"/>
    <w:rsid w:val="00D911E0"/>
    <w:rsid w:val="00DA55F0"/>
    <w:rsid w:val="00DB160E"/>
    <w:rsid w:val="00DC39C9"/>
    <w:rsid w:val="00DE74BD"/>
    <w:rsid w:val="00DE7D07"/>
    <w:rsid w:val="00E001E6"/>
    <w:rsid w:val="00E43764"/>
    <w:rsid w:val="00E440A5"/>
    <w:rsid w:val="00EB7822"/>
    <w:rsid w:val="00EC50A9"/>
    <w:rsid w:val="00ED04DB"/>
    <w:rsid w:val="00EE3B9C"/>
    <w:rsid w:val="00F21455"/>
    <w:rsid w:val="00F44A46"/>
    <w:rsid w:val="00F45566"/>
    <w:rsid w:val="00F5354B"/>
    <w:rsid w:val="00F62125"/>
    <w:rsid w:val="00F95135"/>
    <w:rsid w:val="00F9658C"/>
    <w:rsid w:val="00F978FD"/>
    <w:rsid w:val="00FA5E08"/>
    <w:rsid w:val="00FA738E"/>
    <w:rsid w:val="00FB26CD"/>
    <w:rsid w:val="00FB4DA4"/>
    <w:rsid w:val="00FC14CF"/>
    <w:rsid w:val="00FC438B"/>
    <w:rsid w:val="00FF6CA7"/>
    <w:rsid w:val="01234E98"/>
    <w:rsid w:val="015F1951"/>
    <w:rsid w:val="020C171D"/>
    <w:rsid w:val="0216715F"/>
    <w:rsid w:val="02E0291A"/>
    <w:rsid w:val="04D41A32"/>
    <w:rsid w:val="04E54546"/>
    <w:rsid w:val="05992762"/>
    <w:rsid w:val="07B0770E"/>
    <w:rsid w:val="0942143F"/>
    <w:rsid w:val="0C1C0561"/>
    <w:rsid w:val="0D100297"/>
    <w:rsid w:val="0D202B45"/>
    <w:rsid w:val="0D822448"/>
    <w:rsid w:val="0F8D4C87"/>
    <w:rsid w:val="10505FAA"/>
    <w:rsid w:val="105F7E7E"/>
    <w:rsid w:val="11E56B5B"/>
    <w:rsid w:val="125C77AB"/>
    <w:rsid w:val="14CB726E"/>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E72CD"/>
    <w:rsid w:val="22812B39"/>
    <w:rsid w:val="229B543A"/>
    <w:rsid w:val="246E2F77"/>
    <w:rsid w:val="254B4E2B"/>
    <w:rsid w:val="26D22DA5"/>
    <w:rsid w:val="283D7C94"/>
    <w:rsid w:val="29480E03"/>
    <w:rsid w:val="2983634D"/>
    <w:rsid w:val="2BB02055"/>
    <w:rsid w:val="2C575A56"/>
    <w:rsid w:val="2E0379A7"/>
    <w:rsid w:val="2F257714"/>
    <w:rsid w:val="2F3275E5"/>
    <w:rsid w:val="2F9B1998"/>
    <w:rsid w:val="30AA08EF"/>
    <w:rsid w:val="30D23D1C"/>
    <w:rsid w:val="31221CF5"/>
    <w:rsid w:val="31400178"/>
    <w:rsid w:val="321E3342"/>
    <w:rsid w:val="327759C8"/>
    <w:rsid w:val="33185FE3"/>
    <w:rsid w:val="34EE2E36"/>
    <w:rsid w:val="355F1ECF"/>
    <w:rsid w:val="36777241"/>
    <w:rsid w:val="38A951DB"/>
    <w:rsid w:val="38B31605"/>
    <w:rsid w:val="39003F4F"/>
    <w:rsid w:val="3C07002B"/>
    <w:rsid w:val="3D0D152A"/>
    <w:rsid w:val="3DF62756"/>
    <w:rsid w:val="3F001F7C"/>
    <w:rsid w:val="3F041546"/>
    <w:rsid w:val="3F1B7587"/>
    <w:rsid w:val="3FF54B72"/>
    <w:rsid w:val="41CB342F"/>
    <w:rsid w:val="41E57B4F"/>
    <w:rsid w:val="432F26F6"/>
    <w:rsid w:val="43515885"/>
    <w:rsid w:val="435C3CCA"/>
    <w:rsid w:val="43880F63"/>
    <w:rsid w:val="440D2A0E"/>
    <w:rsid w:val="441C5A6F"/>
    <w:rsid w:val="44C44FCC"/>
    <w:rsid w:val="44CC7369"/>
    <w:rsid w:val="454A00B0"/>
    <w:rsid w:val="457F5108"/>
    <w:rsid w:val="46951B6B"/>
    <w:rsid w:val="48682BBD"/>
    <w:rsid w:val="49A34401"/>
    <w:rsid w:val="4A3E30AB"/>
    <w:rsid w:val="4AC14DAC"/>
    <w:rsid w:val="4D154C85"/>
    <w:rsid w:val="4EC8553A"/>
    <w:rsid w:val="508F4E24"/>
    <w:rsid w:val="51461E90"/>
    <w:rsid w:val="51463753"/>
    <w:rsid w:val="52553A93"/>
    <w:rsid w:val="53521F8B"/>
    <w:rsid w:val="53E22F47"/>
    <w:rsid w:val="54522FF8"/>
    <w:rsid w:val="55450629"/>
    <w:rsid w:val="56692963"/>
    <w:rsid w:val="568B0F48"/>
    <w:rsid w:val="5786217B"/>
    <w:rsid w:val="59337A15"/>
    <w:rsid w:val="59810274"/>
    <w:rsid w:val="5A937A8D"/>
    <w:rsid w:val="5CA96A00"/>
    <w:rsid w:val="5CF730BC"/>
    <w:rsid w:val="5E5F0DCE"/>
    <w:rsid w:val="5F9C5C09"/>
    <w:rsid w:val="5FA40A7B"/>
    <w:rsid w:val="5FD56D29"/>
    <w:rsid w:val="5FEC7F3F"/>
    <w:rsid w:val="60F74BC3"/>
    <w:rsid w:val="617D3BF8"/>
    <w:rsid w:val="61841F6A"/>
    <w:rsid w:val="623007A9"/>
    <w:rsid w:val="62D549E5"/>
    <w:rsid w:val="62F5596F"/>
    <w:rsid w:val="637D7558"/>
    <w:rsid w:val="644F19AC"/>
    <w:rsid w:val="650B6A3E"/>
    <w:rsid w:val="65165F77"/>
    <w:rsid w:val="659222C1"/>
    <w:rsid w:val="65AA4920"/>
    <w:rsid w:val="67694F1E"/>
    <w:rsid w:val="683369C7"/>
    <w:rsid w:val="69597934"/>
    <w:rsid w:val="6B1347B3"/>
    <w:rsid w:val="6B964DDC"/>
    <w:rsid w:val="6C783074"/>
    <w:rsid w:val="6D9E65C6"/>
    <w:rsid w:val="6DA81947"/>
    <w:rsid w:val="6EB66DE2"/>
    <w:rsid w:val="6ED3075F"/>
    <w:rsid w:val="6F100EBC"/>
    <w:rsid w:val="6F2A2D4B"/>
    <w:rsid w:val="6F8A0C1E"/>
    <w:rsid w:val="703F45D4"/>
    <w:rsid w:val="715D6546"/>
    <w:rsid w:val="71BE069E"/>
    <w:rsid w:val="73953409"/>
    <w:rsid w:val="73E069A3"/>
    <w:rsid w:val="78104AA8"/>
    <w:rsid w:val="78E257C5"/>
    <w:rsid w:val="794B35BE"/>
    <w:rsid w:val="7ADA401A"/>
    <w:rsid w:val="7B0A3A31"/>
    <w:rsid w:val="7B3360ED"/>
    <w:rsid w:val="7B5319F3"/>
    <w:rsid w:val="7BDF037E"/>
    <w:rsid w:val="7BF50948"/>
    <w:rsid w:val="7CE66A78"/>
    <w:rsid w:val="7D082E53"/>
    <w:rsid w:val="7D23564C"/>
    <w:rsid w:val="7D5D078F"/>
    <w:rsid w:val="7D5E062D"/>
    <w:rsid w:val="7DF76CD8"/>
    <w:rsid w:val="7EB340B3"/>
    <w:rsid w:val="7F695C26"/>
    <w:rsid w:val="7FCF62D3"/>
    <w:rsid w:val="7FE2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99"/>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4164.54</c:v>
                </c:pt>
                <c:pt idx="1">
                  <c:v>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12.52</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sz="140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0"/>
      <c:spPr>
        <a:noFill/>
        <a:ln>
          <a:noFill/>
        </a:ln>
        <a:effectLst/>
      </c:spPr>
    </c:title>
    <c:autoTitleDeleted val="0"/>
    <c:plotArea>
      <c:layout/>
      <c:barChart>
        <c:barDir val="col"/>
        <c:grouping val="clustered"/>
        <c:varyColors val="0"/>
        <c:ser>
          <c:idx val="0"/>
          <c:order val="0"/>
          <c:tx>
            <c:strRef>
              <c:f>'[财务人员联系信息2023-10-11 - 副本.xls]Sheet1'!$B$1</c:f>
              <c:strCache>
                <c:ptCount val="1"/>
                <c:pt idx="0">
                  <c:v>2022</c:v>
                </c:pt>
              </c:strCache>
            </c:strRef>
          </c:tx>
          <c:spPr>
            <a:solidFill>
              <a:schemeClr val="accent1"/>
            </a:solidFill>
            <a:ln>
              <a:noFill/>
            </a:ln>
            <a:effectLst/>
          </c:spPr>
          <c:invertIfNegative val="0"/>
          <c:dLbls>
            <c:delete val="1"/>
          </c:dLbls>
          <c:cat>
            <c:strRef>
              <c:f>'[财务人员联系信息2023-10-11 - 副本.xls]Sheet1'!$A$2:$A$9</c:f>
              <c:strCache>
                <c:ptCount val="8"/>
                <c:pt idx="0">
                  <c:v>一般公共服务支出</c:v>
                </c:pt>
                <c:pt idx="1">
                  <c:v>教育支出</c:v>
                </c:pt>
                <c:pt idx="2">
                  <c:v>社会保障和就业支出</c:v>
                </c:pt>
                <c:pt idx="3">
                  <c:v>住房保障支出</c:v>
                </c:pt>
                <c:pt idx="4">
                  <c:v>其他支出</c:v>
                </c:pt>
              </c:strCache>
            </c:strRef>
          </c:cat>
          <c:val>
            <c:numRef>
              <c:f>'[财务人员联系信息2023-10-11 - 副本.xls]Sheet1'!$B$2:$B$9</c:f>
              <c:numCache>
                <c:formatCode>General</c:formatCode>
                <c:ptCount val="8"/>
                <c:pt idx="0">
                  <c:v>6.89</c:v>
                </c:pt>
                <c:pt idx="1">
                  <c:v>499.47</c:v>
                </c:pt>
                <c:pt idx="2">
                  <c:v>70.26</c:v>
                </c:pt>
                <c:pt idx="3">
                  <c:v>37.08</c:v>
                </c:pt>
                <c:pt idx="4">
                  <c:v>87.19</c:v>
                </c:pt>
              </c:numCache>
            </c:numRef>
          </c:val>
        </c:ser>
        <c:ser>
          <c:idx val="1"/>
          <c:order val="1"/>
          <c:tx>
            <c:strRef>
              <c:f>'[财务人员联系信息2023-10-11 - 副本.xls]Sheet1'!$C$1</c:f>
              <c:strCache>
                <c:ptCount val="1"/>
                <c:pt idx="0">
                  <c:v>2023</c:v>
                </c:pt>
              </c:strCache>
            </c:strRef>
          </c:tx>
          <c:spPr>
            <a:solidFill>
              <a:schemeClr val="accent2"/>
            </a:solidFill>
            <a:ln>
              <a:noFill/>
            </a:ln>
            <a:effectLst/>
          </c:spPr>
          <c:invertIfNegative val="0"/>
          <c:dLbls>
            <c:delete val="1"/>
          </c:dLbls>
          <c:cat>
            <c:strRef>
              <c:f>'[财务人员联系信息2023-10-11 - 副本.xls]Sheet1'!$A$2:$A$9</c:f>
              <c:strCache>
                <c:ptCount val="8"/>
                <c:pt idx="0">
                  <c:v>一般公共服务支出</c:v>
                </c:pt>
                <c:pt idx="1">
                  <c:v>教育支出</c:v>
                </c:pt>
                <c:pt idx="2">
                  <c:v>社会保障和就业支出</c:v>
                </c:pt>
                <c:pt idx="3">
                  <c:v>住房保障支出</c:v>
                </c:pt>
                <c:pt idx="4">
                  <c:v>其他支出</c:v>
                </c:pt>
              </c:strCache>
            </c:strRef>
          </c:cat>
          <c:val>
            <c:numRef>
              <c:f>'[财务人员联系信息2023-10-11 - 副本.xls]Sheet1'!$C$2:$C$9</c:f>
              <c:numCache>
                <c:formatCode>General</c:formatCode>
                <c:ptCount val="8"/>
                <c:pt idx="0">
                  <c:v>8.25</c:v>
                </c:pt>
                <c:pt idx="1">
                  <c:v>665.62</c:v>
                </c:pt>
                <c:pt idx="2">
                  <c:v>59.43</c:v>
                </c:pt>
                <c:pt idx="3">
                  <c:v>44.18</c:v>
                </c:pt>
                <c:pt idx="4">
                  <c:v>68.32</c:v>
                </c:pt>
              </c:numCache>
            </c:numRef>
          </c:val>
        </c:ser>
        <c:dLbls>
          <c:showLegendKey val="0"/>
          <c:showVal val="0"/>
          <c:showCatName val="0"/>
          <c:showSerName val="0"/>
          <c:showPercent val="0"/>
          <c:showBubbleSize val="0"/>
        </c:dLbls>
        <c:gapWidth val="219"/>
        <c:overlap val="-27"/>
        <c:axId val="556459140"/>
        <c:axId val="547288498"/>
      </c:barChart>
      <c:catAx>
        <c:axId val="5564591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7288498"/>
        <c:crosses val="autoZero"/>
        <c:auto val="1"/>
        <c:lblAlgn val="ctr"/>
        <c:lblOffset val="100"/>
        <c:noMultiLvlLbl val="0"/>
      </c:catAx>
      <c:valAx>
        <c:axId val="54728849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4591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8.25</c:v>
                </c:pt>
                <c:pt idx="1">
                  <c:v>8.25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2050299</c:v>
                </c:pt>
                <c:pt idx="1">
                  <c:v>2050203</c:v>
                </c:pt>
                <c:pt idx="2">
                  <c:v>2050999</c:v>
                </c:pt>
                <c:pt idx="3">
                  <c:v>205x</c:v>
                </c:pt>
              </c:strCache>
            </c:strRef>
          </c:cat>
          <c:val>
            <c:numRef>
              <c:f>Sheet1!$B$2:$B$5</c:f>
              <c:numCache>
                <c:formatCode>General</c:formatCode>
                <c:ptCount val="4"/>
                <c:pt idx="0">
                  <c:v>3.6</c:v>
                </c:pt>
                <c:pt idx="1">
                  <c:v>660.95</c:v>
                </c:pt>
                <c:pt idx="2">
                  <c:v>1.08</c:v>
                </c:pt>
                <c:pt idx="3">
                  <c:v>665.63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59.43</c:v>
                </c:pt>
                <c:pt idx="1">
                  <c:v>59.43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44.18</c:v>
                </c:pt>
                <c:pt idx="1">
                  <c:v>44.18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68.32</c:v>
                </c:pt>
                <c:pt idx="1">
                  <c:v>68.32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149.51</c:v>
                </c:pt>
                <c:pt idx="1">
                  <c:v>68.93</c:v>
                </c:pt>
                <c:pt idx="2">
                  <c:v>188.33</c:v>
                </c:pt>
                <c:pt idx="3">
                  <c:v>0</c:v>
                </c:pt>
                <c:pt idx="4">
                  <c:v>132.87</c:v>
                </c:pt>
                <c:pt idx="5">
                  <c:v>59.43</c:v>
                </c:pt>
                <c:pt idx="6">
                  <c:v>0</c:v>
                </c:pt>
                <c:pt idx="7">
                  <c:v>23.97</c:v>
                </c:pt>
                <c:pt idx="8">
                  <c:v>0</c:v>
                </c:pt>
                <c:pt idx="9">
                  <c:v>2.98</c:v>
                </c:pt>
                <c:pt idx="10">
                  <c:v>44.18</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8.25</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714</Words>
  <Characters>742</Characters>
  <Lines>128</Lines>
  <Paragraphs>36</Paragraphs>
  <TotalTime>0</TotalTime>
  <ScaleCrop>false</ScaleCrop>
  <LinksUpToDate>false</LinksUpToDate>
  <CharactersWithSpaces>745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2023-11-15T07:28:00Z</dcterms:created>
  <dc:creator>C D D</dc:creator>
  <cp:lastModifiedBy>hjxjyj</cp:lastModifiedBy>
  <cp:lastPrinted>2024-12-26T16:46:00Z</cp:lastPrinted>
  <dcterms:modified xsi:type="dcterms:W3CDTF">2024-12-31T02:19:15Z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4B2C251948054F7FBD63CCCFEBC5E54C_13</vt:lpwstr>
  </property>
  <property fmtid="{D5CDD505-2E9C-101B-9397-08002B2CF9AE}" pid="4" name="KSOTemplateDocerSaveRecord">
    <vt:lpwstr>eyJoZGlkIjoiMjNmOTkzMzc1Y2ZhOGMzY2NjMTdmMjNlYzJiOWIyNmIiLCJ1c2VySWQiOiI2OTU4MjE4ODcifQ==</vt:lpwstr>
  </property>
</Properties>
</file>