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lang w:eastAsia="zh-CN"/>
        </w:rPr>
        <w:t>环江毛南族自治县</w:t>
      </w:r>
      <w:r>
        <w:rPr>
          <w:rFonts w:hint="eastAsia" w:ascii="黑体" w:hAnsi="黑体" w:eastAsia="黑体" w:cs="黑体"/>
          <w:b/>
          <w:bCs/>
          <w:color w:val="auto"/>
          <w:sz w:val="52"/>
          <w:szCs w:val="52"/>
          <w:highlight w:val="none"/>
          <w:lang w:val="en-US" w:eastAsia="zh-CN"/>
        </w:rPr>
        <w:t>大安</w:t>
      </w:r>
      <w:r>
        <w:rPr>
          <w:rFonts w:hint="eastAsia" w:ascii="黑体" w:hAnsi="黑体" w:eastAsia="黑体" w:cs="黑体"/>
          <w:b/>
          <w:bCs/>
          <w:color w:val="auto"/>
          <w:sz w:val="52"/>
          <w:szCs w:val="52"/>
          <w:highlight w:val="none"/>
        </w:rPr>
        <w:t>小学202</w:t>
      </w:r>
      <w:r>
        <w:rPr>
          <w:rFonts w:hint="eastAsia" w:ascii="黑体" w:hAnsi="黑体" w:eastAsia="黑体" w:cs="黑体"/>
          <w:b/>
          <w:bCs/>
          <w:color w:val="auto"/>
          <w:sz w:val="52"/>
          <w:szCs w:val="52"/>
          <w:highlight w:val="none"/>
          <w:lang w:val="en-US" w:eastAsia="zh-CN"/>
        </w:rPr>
        <w:t>3</w:t>
      </w:r>
      <w:r>
        <w:rPr>
          <w:rFonts w:hint="eastAsia" w:ascii="黑体" w:hAnsi="黑体" w:eastAsia="黑体" w:cs="黑体"/>
          <w:b/>
          <w:bCs/>
          <w:color w:val="auto"/>
          <w:sz w:val="52"/>
          <w:szCs w:val="52"/>
          <w:highlight w:val="none"/>
        </w:rPr>
        <w:t>年度部门决算</w:t>
      </w:r>
    </w:p>
    <w:p>
      <w:pPr>
        <w:jc w:val="center"/>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单位负责人：覃进夺</w:t>
      </w:r>
    </w:p>
    <w:p>
      <w:pPr>
        <w:jc w:val="center"/>
        <w:rPr>
          <w:rFonts w:hint="default"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rPr>
        <w:t>202</w:t>
      </w:r>
      <w:r>
        <w:rPr>
          <w:rFonts w:hint="eastAsia" w:ascii="黑体" w:hAnsi="黑体" w:eastAsia="黑体" w:cs="黑体"/>
          <w:b/>
          <w:bCs/>
          <w:color w:val="auto"/>
          <w:sz w:val="36"/>
          <w:szCs w:val="36"/>
          <w:highlight w:val="none"/>
          <w:lang w:val="en-US" w:eastAsia="zh-CN"/>
        </w:rPr>
        <w:t>4</w:t>
      </w:r>
      <w:r>
        <w:rPr>
          <w:rFonts w:hint="eastAsia" w:ascii="黑体" w:hAnsi="黑体" w:eastAsia="黑体" w:cs="黑体"/>
          <w:b/>
          <w:bCs/>
          <w:color w:val="auto"/>
          <w:sz w:val="36"/>
          <w:szCs w:val="36"/>
          <w:highlight w:val="none"/>
        </w:rPr>
        <w:t>年</w:t>
      </w:r>
      <w:r>
        <w:rPr>
          <w:rFonts w:hint="eastAsia" w:ascii="黑体" w:hAnsi="黑体" w:eastAsia="黑体" w:cs="黑体"/>
          <w:b/>
          <w:bCs/>
          <w:color w:val="auto"/>
          <w:sz w:val="36"/>
          <w:szCs w:val="36"/>
          <w:highlight w:val="none"/>
          <w:lang w:val="en-US" w:eastAsia="zh-CN"/>
        </w:rPr>
        <w:t>12</w:t>
      </w:r>
      <w:r>
        <w:rPr>
          <w:rFonts w:hint="eastAsia" w:ascii="黑体" w:hAnsi="黑体" w:eastAsia="黑体" w:cs="黑体"/>
          <w:b/>
          <w:bCs/>
          <w:color w:val="auto"/>
          <w:sz w:val="36"/>
          <w:szCs w:val="36"/>
          <w:highlight w:val="none"/>
        </w:rPr>
        <w:t>月</w:t>
      </w:r>
      <w:r>
        <w:rPr>
          <w:rFonts w:hint="eastAsia" w:ascii="黑体" w:hAnsi="黑体" w:eastAsia="黑体" w:cs="黑体"/>
          <w:b/>
          <w:bCs/>
          <w:color w:val="auto"/>
          <w:sz w:val="36"/>
          <w:szCs w:val="36"/>
          <w:highlight w:val="none"/>
          <w:lang w:val="en-US" w:eastAsia="zh-CN"/>
        </w:rPr>
        <w:t>3日</w:t>
      </w:r>
    </w:p>
    <w:p>
      <w:pPr>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 xml:space="preserve"> 录</w:t>
      </w:r>
    </w:p>
    <w:p>
      <w:pPr>
        <w:jc w:val="left"/>
        <w:rPr>
          <w:rFonts w:ascii="黑体" w:hAnsi="黑体" w:eastAsia="黑体" w:cs="黑体"/>
          <w:b/>
          <w:bCs/>
          <w:color w:val="auto"/>
          <w:sz w:val="36"/>
          <w:szCs w:val="36"/>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u w:color="auto"/>
          <w:lang w:eastAsia="zh-CN"/>
        </w:rPr>
        <w:t>环江毛南族自治县大安小学</w:t>
      </w:r>
      <w:r>
        <w:rPr>
          <w:rFonts w:ascii="黑体" w:hAnsi="黑体" w:eastAsia="黑体" w:cs="黑体"/>
          <w:color w:val="auto"/>
          <w:sz w:val="32"/>
          <w:u w:color="auto"/>
        </w:rPr>
        <w:t>小学</w:t>
      </w:r>
      <w:r>
        <w:rPr>
          <w:rFonts w:hint="eastAsia" w:ascii="黑体" w:hAnsi="黑体" w:eastAsia="黑体" w:cs="黑体"/>
          <w:color w:val="auto"/>
          <w:sz w:val="32"/>
          <w:szCs w:val="32"/>
          <w:highlight w:val="none"/>
        </w:rPr>
        <w:t>概况</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一、主要职能</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二、机构设置情况</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环江毛南族自治县大安</w:t>
      </w:r>
      <w:r>
        <w:rPr>
          <w:rFonts w:ascii="黑体" w:hAnsi="黑体" w:eastAsia="黑体" w:cs="黑体"/>
          <w:color w:val="auto"/>
          <w:sz w:val="32"/>
          <w:u w:color="auto"/>
        </w:rPr>
        <w:t>小学</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表七：政府性基金预算财政拨款收入支出决算表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表八：国有资本经营预算财政拨款支出决算表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表九：财政拨款安排的“三公”经费支出决算表</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环江毛南族自治县大安小学</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五、20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年度国有资本经营预算支出决算情况</w:t>
      </w:r>
      <w:r>
        <w:rPr>
          <w:rFonts w:hint="eastAsia" w:ascii="仿宋_GB2312" w:eastAsia="仿宋_GB2312" w:cs="仿宋_GB2312"/>
          <w:color w:val="auto"/>
          <w:kern w:val="0"/>
          <w:sz w:val="32"/>
          <w:szCs w:val="32"/>
          <w:highlight w:val="none"/>
          <w:lang w:eastAsia="zh-CN"/>
        </w:rPr>
        <w:t>。</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jc w:val="left"/>
        <w:rPr>
          <w:rFonts w:hint="eastAsia" w:ascii="仿宋_GB2312" w:eastAsia="仿宋_GB2312" w:cs="仿宋_GB2312"/>
          <w:color w:val="auto"/>
          <w:kern w:val="0"/>
          <w:sz w:val="32"/>
          <w:szCs w:val="32"/>
          <w:highlight w:val="none"/>
          <w:lang w:eastAsia="zh-CN"/>
        </w:rPr>
      </w:pPr>
      <w:r>
        <w:rPr>
          <w:rFonts w:hint="default" w:ascii="仿宋_GB2312" w:eastAsia="仿宋_GB2312" w:cs="仿宋_GB2312"/>
          <w:color w:val="auto"/>
          <w:kern w:val="0"/>
          <w:sz w:val="32"/>
          <w:szCs w:val="32"/>
          <w:highlight w:val="none"/>
        </w:rPr>
        <w:t>八、预算绩效管理工作开展情况</w:t>
      </w:r>
      <w:r>
        <w:rPr>
          <w:rFonts w:hint="eastAsia" w:ascii="仿宋_GB2312" w:eastAsia="仿宋_GB2312" w:cs="仿宋_GB2312"/>
          <w:color w:val="auto"/>
          <w:kern w:val="0"/>
          <w:sz w:val="32"/>
          <w:szCs w:val="32"/>
          <w:highlight w:val="none"/>
          <w:lang w:eastAsia="zh-CN"/>
        </w:rPr>
        <w:t>。</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第四部分：名词解释</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jc w:val="center"/>
        <w:rPr>
          <w:rFonts w:ascii="仿宋" w:hAnsi="仿宋" w:eastAsia="仿宋" w:cs="仿宋"/>
          <w:color w:val="auto"/>
          <w:sz w:val="32"/>
          <w:szCs w:val="32"/>
          <w:highlight w:val="none"/>
        </w:rPr>
      </w:pPr>
      <w:r>
        <w:rPr>
          <w:rFonts w:hint="eastAsia" w:ascii="黑体" w:hAnsi="黑体" w:eastAsia="黑体" w:cs="黑体"/>
          <w:b/>
          <w:bCs/>
          <w:color w:val="auto"/>
          <w:sz w:val="32"/>
          <w:szCs w:val="32"/>
          <w:highlight w:val="none"/>
        </w:rPr>
        <w:t>第一部分：</w:t>
      </w:r>
      <w:r>
        <w:rPr>
          <w:rFonts w:hint="eastAsia" w:ascii="黑体" w:hAnsi="黑体" w:eastAsia="黑体" w:cs="黑体"/>
          <w:b/>
          <w:color w:val="auto"/>
          <w:sz w:val="32"/>
          <w:u w:color="auto"/>
          <w:lang w:eastAsia="zh-CN"/>
        </w:rPr>
        <w:t>环江毛南族自治县</w:t>
      </w:r>
      <w:r>
        <w:rPr>
          <w:rFonts w:hint="eastAsia" w:ascii="黑体" w:hAnsi="黑体" w:eastAsia="黑体" w:cs="黑体"/>
          <w:color w:val="auto"/>
          <w:sz w:val="32"/>
          <w:u w:color="auto"/>
          <w:lang w:eastAsia="zh-CN"/>
        </w:rPr>
        <w:t>大安小学</w:t>
      </w:r>
      <w:r>
        <w:rPr>
          <w:rFonts w:hint="eastAsia" w:ascii="黑体" w:hAnsi="黑体" w:eastAsia="黑体" w:cs="黑体"/>
          <w:b/>
          <w:bCs/>
          <w:color w:val="auto"/>
          <w:sz w:val="32"/>
          <w:szCs w:val="32"/>
          <w:highlight w:val="none"/>
        </w:rPr>
        <w:t>概况</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一、主要职能</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贯彻实施国家教育工作方针、政策和法律法规。制订学校教育改革与发展战略和教育事业发展规划及年度计划；贯彻执行上级教育体制改革的政策，拟定学校教育发展的重点、结构、速度和步骤，并负责进行实施。 </w:t>
      </w:r>
    </w:p>
    <w:p>
      <w:pPr>
        <w:ind w:firstLine="640" w:firstLineChars="200"/>
        <w:jc w:val="left"/>
        <w:rPr>
          <w:rFonts w:hint="eastAsia" w:ascii="仿宋" w:hAnsi="仿宋" w:eastAsia="仿宋" w:cs="仿宋"/>
          <w:color w:val="auto"/>
          <w:sz w:val="32"/>
          <w:szCs w:val="32"/>
          <w:highlight w:val="yellow"/>
        </w:rPr>
      </w:pPr>
      <w:r>
        <w:rPr>
          <w:rFonts w:hint="eastAsia" w:ascii="仿宋" w:hAnsi="仿宋" w:eastAsia="仿宋" w:cs="仿宋_GB2312"/>
          <w:sz w:val="32"/>
          <w:szCs w:val="32"/>
        </w:rPr>
        <w:t xml:space="preserve">2.实施小学义务教育，促进基础教育发展。小学学历教 育。 </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二、机构设置情况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环江</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lang w:eastAsia="zh-CN"/>
        </w:rPr>
        <w:t>环江毛南族自治县</w:t>
      </w:r>
      <w:r>
        <w:rPr>
          <w:rFonts w:hint="eastAsia" w:ascii="仿宋" w:hAnsi="仿宋" w:eastAsia="仿宋" w:cs="仿宋"/>
          <w:color w:val="auto"/>
          <w:sz w:val="32"/>
          <w:szCs w:val="32"/>
          <w:lang w:val="en-US" w:eastAsia="zh-CN"/>
        </w:rPr>
        <w:t>大安</w:t>
      </w:r>
      <w:r>
        <w:rPr>
          <w:rFonts w:hint="eastAsia" w:ascii="仿宋" w:hAnsi="仿宋" w:eastAsia="仿宋" w:cs="仿宋"/>
          <w:color w:val="auto"/>
          <w:sz w:val="32"/>
          <w:szCs w:val="32"/>
          <w:lang w:eastAsia="zh-CN"/>
        </w:rPr>
        <w:t>小学</w:t>
      </w:r>
      <w:r>
        <w:rPr>
          <w:rFonts w:hint="eastAsia" w:ascii="仿宋" w:hAnsi="仿宋" w:eastAsia="仿宋" w:cs="仿宋"/>
          <w:color w:val="auto"/>
          <w:sz w:val="32"/>
          <w:szCs w:val="32"/>
        </w:rPr>
        <w:t>是一所</w:t>
      </w:r>
      <w:r>
        <w:rPr>
          <w:rFonts w:hint="eastAsia" w:ascii="仿宋" w:hAnsi="仿宋" w:eastAsia="仿宋" w:cs="仿宋"/>
          <w:color w:val="auto"/>
          <w:sz w:val="32"/>
          <w:szCs w:val="32"/>
          <w:lang w:val="en-US" w:eastAsia="zh-CN"/>
        </w:rPr>
        <w:t>义务</w:t>
      </w:r>
      <w:r>
        <w:rPr>
          <w:rFonts w:hint="eastAsia" w:ascii="仿宋" w:hAnsi="仿宋" w:eastAsia="仿宋" w:cs="仿宋"/>
          <w:color w:val="auto"/>
          <w:sz w:val="32"/>
          <w:szCs w:val="32"/>
        </w:rPr>
        <w:t>教育学校，202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年部门决算单位1个，</w:t>
      </w:r>
      <w:r>
        <w:rPr>
          <w:rFonts w:hint="eastAsia" w:ascii="仿宋" w:hAnsi="仿宋" w:eastAsia="仿宋" w:cs="仿宋"/>
          <w:color w:val="auto"/>
          <w:sz w:val="32"/>
          <w:szCs w:val="32"/>
          <w:lang w:val="en-US" w:eastAsia="zh-CN"/>
        </w:rPr>
        <w:t>是县</w:t>
      </w:r>
      <w:r>
        <w:rPr>
          <w:rFonts w:hint="eastAsia" w:ascii="仿宋" w:hAnsi="仿宋" w:eastAsia="仿宋" w:cs="仿宋"/>
          <w:color w:val="auto"/>
          <w:sz w:val="32"/>
          <w:szCs w:val="32"/>
        </w:rPr>
        <w:t>直属全额拨款事业单位。</w:t>
      </w:r>
    </w:p>
    <w:p>
      <w:pPr>
        <w:ind w:firstLine="640" w:firstLineChars="200"/>
        <w:jc w:val="left"/>
        <w:rPr>
          <w:rFonts w:hint="eastAsia" w:ascii="黑体" w:hAnsi="黑体" w:eastAsia="黑体" w:cs="黑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t>环江</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lang w:eastAsia="zh-CN"/>
        </w:rPr>
        <w:t>环江毛南族自治县</w:t>
      </w:r>
      <w:r>
        <w:rPr>
          <w:rFonts w:hint="eastAsia" w:ascii="仿宋" w:hAnsi="仿宋" w:eastAsia="仿宋" w:cs="仿宋"/>
          <w:color w:val="auto"/>
          <w:sz w:val="32"/>
          <w:szCs w:val="32"/>
          <w:lang w:val="en-US" w:eastAsia="zh-CN"/>
        </w:rPr>
        <w:t>大安</w:t>
      </w:r>
      <w:r>
        <w:rPr>
          <w:rFonts w:hint="eastAsia" w:ascii="仿宋" w:hAnsi="仿宋" w:eastAsia="仿宋" w:cs="仿宋"/>
          <w:color w:val="auto"/>
          <w:sz w:val="32"/>
          <w:szCs w:val="32"/>
          <w:lang w:eastAsia="zh-CN"/>
        </w:rPr>
        <w:t>小学</w:t>
      </w:r>
      <w:r>
        <w:rPr>
          <w:rFonts w:hint="eastAsia" w:ascii="仿宋" w:hAnsi="仿宋" w:eastAsia="仿宋" w:cs="仿宋"/>
          <w:color w:val="auto"/>
          <w:sz w:val="32"/>
          <w:szCs w:val="32"/>
        </w:rPr>
        <w:t>内设机构:校长室，副校长室，政教</w:t>
      </w:r>
      <w:r>
        <w:rPr>
          <w:rFonts w:hint="eastAsia" w:ascii="仿宋" w:hAnsi="仿宋" w:eastAsia="仿宋" w:cs="仿宋"/>
          <w:color w:val="auto"/>
          <w:sz w:val="32"/>
          <w:szCs w:val="32"/>
          <w:lang w:val="en-US" w:eastAsia="zh-CN"/>
        </w:rPr>
        <w:t>处</w:t>
      </w:r>
      <w:r>
        <w:rPr>
          <w:rFonts w:hint="eastAsia" w:ascii="仿宋" w:hAnsi="仿宋" w:eastAsia="仿宋" w:cs="仿宋"/>
          <w:color w:val="auto"/>
          <w:sz w:val="32"/>
          <w:szCs w:val="32"/>
        </w:rPr>
        <w:t>，教导处，总务处，</w:t>
      </w:r>
      <w:r>
        <w:rPr>
          <w:rFonts w:hint="eastAsia" w:ascii="仿宋" w:hAnsi="仿宋" w:eastAsia="仿宋" w:cs="仿宋"/>
          <w:color w:val="auto"/>
          <w:sz w:val="32"/>
          <w:szCs w:val="32"/>
          <w:lang w:val="en-US" w:eastAsia="zh-CN"/>
        </w:rPr>
        <w:t>工会</w:t>
      </w:r>
      <w:r>
        <w:rPr>
          <w:rFonts w:hint="eastAsia" w:ascii="仿宋" w:hAnsi="仿宋" w:eastAsia="仿宋" w:cs="仿宋"/>
          <w:color w:val="auto"/>
          <w:sz w:val="32"/>
          <w:szCs w:val="32"/>
        </w:rPr>
        <w:t>党</w:t>
      </w:r>
      <w:r>
        <w:rPr>
          <w:rFonts w:hint="eastAsia" w:ascii="仿宋" w:hAnsi="仿宋" w:eastAsia="仿宋" w:cs="仿宋"/>
          <w:color w:val="auto"/>
          <w:sz w:val="32"/>
          <w:szCs w:val="32"/>
          <w:lang w:val="en-US" w:eastAsia="zh-CN"/>
        </w:rPr>
        <w:t>建</w:t>
      </w:r>
      <w:r>
        <w:rPr>
          <w:rFonts w:hint="eastAsia" w:ascii="仿宋" w:hAnsi="仿宋" w:eastAsia="仿宋" w:cs="仿宋"/>
          <w:color w:val="auto"/>
          <w:sz w:val="32"/>
          <w:szCs w:val="32"/>
        </w:rPr>
        <w:t>办</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个职能室。</w:t>
      </w:r>
      <w:r>
        <w:rPr>
          <w:rFonts w:hint="eastAsia" w:ascii="仿宋" w:hAnsi="仿宋" w:eastAsia="仿宋" w:cs="仿宋"/>
          <w:color w:val="auto"/>
          <w:sz w:val="32"/>
          <w:szCs w:val="32"/>
          <w:lang w:val="en-US" w:eastAsia="zh-CN"/>
        </w:rPr>
        <w:t>2023年年初在职在</w:t>
      </w:r>
      <w:r>
        <w:rPr>
          <w:rFonts w:hint="eastAsia" w:ascii="仿宋" w:hAnsi="仿宋" w:eastAsia="仿宋" w:cs="仿宋"/>
          <w:color w:val="auto"/>
          <w:sz w:val="32"/>
          <w:szCs w:val="32"/>
          <w:highlight w:val="none"/>
          <w:lang w:val="en-US" w:eastAsia="zh-CN"/>
        </w:rPr>
        <w:t>编84人，5月份调出16人，2023年年底在职在编68人。</w:t>
      </w:r>
    </w:p>
    <w:p>
      <w:pPr>
        <w:jc w:val="both"/>
        <w:rPr>
          <w:rFonts w:hint="eastAsia" w:ascii="黑体" w:hAnsi="黑体" w:eastAsia="黑体" w:cs="黑体"/>
          <w:color w:val="auto"/>
          <w:sz w:val="32"/>
          <w:szCs w:val="32"/>
          <w:highlight w:val="none"/>
          <w:lang w:val="en-US" w:eastAsia="zh-CN"/>
        </w:rPr>
      </w:pPr>
    </w:p>
    <w:p>
      <w:pPr>
        <w:jc w:val="both"/>
        <w:rPr>
          <w:rFonts w:hint="default" w:ascii="黑体" w:hAnsi="黑体" w:eastAsia="黑体" w:cs="黑体"/>
          <w:color w:val="auto"/>
          <w:sz w:val="32"/>
          <w:szCs w:val="32"/>
          <w:highlight w:val="none"/>
          <w:lang w:val="en-US" w:eastAsia="zh-CN"/>
        </w:rPr>
      </w:pPr>
    </w:p>
    <w:p>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环江毛南族自治县大安小学</w:t>
      </w:r>
      <w:r>
        <w:rPr>
          <w:rFonts w:hint="eastAsia" w:ascii="黑体" w:hAnsi="黑体" w:eastAsia="黑体" w:cs="黑体"/>
          <w:color w:val="auto"/>
          <w:sz w:val="32"/>
          <w:szCs w:val="32"/>
          <w:highlight w:val="none"/>
        </w:rPr>
        <w:t xml:space="preserve"> 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tbl>
      <w:tblPr>
        <w:tblStyle w:val="6"/>
        <w:tblW w:w="13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2"/>
        <w:gridCol w:w="820"/>
        <w:gridCol w:w="1371"/>
        <w:gridCol w:w="4397"/>
        <w:gridCol w:w="820"/>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13700" w:type="dxa"/>
            <w:gridSpan w:val="6"/>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华文中宋" w:hAnsi="华文中宋" w:eastAsia="华文中宋" w:cs="华文中宋"/>
                <w:i w:val="0"/>
                <w:iCs w:val="0"/>
                <w:color w:val="000000"/>
                <w:kern w:val="0"/>
                <w:sz w:val="44"/>
                <w:szCs w:val="44"/>
                <w:u w:val="none"/>
                <w:lang w:val="en-US" w:eastAsia="zh-CN" w:bidi="ar"/>
              </w:rPr>
              <w:tab/>
            </w:r>
            <w:r>
              <w:rPr>
                <w:rFonts w:hint="eastAsia" w:ascii="仿宋" w:hAnsi="仿宋" w:eastAsia="仿宋" w:cs="仿宋"/>
                <w:color w:val="auto"/>
                <w:sz w:val="24"/>
                <w:highlight w:val="none"/>
              </w:rPr>
              <w:t>表一：收入支出决算总表</w:t>
            </w:r>
          </w:p>
          <w:p>
            <w:pPr>
              <w:keepNext w:val="0"/>
              <w:keepLines w:val="0"/>
              <w:widowControl/>
              <w:suppressLineNumbers w:val="0"/>
              <w:tabs>
                <w:tab w:val="left" w:pos="305"/>
                <w:tab w:val="center" w:pos="8352"/>
              </w:tabs>
              <w:spacing w:before="0" w:beforeAutospacing="0" w:after="0" w:afterAutospacing="0"/>
              <w:ind w:left="0" w:right="0"/>
              <w:jc w:val="left"/>
              <w:textAlignment w:val="center"/>
              <w:rPr>
                <w:rFonts w:hint="default"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ab/>
            </w:r>
            <w:r>
              <w:rPr>
                <w:rFonts w:hint="eastAsia" w:ascii="华文中宋" w:hAnsi="华文中宋" w:eastAsia="华文中宋" w:cs="华文中宋"/>
                <w:i w:val="0"/>
                <w:iCs w:val="0"/>
                <w:color w:val="000000"/>
                <w:kern w:val="0"/>
                <w:sz w:val="44"/>
                <w:szCs w:val="44"/>
                <w:u w:val="none"/>
                <w:lang w:val="en-US" w:eastAsia="zh-CN" w:bidi="ar"/>
              </w:rPr>
              <w:t xml:space="preserve">                                </w:t>
            </w:r>
            <w:r>
              <w:rPr>
                <w:rFonts w:hint="default" w:ascii="华文中宋" w:hAnsi="华文中宋" w:eastAsia="华文中宋" w:cs="华文中宋"/>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部门：环江毛南族自治县大安乡中心小学</w:t>
            </w: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1,551.58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1,554.81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1,554.81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hint="eastAsia" w:ascii="宋体" w:hAnsi="宋体" w:eastAsia="宋体" w:cs="宋体"/>
          <w:color w:val="auto"/>
          <w:kern w:val="0"/>
          <w:sz w:val="30"/>
          <w:szCs w:val="30"/>
          <w:highlight w:val="none"/>
          <w:lang w:bidi="ar"/>
        </w:rPr>
      </w:pPr>
    </w:p>
    <w:tbl>
      <w:tblPr>
        <w:tblStyle w:val="6"/>
        <w:tblW w:w="136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222"/>
        <w:gridCol w:w="2776"/>
        <w:gridCol w:w="1451"/>
        <w:gridCol w:w="1443"/>
        <w:gridCol w:w="626"/>
        <w:gridCol w:w="626"/>
        <w:gridCol w:w="626"/>
        <w:gridCol w:w="828"/>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3680" w:type="dxa"/>
            <w:gridSpan w:val="10"/>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2"/>
                <w:szCs w:val="22"/>
                <w:highlight w:val="none"/>
              </w:rPr>
            </w:pPr>
            <w:r>
              <w:rPr>
                <w:rFonts w:hint="eastAsia" w:ascii="华文中宋" w:hAnsi="华文中宋" w:eastAsia="华文中宋" w:cs="华文中宋"/>
                <w:i w:val="0"/>
                <w:iCs w:val="0"/>
                <w:color w:val="000000"/>
                <w:kern w:val="0"/>
                <w:sz w:val="44"/>
                <w:szCs w:val="44"/>
                <w:u w:val="none"/>
                <w:lang w:val="en-US" w:eastAsia="zh-CN" w:bidi="ar"/>
              </w:rPr>
              <w:tab/>
            </w:r>
            <w:r>
              <w:rPr>
                <w:rFonts w:hint="eastAsia" w:ascii="仿宋" w:hAnsi="仿宋" w:eastAsia="仿宋" w:cs="仿宋"/>
                <w:color w:val="auto"/>
                <w:sz w:val="22"/>
                <w:szCs w:val="22"/>
                <w:highlight w:val="none"/>
              </w:rPr>
              <w:t>表二：收入决算表</w:t>
            </w:r>
          </w:p>
          <w:p>
            <w:pPr>
              <w:keepNext w:val="0"/>
              <w:keepLines w:val="0"/>
              <w:widowControl/>
              <w:suppressLineNumbers w:val="0"/>
              <w:tabs>
                <w:tab w:val="left" w:pos="247"/>
                <w:tab w:val="center" w:pos="6792"/>
              </w:tabs>
              <w:spacing w:before="0" w:beforeAutospacing="0" w:after="0" w:afterAutospacing="0"/>
              <w:ind w:left="0" w:right="0" w:firstLine="1320" w:firstLineChars="300"/>
              <w:jc w:val="left"/>
              <w:textAlignment w:val="center"/>
              <w:rPr>
                <w:rFonts w:hint="default"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ab/>
            </w:r>
            <w:r>
              <w:rPr>
                <w:rFonts w:hint="default" w:ascii="华文中宋" w:hAnsi="华文中宋" w:eastAsia="华文中宋" w:cs="华文中宋"/>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部门：环江毛南族自治县大安乡中心小学</w:t>
            </w: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68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财政拨款收入</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上级补助收入</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事业收入</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经营收入</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附属单位上缴收入</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27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7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1554.81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2296004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用于教育事业的彩票公益金支出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13680"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注：本表反映部门本年度取得的各项收入情况。</w:t>
            </w:r>
          </w:p>
        </w:tc>
      </w:tr>
    </w:tbl>
    <w:p>
      <w:pPr>
        <w:rPr>
          <w:rFonts w:ascii="宋体" w:hAnsi="宋体" w:eastAsia="宋体" w:cs="宋体"/>
          <w:color w:val="auto"/>
          <w:kern w:val="0"/>
          <w:sz w:val="30"/>
          <w:szCs w:val="30"/>
          <w:highlight w:val="none"/>
          <w:lang w:bidi="ar"/>
        </w:rPr>
      </w:pPr>
      <w:r>
        <w:rPr>
          <w:rFonts w:hint="eastAsia" w:ascii="宋体" w:hAnsi="宋体" w:eastAsia="宋体" w:cs="宋体"/>
          <w:color w:val="auto"/>
          <w:kern w:val="0"/>
          <w:sz w:val="30"/>
          <w:szCs w:val="30"/>
          <w:highlight w:val="none"/>
          <w:lang w:bidi="ar"/>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表三：支出决算表</w:t>
      </w:r>
    </w:p>
    <w:tbl>
      <w:tblPr>
        <w:tblStyle w:val="6"/>
        <w:tblW w:w="134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16"/>
        <w:gridCol w:w="222"/>
        <w:gridCol w:w="2776"/>
        <w:gridCol w:w="1352"/>
        <w:gridCol w:w="1353"/>
        <w:gridCol w:w="1202"/>
        <w:gridCol w:w="763"/>
        <w:gridCol w:w="435"/>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13460"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81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22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277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34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34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19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76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3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541"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816"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部门：环江毛南族自治县大安乡中心小学</w:t>
            </w:r>
          </w:p>
        </w:tc>
        <w:tc>
          <w:tcPr>
            <w:tcW w:w="22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277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34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347"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194"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6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35"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541"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上缴上级支出</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经营支出</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27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7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8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1554.81 </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1380.46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174.35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2012999</w:t>
            </w:r>
          </w:p>
        </w:tc>
        <w:tc>
          <w:tcPr>
            <w:tcW w:w="27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其他群众团体事务支出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18.40 </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18.40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2050202</w:t>
            </w:r>
          </w:p>
        </w:tc>
        <w:tc>
          <w:tcPr>
            <w:tcW w:w="27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小学教育</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1177.12 </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1007.15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169.98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2050299</w:t>
            </w:r>
          </w:p>
        </w:tc>
        <w:tc>
          <w:tcPr>
            <w:tcW w:w="27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其他普通教育支出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1.57 </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0.43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1.14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2080505</w:t>
            </w:r>
          </w:p>
        </w:tc>
        <w:tc>
          <w:tcPr>
            <w:tcW w:w="27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119.36 </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119.36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2210201</w:t>
            </w:r>
          </w:p>
        </w:tc>
        <w:tc>
          <w:tcPr>
            <w:tcW w:w="27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89.60 </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89.60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2296004</w:t>
            </w:r>
          </w:p>
        </w:tc>
        <w:tc>
          <w:tcPr>
            <w:tcW w:w="27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用于教育事业的彩票公益金支出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3.23 </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3.23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0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2299999</w:t>
            </w:r>
          </w:p>
        </w:tc>
        <w:tc>
          <w:tcPr>
            <w:tcW w:w="27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145.52 </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145.52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3460"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注：本表反映部门本年度各项支出情况。</w:t>
            </w:r>
          </w:p>
        </w:tc>
      </w:tr>
    </w:tbl>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表四：财政拨款收入支出决算总表</w:t>
      </w:r>
    </w:p>
    <w:tbl>
      <w:tblPr>
        <w:tblStyle w:val="6"/>
        <w:tblW w:w="137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16"/>
        <w:gridCol w:w="616"/>
        <w:gridCol w:w="1096"/>
        <w:gridCol w:w="3516"/>
        <w:gridCol w:w="616"/>
        <w:gridCol w:w="1096"/>
        <w:gridCol w:w="1096"/>
        <w:gridCol w:w="952"/>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13724"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381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09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351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09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09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95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920"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3816"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部门：环江毛南族自治县大安乡中心小学</w:t>
            </w:r>
          </w:p>
        </w:tc>
        <w:tc>
          <w:tcPr>
            <w:tcW w:w="61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09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351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09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109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952"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4"/>
                <w:szCs w:val="24"/>
                <w:u w:val="none"/>
              </w:rPr>
            </w:pPr>
          </w:p>
        </w:tc>
        <w:tc>
          <w:tcPr>
            <w:tcW w:w="920" w:type="dxa"/>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55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8196"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政府性基金预算财政拨款</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1,551.58</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1,178.70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1,178.70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119.36</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145.52</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1554.81 </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1,554.81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1,551.58</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3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1554.81 </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1,554.81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1,551.58</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3724"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注：本表反映部门本年度一般公共预算财政拨款、政府性基金预算财政拨款和国有资本经营预算财政拨款的总收支和年末结转结余情况。</w:t>
            </w:r>
          </w:p>
        </w:tc>
      </w:tr>
    </w:tbl>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表五：一般公共预算财政拨款支出决算表</w:t>
      </w:r>
    </w:p>
    <w:p>
      <w:pPr>
        <w:jc w:val="left"/>
        <w:rPr>
          <w:rFonts w:hint="eastAsia" w:ascii="仿宋" w:hAnsi="仿宋" w:eastAsia="仿宋" w:cs="仿宋"/>
          <w:color w:val="auto"/>
          <w:sz w:val="24"/>
          <w:highlight w:val="none"/>
        </w:rPr>
      </w:pPr>
    </w:p>
    <w:tbl>
      <w:tblPr>
        <w:tblStyle w:val="6"/>
        <w:tblW w:w="128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448"/>
        <w:gridCol w:w="3736"/>
        <w:gridCol w:w="1441"/>
        <w:gridCol w:w="1386"/>
        <w:gridCol w:w="2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855" w:type="dxa"/>
            <w:gridSpan w:val="6"/>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600"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2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8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17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Style w:val="12"/>
                <w:lang w:val="en-US" w:eastAsia="zh-CN" w:bidi="ar"/>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部门：环江毛南族自治县大安乡中心小学</w:t>
            </w:r>
          </w:p>
        </w:tc>
        <w:tc>
          <w:tcPr>
            <w:tcW w:w="1080"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2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38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17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4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1,380.46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color w:val="auto"/>
          <w:sz w:val="24"/>
          <w:highlight w:val="none"/>
        </w:rPr>
      </w:pPr>
    </w:p>
    <w:p>
      <w:pP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tbl>
      <w:tblPr>
        <w:tblStyle w:val="6"/>
        <w:tblW w:w="13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62"/>
        <w:gridCol w:w="2733"/>
        <w:gridCol w:w="719"/>
        <w:gridCol w:w="597"/>
        <w:gridCol w:w="1741"/>
        <w:gridCol w:w="635"/>
        <w:gridCol w:w="597"/>
        <w:gridCol w:w="3114"/>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13760"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一般公共预算财政拨款基本支出决算</w:t>
            </w:r>
            <w:r>
              <w:rPr>
                <w:rStyle w:val="15"/>
                <w:lang w:val="en-US" w:eastAsia="zh-CN" w:bidi="ar"/>
              </w:rPr>
              <w:t>明细</w:t>
            </w:r>
            <w:r>
              <w:rPr>
                <w:rFonts w:hint="default" w:ascii="华文中宋" w:hAnsi="华文中宋" w:eastAsia="华文中宋" w:cs="华文中宋"/>
                <w:i w:val="0"/>
                <w:iCs w:val="0"/>
                <w:color w:val="000000"/>
                <w:kern w:val="0"/>
                <w:sz w:val="44"/>
                <w:szCs w:val="4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290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676"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34"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4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68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83"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45"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3057"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部门：环江毛南族自治县大安乡中心小学</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1,259.05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1,362.06</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注：本表反映部门本年度一般公共预算财政拨款基本支出明细情况。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ascii="仿宋" w:hAnsi="仿宋" w:eastAsia="仿宋" w:cs="仿宋"/>
          <w:color w:val="auto"/>
          <w:sz w:val="24"/>
          <w:highlight w:val="none"/>
        </w:rPr>
      </w:pPr>
    </w:p>
    <w:p>
      <w:pPr>
        <w:jc w:val="left"/>
        <w:rPr>
          <w:rFonts w:ascii="仿宋" w:hAnsi="仿宋" w:eastAsia="仿宋" w:cs="仿宋"/>
          <w:color w:val="auto"/>
          <w:sz w:val="24"/>
          <w:highlight w:val="none"/>
        </w:rPr>
      </w:pP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tbl>
      <w:tblPr>
        <w:tblStyle w:val="6"/>
        <w:tblW w:w="14003" w:type="dxa"/>
        <w:tblInd w:w="93" w:type="dxa"/>
        <w:tblLayout w:type="fixed"/>
        <w:tblCellMar>
          <w:top w:w="0" w:type="dxa"/>
          <w:left w:w="108" w:type="dxa"/>
          <w:bottom w:w="0" w:type="dxa"/>
          <w:right w:w="108" w:type="dxa"/>
        </w:tblCellMar>
      </w:tblPr>
      <w:tblGrid>
        <w:gridCol w:w="3"/>
        <w:gridCol w:w="763"/>
        <w:gridCol w:w="344"/>
        <w:gridCol w:w="2371"/>
        <w:gridCol w:w="801"/>
        <w:gridCol w:w="305"/>
        <w:gridCol w:w="571"/>
        <w:gridCol w:w="709"/>
        <w:gridCol w:w="57"/>
        <w:gridCol w:w="2290"/>
        <w:gridCol w:w="126"/>
        <w:gridCol w:w="656"/>
        <w:gridCol w:w="378"/>
        <w:gridCol w:w="388"/>
        <w:gridCol w:w="785"/>
        <w:gridCol w:w="2147"/>
        <w:gridCol w:w="218"/>
        <w:gridCol w:w="1091"/>
      </w:tblGrid>
      <w:tr>
        <w:tblPrEx>
          <w:tblCellMar>
            <w:top w:w="0" w:type="dxa"/>
            <w:left w:w="108" w:type="dxa"/>
            <w:bottom w:w="0" w:type="dxa"/>
            <w:right w:w="108" w:type="dxa"/>
          </w:tblCellMar>
        </w:tblPrEx>
        <w:trPr>
          <w:gridBefore w:val="1"/>
          <w:wBefore w:w="3" w:type="dxa"/>
          <w:trHeight w:val="614" w:hRule="atLeast"/>
        </w:trPr>
        <w:tc>
          <w:tcPr>
            <w:tcW w:w="14000" w:type="dxa"/>
            <w:gridSpan w:val="1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gridBefore w:val="1"/>
          <w:wBefore w:w="3" w:type="dxa"/>
          <w:trHeight w:val="307" w:hRule="atLeast"/>
        </w:trPr>
        <w:tc>
          <w:tcPr>
            <w:tcW w:w="1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0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4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公开06表</w:t>
            </w:r>
          </w:p>
        </w:tc>
      </w:tr>
      <w:tr>
        <w:tblPrEx>
          <w:tblCellMar>
            <w:top w:w="0" w:type="dxa"/>
            <w:left w:w="108" w:type="dxa"/>
            <w:bottom w:w="0" w:type="dxa"/>
            <w:right w:w="108" w:type="dxa"/>
          </w:tblCellMar>
        </w:tblPrEx>
        <w:trPr>
          <w:gridBefore w:val="1"/>
          <w:wBefore w:w="3" w:type="dxa"/>
          <w:trHeight w:val="569" w:hRule="atLeast"/>
        </w:trPr>
        <w:tc>
          <w:tcPr>
            <w:tcW w:w="8211" w:type="dxa"/>
            <w:gridSpan w:val="9"/>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default" w:ascii="宋体" w:hAnsi="宋体" w:eastAsia="宋体" w:cs="宋体"/>
                <w:color w:val="auto"/>
                <w:sz w:val="20"/>
                <w:u w:color="auto"/>
              </w:rPr>
              <w:t>第七小学</w:t>
            </w:r>
          </w:p>
        </w:tc>
        <w:tc>
          <w:tcPr>
            <w:tcW w:w="1160"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456" w:type="dxa"/>
            <w:gridSpan w:val="3"/>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15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人员经费</w:t>
            </w:r>
          </w:p>
        </w:tc>
        <w:tc>
          <w:tcPr>
            <w:tcW w:w="884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科目编码</w:t>
            </w:r>
          </w:p>
        </w:tc>
        <w:tc>
          <w:tcPr>
            <w:tcW w:w="3516"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科目名称</w:t>
            </w:r>
          </w:p>
        </w:tc>
        <w:tc>
          <w:tcPr>
            <w:tcW w:w="87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决算数</w:t>
            </w:r>
          </w:p>
        </w:tc>
        <w:tc>
          <w:tcPr>
            <w:tcW w:w="76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科目编码</w:t>
            </w:r>
          </w:p>
        </w:tc>
        <w:tc>
          <w:tcPr>
            <w:tcW w:w="241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科目名称</w:t>
            </w:r>
          </w:p>
        </w:tc>
        <w:tc>
          <w:tcPr>
            <w:tcW w:w="65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决算数</w:t>
            </w:r>
          </w:p>
        </w:tc>
        <w:tc>
          <w:tcPr>
            <w:tcW w:w="76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科目编码</w:t>
            </w:r>
          </w:p>
        </w:tc>
        <w:tc>
          <w:tcPr>
            <w:tcW w:w="3150"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科目名称</w:t>
            </w:r>
          </w:p>
        </w:tc>
        <w:tc>
          <w:tcPr>
            <w:tcW w:w="109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3516"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87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76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241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76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3150"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工资福利支出</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866.21</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商品和服务支出</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8.31</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307</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债务利息及费用支出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30101</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基本工资</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276.40</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30201</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办公费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30701</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国内债务付息</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30102</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津贴补贴</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32.28</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30202</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印刷费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30702</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国外债务付息</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30103</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奖金</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227.69</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30203</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咨询费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资本性支出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30106</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伙食补助费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30204</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手续费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31001</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房屋建筑物购建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30107</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绩效工资</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132.87</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30205</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水费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31002</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办公设备购置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30108</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机关事业单位基本养老保险缴费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89.55</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30206</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电费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31003</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专用设备购置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30109</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职业年金缴费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30207</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邮电费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31005</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基础设施建设</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30110</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职工基本医疗保险缴费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35.86</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30208</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取暖费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31006</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大型修缮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30111</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公务员医疗补助缴费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物业管理费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31007</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信息网络及软件购置更新</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30112</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其他社会保障缴费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4.40</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30211</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差旅费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31008</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物资储备</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30113</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住房公积金</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67.16</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30212</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因公出国（境）费用</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土地补偿</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30114</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医疗费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30213</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维修（护）费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31010</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安置补助</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30199</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其他工资福利支出</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30214</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租赁费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31011</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地上附着物和青苗补偿</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对个人和家庭的补助</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0.02</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30215</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会议费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31012</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拆迁补偿</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30301</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离休费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30216</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培训费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31013</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公务用车购置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30302</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退休费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30217</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公务接待费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其他交通工具购置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30303</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退职（役）费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30218</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专用材料费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31021</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文物和陈列品购置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30304</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抚恤金</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30224</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被装购置费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31022</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无形资产购置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30305</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生活补助</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30225</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专用燃料费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31099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其他资本性支出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30306</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救济费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30226</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劳务费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其他支出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30307</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医疗费补助</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30227</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委托业务费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39907</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国家赔偿费用支出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30308</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助学金</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30228</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工会经费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8.31</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39908</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对民间非营利组织和群众性自治组织补贴</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30309</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奖励金</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0.02</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福利费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39909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经常性赠与</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30310</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个人农业生产补贴</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30231</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公务用车运行维护费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39910</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资本性赠与</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30311</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代缴社会保险费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30239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其他交通费用</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39999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30399</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其他对个人和家庭的补助</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30240</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税金及附加费用</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30299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其他商品和服务支出</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28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人员经费合计</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866.23</w:t>
            </w:r>
          </w:p>
        </w:tc>
        <w:tc>
          <w:tcPr>
            <w:tcW w:w="7754"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公用经费合计</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4003" w:type="dxa"/>
            <w:gridSpan w:val="18"/>
            <w:tcBorders>
              <w:top w:val="single" w:color="000000" w:sz="4" w:space="0"/>
              <w:left w:val="nil"/>
              <w:bottom w:val="nil"/>
              <w:right w:val="nil"/>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eastAsia="宋体" w:cs="宋体"/>
                <w:color w:val="000000"/>
                <w:kern w:val="0"/>
                <w:sz w:val="22"/>
                <w:szCs w:val="22"/>
                <w:highlight w:val="none"/>
                <w:lang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003" w:type="dxa"/>
            <w:gridSpan w:val="18"/>
            <w:tcBorders>
              <w:top w:val="nil"/>
              <w:left w:val="nil"/>
              <w:bottom w:val="nil"/>
              <w:right w:val="nil"/>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p>
        </w:tc>
      </w:tr>
    </w:tbl>
    <w:p>
      <w:pPr>
        <w:spacing w:beforeLines="0" w:afterLines="0"/>
        <w:jc w:val="center"/>
        <w:rPr>
          <w:rFonts w:hint="eastAsia" w:ascii="仿宋" w:hAnsi="仿宋" w:eastAsia="仿宋" w:cs="仿宋"/>
          <w:color w:val="auto"/>
          <w:sz w:val="32"/>
          <w:szCs w:val="32"/>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tbl>
      <w:tblPr>
        <w:tblStyle w:val="6"/>
        <w:tblW w:w="13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358"/>
        <w:gridCol w:w="1391"/>
        <w:gridCol w:w="1905"/>
        <w:gridCol w:w="1217"/>
        <w:gridCol w:w="1217"/>
        <w:gridCol w:w="1110"/>
        <w:gridCol w:w="1217"/>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13740" w:type="dxa"/>
            <w:gridSpan w:val="9"/>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7" w:hRule="atLeast"/>
        </w:trPr>
        <w:tc>
          <w:tcPr>
            <w:tcW w:w="3641"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74"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9"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4"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281"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281"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186"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281"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部门：环江毛南族自治县大安乡中心小学</w:t>
            </w:r>
          </w:p>
        </w:tc>
        <w:tc>
          <w:tcPr>
            <w:tcW w:w="374"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9"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4"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281"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281"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186"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281" w:type="dxa"/>
            <w:tcBorders>
              <w:top w:val="nil"/>
              <w:left w:val="nil"/>
              <w:bottom w:val="nil"/>
              <w:right w:val="nil"/>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Style w:val="16"/>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年初结转和结余</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w:t>
            </w:r>
          </w:p>
        </w:tc>
        <w:tc>
          <w:tcPr>
            <w:tcW w:w="3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40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3740"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注：本表反映部门本年度政府性基金预算财政拨款收入、支出及结转和结余情况。</w:t>
            </w:r>
          </w:p>
        </w:tc>
      </w:tr>
    </w:tbl>
    <w:p>
      <w:pPr>
        <w:rPr>
          <w:rFonts w:ascii="仿宋" w:hAnsi="仿宋" w:eastAsia="仿宋" w:cs="仿宋"/>
          <w:color w:val="auto"/>
          <w:sz w:val="24"/>
          <w:highlight w:val="none"/>
        </w:rPr>
      </w:pPr>
    </w:p>
    <w:p>
      <w:pP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pPr>
        <w:jc w:val="left"/>
        <w:rPr>
          <w:rFonts w:hint="eastAsia" w:ascii="仿宋" w:hAnsi="仿宋" w:eastAsia="仿宋" w:cs="仿宋"/>
          <w:color w:val="auto"/>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639"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部门：环江毛南族自治县大安乡中心小学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 xml:space="preserve">    </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w:t>
      </w:r>
      <w:r>
        <w:rPr>
          <w:rFonts w:hint="eastAsia" w:ascii="宋体" w:hAnsi="宋体" w:eastAsia="宋体" w:cs="宋体"/>
          <w:color w:val="auto"/>
          <w:kern w:val="0"/>
          <w:sz w:val="21"/>
          <w:szCs w:val="21"/>
          <w:highlight w:val="none"/>
          <w:lang w:bidi="ar"/>
        </w:rPr>
        <w:t>国有资本经营预算财政拨款</w:t>
      </w:r>
      <w:r>
        <w:rPr>
          <w:rFonts w:hint="eastAsia" w:ascii="宋体" w:hAnsi="宋体" w:eastAsia="宋体" w:cs="宋体"/>
          <w:color w:val="auto"/>
          <w:kern w:val="2"/>
          <w:sz w:val="21"/>
          <w:szCs w:val="21"/>
          <w:lang w:val="en-US" w:eastAsia="zh-CN" w:bidi="ar"/>
        </w:rPr>
        <w:t>收入，也没有</w:t>
      </w:r>
      <w:r>
        <w:rPr>
          <w:rFonts w:hint="eastAsia" w:ascii="宋体" w:hAnsi="宋体" w:eastAsia="宋体" w:cs="宋体"/>
          <w:color w:val="auto"/>
          <w:kern w:val="0"/>
          <w:sz w:val="21"/>
          <w:szCs w:val="21"/>
          <w:highlight w:val="none"/>
          <w:lang w:bidi="ar"/>
        </w:rPr>
        <w:t>国有资本经营预算财政拨款</w:t>
      </w:r>
      <w:r>
        <w:rPr>
          <w:rFonts w:hint="eastAsia" w:ascii="宋体" w:hAnsi="宋体" w:eastAsia="宋体" w:cs="宋体"/>
          <w:color w:val="auto"/>
          <w:kern w:val="2"/>
          <w:sz w:val="21"/>
          <w:szCs w:val="21"/>
          <w:lang w:val="en-US" w:eastAsia="zh-CN" w:bidi="ar"/>
        </w:rPr>
        <w:t>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r>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auto"/>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部门：环江毛南族自治县大安乡中心小学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w:t>
            </w:r>
            <w:r>
              <w:rPr>
                <w:rFonts w:hint="eastAsia" w:ascii="宋体" w:hAnsi="宋体" w:eastAsia="宋体" w:cs="宋体"/>
                <w:color w:val="auto"/>
                <w:kern w:val="0"/>
                <w:sz w:val="22"/>
                <w:szCs w:val="22"/>
                <w:highlight w:val="none"/>
                <w:lang w:bidi="ar"/>
              </w:rPr>
              <w:t>财政拨款“三公”经费</w:t>
            </w:r>
            <w:r>
              <w:rPr>
                <w:rFonts w:hint="eastAsia" w:ascii="宋体" w:hAnsi="宋体" w:eastAsia="宋体" w:cs="宋体"/>
                <w:color w:val="auto"/>
                <w:kern w:val="2"/>
                <w:sz w:val="21"/>
                <w:szCs w:val="21"/>
                <w:lang w:val="en-US" w:eastAsia="zh-CN" w:bidi="ar"/>
              </w:rPr>
              <w:t>收入，也没有</w:t>
            </w:r>
            <w:r>
              <w:rPr>
                <w:rFonts w:hint="eastAsia" w:ascii="宋体" w:hAnsi="宋体" w:eastAsia="宋体" w:cs="宋体"/>
                <w:color w:val="auto"/>
                <w:kern w:val="0"/>
                <w:sz w:val="22"/>
                <w:szCs w:val="22"/>
                <w:highlight w:val="none"/>
                <w:lang w:bidi="ar"/>
              </w:rPr>
              <w:t>财政拨款“三公”经费</w:t>
            </w:r>
            <w:r>
              <w:rPr>
                <w:rFonts w:hint="eastAsia" w:ascii="宋体" w:hAnsi="宋体" w:eastAsia="宋体" w:cs="宋体"/>
                <w:color w:val="auto"/>
                <w:kern w:val="2"/>
                <w:sz w:val="21"/>
                <w:szCs w:val="21"/>
                <w:lang w:val="en-US" w:eastAsia="zh-CN" w:bidi="ar"/>
              </w:rPr>
              <w:t>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ind w:firstLine="420" w:firstLineChars="0"/>
        <w:jc w:val="left"/>
        <w:rPr>
          <w:rFonts w:ascii="仿宋" w:hAnsi="仿宋" w:eastAsia="仿宋" w:cs="仿宋"/>
          <w:color w:val="auto"/>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color w:val="auto"/>
          <w:sz w:val="24"/>
          <w:highlight w:val="none"/>
        </w:rPr>
      </w:pPr>
    </w:p>
    <w:p>
      <w:pPr>
        <w:jc w:val="center"/>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环江毛南族自治县大安</w:t>
      </w:r>
      <w:r>
        <w:rPr>
          <w:rFonts w:ascii="黑体" w:hAnsi="黑体" w:eastAsia="黑体" w:cs="黑体"/>
          <w:color w:val="auto"/>
          <w:sz w:val="32"/>
          <w:u w:color="auto"/>
        </w:rPr>
        <w:t>小学</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年度收入支出决算总体情况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年度总收入</w:t>
      </w:r>
      <w:r>
        <w:rPr>
          <w:rFonts w:hint="eastAsia" w:ascii="宋体" w:hAnsi="宋体" w:eastAsia="宋体" w:cs="宋体"/>
          <w:i w:val="0"/>
          <w:iCs w:val="0"/>
          <w:color w:val="000000"/>
          <w:kern w:val="0"/>
          <w:sz w:val="32"/>
          <w:szCs w:val="32"/>
          <w:u w:val="none"/>
          <w:lang w:val="en-US" w:eastAsia="zh-CN" w:bidi="ar"/>
        </w:rPr>
        <w:t>1,554.81</w:t>
      </w:r>
      <w:r>
        <w:rPr>
          <w:rFonts w:hint="eastAsia" w:ascii="仿宋" w:hAnsi="仿宋" w:eastAsia="仿宋" w:cs="仿宋"/>
          <w:color w:val="auto"/>
          <w:sz w:val="32"/>
          <w:szCs w:val="32"/>
          <w:highlight w:val="none"/>
        </w:rPr>
        <w:t>万元，其中本年收入</w:t>
      </w:r>
      <w:r>
        <w:rPr>
          <w:rFonts w:hint="eastAsia" w:ascii="宋体" w:hAnsi="宋体" w:eastAsia="宋体" w:cs="宋体"/>
          <w:i w:val="0"/>
          <w:iCs w:val="0"/>
          <w:color w:val="000000"/>
          <w:kern w:val="0"/>
          <w:sz w:val="32"/>
          <w:szCs w:val="32"/>
          <w:highlight w:val="none"/>
          <w:u w:val="none"/>
          <w:lang w:val="en-US" w:eastAsia="zh-CN" w:bidi="ar"/>
        </w:rPr>
        <w:t>1,554.81</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highlight w:val="none"/>
          <w:u w:color="auto"/>
          <w:lang w:val="en-US" w:eastAsia="zh-CN"/>
        </w:rPr>
        <w:t>减少61.88</w:t>
      </w:r>
      <w:r>
        <w:rPr>
          <w:rFonts w:hint="eastAsia" w:ascii="仿宋" w:hAnsi="仿宋" w:eastAsia="仿宋" w:cs="仿宋"/>
          <w:color w:val="auto"/>
          <w:sz w:val="32"/>
          <w:szCs w:val="32"/>
          <w:highlight w:val="none"/>
        </w:rPr>
        <w:t>万元，</w:t>
      </w:r>
      <w:r>
        <w:rPr>
          <w:rFonts w:hint="eastAsia" w:ascii="仿宋" w:hAnsi="仿宋" w:eastAsia="仿宋" w:cs="仿宋"/>
          <w:color w:val="auto"/>
          <w:sz w:val="32"/>
          <w:highlight w:val="none"/>
          <w:u w:color="auto"/>
          <w:lang w:val="en-US" w:eastAsia="zh-CN"/>
        </w:rPr>
        <w:t>减少4</w:t>
      </w:r>
      <w:r>
        <w:rPr>
          <w:rFonts w:ascii="仿宋" w:hAnsi="仿宋" w:eastAsia="仿宋" w:cs="仿宋"/>
          <w:color w:val="auto"/>
          <w:sz w:val="32"/>
          <w:highlight w:val="none"/>
          <w:u w:color="auto"/>
        </w:rPr>
        <w:t>%</w:t>
      </w:r>
      <w:r>
        <w:rPr>
          <w:rFonts w:hint="eastAsia" w:ascii="仿宋" w:hAnsi="仿宋" w:eastAsia="仿宋" w:cs="仿宋"/>
          <w:color w:val="auto"/>
          <w:sz w:val="32"/>
          <w:szCs w:val="32"/>
          <w:highlight w:val="none"/>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1.一般公共预算财政拨款收入</w:t>
      </w:r>
      <w:r>
        <w:rPr>
          <w:rFonts w:hint="eastAsia" w:ascii="仿宋" w:hAnsi="仿宋" w:eastAsia="仿宋" w:cs="仿宋"/>
          <w:color w:val="auto"/>
          <w:sz w:val="32"/>
          <w:highlight w:val="none"/>
          <w:u w:color="auto"/>
          <w:lang w:val="en-US" w:eastAsia="zh-CN"/>
        </w:rPr>
        <w:t>1,551.58</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hint="eastAsia" w:ascii="仿宋" w:hAnsi="仿宋" w:eastAsia="仿宋" w:cs="仿宋"/>
          <w:color w:val="auto"/>
          <w:sz w:val="32"/>
          <w:highlight w:val="none"/>
          <w:u w:color="auto"/>
          <w:lang w:val="en-US" w:eastAsia="zh-CN"/>
        </w:rPr>
        <w:t>减少61.88</w:t>
      </w:r>
      <w:r>
        <w:rPr>
          <w:rFonts w:hint="eastAsia" w:ascii="仿宋" w:hAnsi="仿宋" w:eastAsia="仿宋" w:cs="仿宋"/>
          <w:color w:val="auto"/>
          <w:kern w:val="2"/>
          <w:sz w:val="32"/>
          <w:szCs w:val="32"/>
          <w:highlight w:val="none"/>
          <w:lang w:val="en-US" w:eastAsia="zh-CN" w:bidi="ar"/>
        </w:rPr>
        <w:t>万元，</w:t>
      </w:r>
      <w:r>
        <w:rPr>
          <w:rFonts w:hint="eastAsia" w:ascii="仿宋" w:hAnsi="仿宋" w:eastAsia="仿宋" w:cs="仿宋"/>
          <w:color w:val="auto"/>
          <w:sz w:val="32"/>
          <w:highlight w:val="none"/>
          <w:u w:color="auto"/>
          <w:lang w:val="en-US" w:eastAsia="zh-CN"/>
        </w:rPr>
        <w:t>减少4</w:t>
      </w:r>
      <w:r>
        <w:rPr>
          <w:rFonts w:ascii="仿宋" w:hAnsi="仿宋" w:eastAsia="仿宋" w:cs="仿宋"/>
          <w:color w:val="auto"/>
          <w:sz w:val="32"/>
          <w:highlight w:val="none"/>
          <w:u w:color="auto"/>
        </w:rPr>
        <w:t>%</w:t>
      </w:r>
      <w:r>
        <w:rPr>
          <w:rFonts w:hint="eastAsia" w:ascii="仿宋" w:hAnsi="仿宋" w:eastAsia="仿宋" w:cs="仿宋"/>
          <w:color w:val="auto"/>
          <w:kern w:val="2"/>
          <w:sz w:val="32"/>
          <w:szCs w:val="32"/>
          <w:highlight w:val="none"/>
          <w:lang w:val="en-US" w:eastAsia="zh-CN" w:bidi="ar"/>
        </w:rPr>
        <w:t>，主要原因：教师数也由86人减少到了68人。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2.政府性基金预算财政拨款收入</w:t>
      </w:r>
      <w:r>
        <w:rPr>
          <w:rFonts w:hint="eastAsia" w:ascii="仿宋" w:hAnsi="仿宋" w:eastAsia="仿宋" w:cs="仿宋"/>
          <w:color w:val="auto"/>
          <w:sz w:val="32"/>
          <w:u w:color="auto"/>
        </w:rPr>
        <w:t>3.23</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w:t>
      </w:r>
      <w:r>
        <w:rPr>
          <w:rFonts w:ascii="仿宋" w:hAnsi="仿宋" w:eastAsia="仿宋" w:cs="仿宋"/>
          <w:color w:val="auto"/>
          <w:sz w:val="32"/>
          <w:highlight w:val="none"/>
          <w:u w:color="auto"/>
        </w:rPr>
        <w:t>加</w:t>
      </w:r>
      <w:r>
        <w:rPr>
          <w:rFonts w:hint="eastAsia" w:ascii="仿宋" w:hAnsi="仿宋" w:eastAsia="仿宋" w:cs="仿宋"/>
          <w:color w:val="auto"/>
          <w:sz w:val="32"/>
          <w:highlight w:val="none"/>
          <w:u w:color="auto"/>
          <w:lang w:val="en-US" w:eastAsia="zh-CN"/>
        </w:rPr>
        <w:t>1.96</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highlight w:val="none"/>
          <w:u w:color="auto"/>
        </w:rPr>
        <w:t>增长</w:t>
      </w:r>
      <w:r>
        <w:rPr>
          <w:rFonts w:hint="eastAsia" w:ascii="仿宋" w:hAnsi="仿宋" w:eastAsia="仿宋" w:cs="仿宋"/>
          <w:color w:val="auto"/>
          <w:sz w:val="32"/>
          <w:highlight w:val="none"/>
          <w:u w:color="auto"/>
          <w:lang w:val="en-US" w:eastAsia="zh-CN"/>
        </w:rPr>
        <w:t>154</w:t>
      </w:r>
      <w:r>
        <w:rPr>
          <w:rFonts w:ascii="仿宋" w:hAnsi="仿宋" w:eastAsia="仿宋" w:cs="仿宋"/>
          <w:color w:val="auto"/>
          <w:sz w:val="32"/>
          <w:highlight w:val="none"/>
          <w:u w:color="auto"/>
        </w:rPr>
        <w:t>%</w:t>
      </w:r>
      <w:r>
        <w:rPr>
          <w:rFonts w:hint="eastAsia" w:ascii="仿宋" w:hAnsi="仿宋" w:eastAsia="仿宋" w:cs="仿宋"/>
          <w:color w:val="auto"/>
          <w:kern w:val="2"/>
          <w:sz w:val="32"/>
          <w:szCs w:val="32"/>
          <w:highlight w:val="none"/>
          <w:lang w:val="en-US" w:eastAsia="zh-CN" w:bidi="ar"/>
        </w:rPr>
        <w:t>，主要原因：本单位学生数增加政府性基金预算财政拨款收入。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4.事业收入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万元，为事业单位开展业务活动取得的收入。较2021年度决算数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w:t>
      </w:r>
      <w:r>
        <w:rPr>
          <w:rFonts w:hint="eastAsia" w:ascii="仿宋" w:hAnsi="仿宋" w:eastAsia="仿宋" w:cs="仿宋"/>
          <w:color w:val="auto"/>
          <w:kern w:val="2"/>
          <w:sz w:val="36"/>
          <w:szCs w:val="36"/>
          <w:highlight w:val="none"/>
          <w:lang w:val="en-US" w:eastAsia="zh-CN" w:bidi="ar"/>
        </w:rPr>
        <w:t>经营收入</w:t>
      </w:r>
      <w:r>
        <w:rPr>
          <w:rFonts w:hint="eastAsia" w:ascii="仿宋" w:hAnsi="仿宋" w:eastAsia="仿宋" w:cs="仿宋"/>
          <w:color w:val="auto"/>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6.其他收入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8.上年结转和结余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，主要原因：部分项目已在本年执行完毕，不需要结转至下年继续执行。</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color w:val="auto"/>
          <w:kern w:val="2"/>
          <w:sz w:val="32"/>
          <w:szCs w:val="32"/>
          <w:highlight w:val="none"/>
          <w:lang w:val="en-US" w:eastAsia="zh-CN" w:bidi="ar"/>
        </w:rPr>
      </w:pPr>
      <w:r>
        <w:drawing>
          <wp:inline distT="0" distB="0" distL="114300" distR="114300">
            <wp:extent cx="5272405" cy="4006215"/>
            <wp:effectExtent l="4445" t="4445" r="19050" b="889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ascii="仿宋" w:hAnsi="仿宋" w:eastAsia="仿宋" w:cs="仿宋"/>
          <w:color w:val="auto"/>
          <w:sz w:val="32"/>
          <w:szCs w:val="32"/>
          <w:highlight w:val="none"/>
        </w:rPr>
      </w:pP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年度总支出</w:t>
      </w:r>
      <w:r>
        <w:rPr>
          <w:rFonts w:hint="eastAsia" w:ascii="仿宋" w:hAnsi="仿宋" w:eastAsia="仿宋" w:cs="仿宋"/>
          <w:color w:val="auto"/>
          <w:sz w:val="32"/>
          <w:highlight w:val="none"/>
          <w:u w:color="auto"/>
          <w:lang w:val="en-US" w:eastAsia="zh-CN"/>
        </w:rPr>
        <w:t>1554.81</w:t>
      </w:r>
      <w:r>
        <w:rPr>
          <w:rFonts w:hint="eastAsia" w:ascii="仿宋" w:hAnsi="仿宋" w:eastAsia="仿宋" w:cs="仿宋"/>
          <w:color w:val="auto"/>
          <w:sz w:val="32"/>
          <w:szCs w:val="32"/>
          <w:highlight w:val="none"/>
        </w:rPr>
        <w:t>万元，其中本年支出</w:t>
      </w:r>
      <w:r>
        <w:rPr>
          <w:rFonts w:hint="eastAsia" w:ascii="仿宋" w:hAnsi="仿宋" w:eastAsia="仿宋" w:cs="仿宋"/>
          <w:color w:val="auto"/>
          <w:sz w:val="32"/>
          <w:highlight w:val="none"/>
          <w:u w:color="auto"/>
          <w:lang w:val="en-US" w:eastAsia="zh-CN"/>
        </w:rPr>
        <w:t>1554.81</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highlight w:val="none"/>
          <w:u w:color="auto"/>
        </w:rPr>
        <w:t>增加</w:t>
      </w:r>
      <w:r>
        <w:rPr>
          <w:rFonts w:hint="eastAsia" w:ascii="仿宋" w:hAnsi="仿宋" w:eastAsia="仿宋" w:cs="仿宋"/>
          <w:color w:val="auto"/>
          <w:sz w:val="32"/>
          <w:highlight w:val="none"/>
          <w:u w:color="auto"/>
          <w:lang w:val="en-US" w:eastAsia="zh-CN"/>
        </w:rPr>
        <w:t>61.89</w:t>
      </w:r>
      <w:r>
        <w:rPr>
          <w:rFonts w:hint="eastAsia" w:ascii="仿宋" w:hAnsi="仿宋" w:eastAsia="仿宋" w:cs="仿宋"/>
          <w:color w:val="auto"/>
          <w:sz w:val="32"/>
          <w:szCs w:val="32"/>
          <w:highlight w:val="none"/>
        </w:rPr>
        <w:t>万元，</w:t>
      </w:r>
      <w:r>
        <w:rPr>
          <w:rFonts w:ascii="仿宋" w:hAnsi="仿宋" w:eastAsia="仿宋" w:cs="仿宋"/>
          <w:color w:val="auto"/>
          <w:sz w:val="32"/>
          <w:highlight w:val="none"/>
          <w:u w:color="auto"/>
        </w:rPr>
        <w:t>增长</w:t>
      </w:r>
      <w:r>
        <w:rPr>
          <w:rFonts w:hint="eastAsia" w:ascii="仿宋" w:hAnsi="仿宋" w:eastAsia="仿宋" w:cs="仿宋"/>
          <w:color w:val="auto"/>
          <w:sz w:val="32"/>
          <w:highlight w:val="none"/>
          <w:u w:color="auto"/>
          <w:lang w:val="en-US" w:eastAsia="zh-CN"/>
        </w:rPr>
        <w:t>4</w:t>
      </w:r>
      <w:r>
        <w:rPr>
          <w:rFonts w:ascii="仿宋" w:hAnsi="仿宋" w:eastAsia="仿宋" w:cs="仿宋"/>
          <w:color w:val="auto"/>
          <w:sz w:val="32"/>
          <w:highlight w:val="none"/>
          <w:u w:color="auto"/>
        </w:rPr>
        <w:t>%</w:t>
      </w:r>
      <w:r>
        <w:rPr>
          <w:rFonts w:hint="eastAsia" w:ascii="仿宋" w:hAnsi="仿宋" w:eastAsia="仿宋" w:cs="仿宋"/>
          <w:color w:val="auto"/>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1</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一般公共服务支出</w:t>
      </w: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lang w:val="en-US" w:eastAsia="zh-CN" w:bidi="ar"/>
        </w:rPr>
        <w:t>201类）</w:t>
      </w:r>
      <w:r>
        <w:rPr>
          <w:rFonts w:hint="eastAsia" w:ascii="仿宋" w:hAnsi="仿宋" w:eastAsia="仿宋" w:cs="仿宋"/>
          <w:color w:val="auto"/>
          <w:sz w:val="32"/>
          <w:szCs w:val="32"/>
          <w:highlight w:val="none"/>
          <w:lang w:val="en-US" w:eastAsia="zh-CN"/>
        </w:rPr>
        <w:t>18.4</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教职工工会活动支出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1.27</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7.4</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highlight w:val="none"/>
          <w:lang w:val="en-US" w:eastAsia="zh-CN"/>
        </w:rPr>
        <w:t>教职工人数增加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2</w:t>
      </w:r>
      <w:r>
        <w:rPr>
          <w:rFonts w:ascii="仿宋" w:hAnsi="仿宋" w:eastAsia="仿宋" w:cs="仿宋"/>
          <w:color w:val="auto"/>
          <w:sz w:val="32"/>
          <w:highlight w:val="none"/>
          <w:u w:color="auto"/>
        </w:rPr>
        <w:t>.</w:t>
      </w:r>
      <w:r>
        <w:rPr>
          <w:rFonts w:hint="eastAsia" w:ascii="仿宋" w:hAnsi="仿宋" w:eastAsia="仿宋" w:cs="仿宋"/>
          <w:color w:val="auto"/>
          <w:sz w:val="32"/>
          <w:szCs w:val="32"/>
          <w:highlight w:val="none"/>
          <w:lang w:bidi="ar"/>
        </w:rPr>
        <w:t>教育支出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205</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1178.70</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主要用于主要用于人员工资福利支出，商品服务支出，</w:t>
      </w:r>
      <w:r>
        <w:rPr>
          <w:rFonts w:hint="eastAsia" w:ascii="仿宋" w:hAnsi="仿宋" w:eastAsia="仿宋" w:cs="仿宋"/>
          <w:color w:val="auto"/>
          <w:sz w:val="30"/>
          <w:szCs w:val="30"/>
          <w:highlight w:val="none"/>
          <w:lang w:val="en-US" w:eastAsia="zh-CN"/>
        </w:rPr>
        <w:t>寄宿生生活补助</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学生营养支出等等</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val="en-US" w:eastAsia="zh-CN" w:bidi="ar"/>
        </w:rPr>
        <w:t>减少12.98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减少1.08</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主要原因是：教师数减少。</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lang w:val="en-US" w:eastAsia="zh-CN" w:bidi="ar"/>
        </w:rPr>
        <w:t>3.</w:t>
      </w:r>
      <w:r>
        <w:rPr>
          <w:rFonts w:hint="eastAsia" w:ascii="仿宋" w:hAnsi="仿宋" w:eastAsia="仿宋" w:cs="仿宋"/>
          <w:color w:val="auto"/>
          <w:sz w:val="32"/>
          <w:szCs w:val="32"/>
          <w:highlight w:val="none"/>
          <w:lang w:bidi="ar"/>
        </w:rPr>
        <w:t>社会保障和就业支出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119.36</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单位基本养老缴费</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0.54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0.4</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主要原因是：基本待平</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4</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89.6</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住房公积金缴费</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val="en-US" w:eastAsia="zh-CN" w:bidi="ar"/>
        </w:rPr>
        <w:t>减少0.21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减少0.23</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主要原因是：教师数减少。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5</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其他支出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229</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148.75</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奖励性补贴发放</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减少</w:t>
      </w:r>
      <w:r>
        <w:rPr>
          <w:rFonts w:hint="eastAsia" w:ascii="仿宋" w:hAnsi="仿宋" w:eastAsia="仿宋" w:cs="仿宋"/>
          <w:color w:val="auto"/>
          <w:sz w:val="32"/>
          <w:szCs w:val="32"/>
          <w:highlight w:val="none"/>
          <w:lang w:val="en-US" w:eastAsia="zh-CN" w:bidi="ar"/>
        </w:rPr>
        <w:t>49.22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24.86</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主要原因是：和2022年比较少了伙食补助费。</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auto"/>
          <w:spacing w:val="0"/>
          <w:sz w:val="31"/>
          <w:szCs w:val="31"/>
          <w:highlight w:val="none"/>
          <w:shd w:val="clear" w:color="auto" w:fill="FFFFFF"/>
        </w:rPr>
        <w:t>年决算</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w:t>
      </w:r>
      <w:r>
        <w:rPr>
          <w:rFonts w:hint="eastAsia" w:ascii="仿宋_GB2312" w:hAnsi="微软雅黑" w:eastAsia="仿宋_GB2312" w:cs="仿宋_GB2312"/>
          <w:color w:val="auto"/>
          <w:sz w:val="31"/>
          <w:szCs w:val="31"/>
          <w:highlight w:val="none"/>
          <w:shd w:val="clear" w:color="auto" w:fill="FFFFFF"/>
        </w:rPr>
        <w:t>增加0.00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rPr>
        <w:t>增长0%</w:t>
      </w:r>
      <w:r>
        <w:rPr>
          <w:rFonts w:hint="default" w:ascii="仿宋_GB2312" w:hAnsi="微软雅黑" w:eastAsia="仿宋_GB2312" w:cs="仿宋_GB2312"/>
          <w:i w:val="0"/>
          <w:iCs w:val="0"/>
          <w:caps w:val="0"/>
          <w:color w:val="auto"/>
          <w:spacing w:val="0"/>
          <w:sz w:val="31"/>
          <w:szCs w:val="31"/>
          <w:highlight w:val="none"/>
          <w:shd w:val="clear" w:color="auto" w:fill="FFFFFF"/>
        </w:rPr>
        <w:t>，主要原因是</w:t>
      </w:r>
      <w:r>
        <w:rPr>
          <w:rFonts w:hint="eastAsia" w:ascii="仿宋" w:hAnsi="仿宋" w:eastAsia="仿宋" w:cs="仿宋"/>
          <w:color w:val="auto"/>
          <w:kern w:val="2"/>
          <w:sz w:val="32"/>
          <w:szCs w:val="32"/>
          <w:highlight w:val="none"/>
          <w:lang w:val="en-US" w:eastAsia="zh-CN" w:bidi="ar"/>
        </w:rPr>
        <w:t>：没有为事业单位按规定提取的专用结余、缴纳所得税和转入非财政拨款结余款项。</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年末结转和结余</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万元，为本年度或以前年度预算安排、因客观条件发生变化无法按原计划实施，需要延迟到以后年度按有关规定继续使用的资金。较202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主要原因是：没有结转和结余资金。</w:t>
      </w:r>
    </w:p>
    <w:p>
      <w:pPr>
        <w:keepNext w:val="0"/>
        <w:keepLines w:val="0"/>
        <w:widowControl w:val="0"/>
        <w:suppressLineNumbers w:val="0"/>
        <w:spacing w:before="0" w:beforeAutospacing="0" w:after="0" w:afterAutospacing="0"/>
        <w:ind w:right="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drawing>
          <wp:inline distT="0" distB="0" distL="114300" distR="114300">
            <wp:extent cx="5080000" cy="2679065"/>
            <wp:effectExtent l="4445" t="4445" r="20955" b="2159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w:t>
      </w:r>
      <w:bookmarkStart w:id="0" w:name="OLE_LINK1"/>
      <w:r>
        <w:rPr>
          <w:rFonts w:hint="eastAsia" w:ascii="黑体" w:hAnsi="黑体" w:eastAsia="黑体" w:cs="黑体"/>
          <w:color w:val="auto"/>
          <w:sz w:val="32"/>
          <w:szCs w:val="32"/>
          <w:highlight w:val="none"/>
        </w:rPr>
        <w:t>一般公共预算财政拨款支出决算情况</w:t>
      </w:r>
      <w:bookmarkEnd w:id="0"/>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环江毛南族自治县大安</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w:t>
      </w:r>
      <w:r>
        <w:rPr>
          <w:rFonts w:hint="eastAsia" w:ascii="仿宋" w:hAnsi="仿宋" w:eastAsia="仿宋" w:cs="仿宋"/>
          <w:color w:val="auto"/>
          <w:sz w:val="32"/>
          <w:highlight w:val="none"/>
          <w:u w:color="auto"/>
          <w:lang w:val="en-US" w:eastAsia="zh-CN"/>
        </w:rPr>
        <w:t>1554.81</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highlight w:val="none"/>
          <w:u w:color="auto"/>
        </w:rPr>
        <w:t>增加</w:t>
      </w:r>
      <w:r>
        <w:rPr>
          <w:rFonts w:hint="eastAsia" w:ascii="仿宋" w:hAnsi="仿宋" w:eastAsia="仿宋" w:cs="仿宋"/>
          <w:color w:val="auto"/>
          <w:sz w:val="32"/>
          <w:highlight w:val="none"/>
          <w:u w:color="auto"/>
          <w:lang w:val="en-US" w:eastAsia="zh-CN"/>
        </w:rPr>
        <w:t>61.89</w:t>
      </w:r>
      <w:r>
        <w:rPr>
          <w:rFonts w:hint="eastAsia" w:ascii="仿宋" w:hAnsi="仿宋" w:eastAsia="仿宋" w:cs="仿宋"/>
          <w:color w:val="auto"/>
          <w:sz w:val="32"/>
          <w:szCs w:val="32"/>
          <w:highlight w:val="none"/>
        </w:rPr>
        <w:t>万元，</w:t>
      </w:r>
      <w:r>
        <w:rPr>
          <w:rFonts w:ascii="仿宋" w:hAnsi="仿宋" w:eastAsia="仿宋" w:cs="仿宋"/>
          <w:color w:val="auto"/>
          <w:sz w:val="32"/>
          <w:highlight w:val="none"/>
          <w:u w:color="auto"/>
        </w:rPr>
        <w:t>增长</w:t>
      </w:r>
      <w:r>
        <w:rPr>
          <w:rFonts w:hint="eastAsia" w:ascii="仿宋" w:hAnsi="仿宋" w:eastAsia="仿宋" w:cs="仿宋"/>
          <w:color w:val="auto"/>
          <w:sz w:val="32"/>
          <w:highlight w:val="none"/>
          <w:u w:color="auto"/>
          <w:lang w:val="en-US" w:eastAsia="zh-CN"/>
        </w:rPr>
        <w:t>3.8</w:t>
      </w:r>
      <w:r>
        <w:rPr>
          <w:rFonts w:ascii="仿宋" w:hAnsi="仿宋" w:eastAsia="仿宋" w:cs="仿宋"/>
          <w:color w:val="auto"/>
          <w:sz w:val="32"/>
          <w:highlight w:val="none"/>
          <w:u w:color="auto"/>
        </w:rPr>
        <w:t>%</w:t>
      </w:r>
      <w:r>
        <w:rPr>
          <w:rFonts w:hint="eastAsia" w:ascii="仿宋" w:hAnsi="仿宋" w:eastAsia="仿宋" w:cs="仿宋"/>
          <w:color w:val="auto"/>
          <w:sz w:val="32"/>
          <w:szCs w:val="32"/>
          <w:highlight w:val="none"/>
        </w:rPr>
        <w:t>。其中：基本支出</w:t>
      </w:r>
      <w:r>
        <w:rPr>
          <w:rFonts w:hint="eastAsia" w:ascii="仿宋" w:hAnsi="仿宋" w:eastAsia="仿宋" w:cs="仿宋"/>
          <w:color w:val="auto"/>
          <w:sz w:val="32"/>
          <w:highlight w:val="none"/>
          <w:u w:color="auto"/>
          <w:lang w:val="en-US" w:eastAsia="zh-CN"/>
        </w:rPr>
        <w:t>1380.46</w:t>
      </w:r>
      <w:r>
        <w:rPr>
          <w:rFonts w:hint="eastAsia" w:ascii="仿宋" w:hAnsi="仿宋" w:eastAsia="仿宋" w:cs="仿宋"/>
          <w:color w:val="auto"/>
          <w:sz w:val="32"/>
          <w:szCs w:val="32"/>
          <w:highlight w:val="none"/>
        </w:rPr>
        <w:t>万元，项目支出</w:t>
      </w:r>
      <w:r>
        <w:rPr>
          <w:rFonts w:hint="eastAsia" w:ascii="仿宋" w:hAnsi="仿宋" w:eastAsia="仿宋" w:cs="仿宋"/>
          <w:color w:val="auto"/>
          <w:sz w:val="32"/>
          <w:highlight w:val="none"/>
          <w:u w:color="auto"/>
          <w:lang w:val="en-US" w:eastAsia="zh-CN"/>
        </w:rPr>
        <w:t>174.35</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环江毛南族自治县大安</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年度一般公共预算财政拨款支出年初预算为</w:t>
      </w:r>
      <w:r>
        <w:rPr>
          <w:rFonts w:hint="eastAsia" w:ascii="仿宋" w:hAnsi="仿宋" w:eastAsia="仿宋" w:cs="仿宋"/>
          <w:color w:val="auto"/>
          <w:sz w:val="32"/>
          <w:highlight w:val="none"/>
          <w:u w:color="auto"/>
          <w:lang w:val="en-US" w:eastAsia="zh-CN"/>
        </w:rPr>
        <w:t>1280.56</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highlight w:val="none"/>
          <w:u w:color="auto"/>
          <w:lang w:val="en-US" w:eastAsia="zh-CN"/>
        </w:rPr>
        <w:t>1554.81</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highlight w:val="none"/>
          <w:u w:color="auto"/>
          <w:lang w:val="en-US" w:eastAsia="zh-CN"/>
        </w:rPr>
        <w:t>121</w:t>
      </w:r>
      <w:r>
        <w:rPr>
          <w:rFonts w:ascii="仿宋" w:hAnsi="仿宋" w:eastAsia="仿宋" w:cs="仿宋"/>
          <w:color w:val="auto"/>
          <w:sz w:val="32"/>
          <w:highlight w:val="none"/>
          <w:u w:color="auto"/>
        </w:rPr>
        <w:t>%</w:t>
      </w:r>
      <w:r>
        <w:rPr>
          <w:rFonts w:hint="eastAsia" w:ascii="仿宋" w:hAnsi="仿宋" w:eastAsia="仿宋" w:cs="仿宋"/>
          <w:color w:val="auto"/>
          <w:sz w:val="32"/>
          <w:szCs w:val="32"/>
          <w:highlight w:val="none"/>
        </w:rPr>
        <w:t>。</w:t>
      </w:r>
      <w:bookmarkStart w:id="1" w:name="OLE_LINK2"/>
      <w:bookmarkEnd w:id="1"/>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ascii="仿宋" w:hAnsi="仿宋" w:eastAsia="仿宋"/>
          <w:color w:val="auto"/>
          <w:sz w:val="32"/>
          <w:szCs w:val="32"/>
          <w:highlight w:val="none"/>
          <w:lang w:val="en-US" w:eastAsia="zh-CN"/>
        </w:rPr>
      </w:pPr>
      <w:r>
        <w:rPr>
          <w:rFonts w:hint="eastAsia" w:eastAsia="仿宋" w:asciiTheme="minorHAnsi" w:hAnsiTheme="minorHAnsi" w:cstheme="minorBidi"/>
          <w:color w:val="auto"/>
          <w:kern w:val="2"/>
          <w:sz w:val="32"/>
          <w:szCs w:val="32"/>
          <w:lang w:val="en-US" w:eastAsia="zh-CN" w:bidi="ar-SA"/>
        </w:rPr>
        <w:t>（一）</w:t>
      </w:r>
      <w:r>
        <w:rPr>
          <w:rFonts w:hint="eastAsia" w:ascii="仿宋" w:hAnsi="仿宋" w:eastAsia="仿宋"/>
          <w:color w:val="auto"/>
          <w:sz w:val="32"/>
          <w:szCs w:val="32"/>
          <w:highlight w:val="none"/>
        </w:rPr>
        <w:t>一般公共服务支出</w:t>
      </w:r>
      <w:r>
        <w:rPr>
          <w:rFonts w:ascii="仿宋" w:hAnsi="仿宋" w:eastAsia="仿宋"/>
          <w:color w:val="auto"/>
          <w:sz w:val="32"/>
          <w:u w:color="auto"/>
        </w:rPr>
        <w:t>（201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18.4</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18.4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收入支出持平。</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23"/>
        <w:gridCol w:w="1138"/>
        <w:gridCol w:w="787"/>
        <w:gridCol w:w="1750"/>
        <w:gridCol w:w="1713"/>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2012999</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其他群众团体事务支出</w:t>
            </w: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18.4</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18.4</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教职工工会活动</w:t>
            </w: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18.4</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18.4</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379085" cy="2732405"/>
            <wp:effectExtent l="4445" t="4445" r="7620" b="6350"/>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eastAsia="仿宋"/>
          <w:color w:val="auto"/>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二）</w:t>
      </w:r>
      <w:r>
        <w:rPr>
          <w:rFonts w:hint="eastAsia" w:ascii="仿宋" w:hAnsi="仿宋" w:eastAsia="仿宋"/>
          <w:color w:val="auto"/>
          <w:sz w:val="32"/>
          <w:szCs w:val="32"/>
          <w:highlight w:val="none"/>
        </w:rPr>
        <w:t>教育支出</w:t>
      </w:r>
      <w:r>
        <w:rPr>
          <w:rFonts w:ascii="仿宋" w:hAnsi="仿宋" w:eastAsia="仿宋"/>
          <w:color w:val="auto"/>
          <w:sz w:val="32"/>
          <w:u w:color="auto"/>
        </w:rPr>
        <w:t>（205</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974.61</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1178.69</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120</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i w:val="0"/>
          <w:iCs w:val="0"/>
          <w:color w:val="auto"/>
          <w:sz w:val="32"/>
          <w:szCs w:val="32"/>
          <w:highlight w:val="none"/>
          <w:u w:val="none"/>
          <w:lang w:val="en-US" w:eastAsia="zh-CN"/>
        </w:rPr>
        <w:t>部分资金每年上级部门已做预算直接下达，本部门无需做预算</w:t>
      </w:r>
      <w:r>
        <w:rPr>
          <w:rFonts w:hint="eastAsia" w:ascii="仿宋" w:hAnsi="仿宋" w:eastAsia="仿宋"/>
          <w:color w:val="auto"/>
          <w:sz w:val="32"/>
          <w:szCs w:val="32"/>
          <w:highlight w:val="none"/>
          <w:lang w:val="en-US" w:eastAsia="zh-CN"/>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7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522"/>
        <w:gridCol w:w="850"/>
        <w:gridCol w:w="825"/>
        <w:gridCol w:w="1063"/>
        <w:gridCol w:w="1762"/>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2050202</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小学教育</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bidi="ar"/>
              </w:rPr>
              <w:t>974.61</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6"/>
                <w:szCs w:val="16"/>
                <w:u w:val="none"/>
                <w:lang w:val="en-US" w:eastAsia="zh-CN" w:bidi="ar"/>
              </w:rPr>
              <w:t>1177.12</w:t>
            </w:r>
          </w:p>
        </w:tc>
        <w:tc>
          <w:tcPr>
            <w:tcW w:w="10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120%</w:t>
            </w: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主要用于人员工资福利支出，商品服务支出，</w:t>
            </w:r>
            <w:r>
              <w:rPr>
                <w:rFonts w:hint="eastAsia" w:ascii="宋体" w:hAnsi="宋体" w:eastAsia="宋体" w:cs="宋体"/>
                <w:color w:val="auto"/>
                <w:sz w:val="22"/>
                <w:szCs w:val="22"/>
                <w:highlight w:val="none"/>
                <w:lang w:val="en-US" w:eastAsia="zh-CN"/>
              </w:rPr>
              <w:t>寄</w:t>
            </w:r>
            <w:r>
              <w:rPr>
                <w:rFonts w:hint="eastAsia" w:ascii="宋体" w:hAnsi="宋体" w:eastAsia="宋体" w:cs="宋体"/>
                <w:color w:val="auto"/>
                <w:sz w:val="20"/>
                <w:szCs w:val="20"/>
                <w:highlight w:val="none"/>
                <w:lang w:val="en-US" w:eastAsia="zh-CN"/>
              </w:rPr>
              <w:t>宿生生活补助</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学生营养支出等等</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2050299</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其他普通教育支出</w:t>
            </w:r>
          </w:p>
        </w:tc>
        <w:tc>
          <w:tcPr>
            <w:tcW w:w="850" w:type="dxa"/>
            <w:tcBorders>
              <w:top w:val="dotted" w:color="auto" w:sz="0" w:space="0"/>
              <w:left w:val="dotted" w:color="auto" w:sz="0" w:space="0"/>
              <w:bottom w:val="dotted" w:color="auto" w:sz="0" w:space="0"/>
              <w:right w:val="dotted" w:color="auto" w:sz="0"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0 </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1.57</w:t>
            </w:r>
          </w:p>
        </w:tc>
        <w:tc>
          <w:tcPr>
            <w:tcW w:w="10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rPr>
              <w:t>学校日常办公、水电费、网络费、日常维修、教师培训出差等</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年中经费结算调整预算支出科目调整。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974.61</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6"/>
                <w:szCs w:val="16"/>
                <w:highlight w:val="none"/>
                <w:u w:val="none"/>
                <w:lang w:val="en-US" w:eastAsia="zh-CN"/>
              </w:rPr>
              <w:t>1178.69</w:t>
            </w:r>
          </w:p>
        </w:tc>
        <w:tc>
          <w:tcPr>
            <w:tcW w:w="10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636260" cy="3180080"/>
            <wp:effectExtent l="4445" t="4445" r="17145" b="1587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eastAsia="仿宋"/>
          <w:color w:val="auto"/>
          <w:highlight w:val="none"/>
          <w:lang w:val="en-US" w:eastAsia="zh-CN"/>
        </w:rPr>
      </w:pPr>
      <w:r>
        <w:rPr>
          <w:rFonts w:hint="eastAsia" w:eastAsia="仿宋" w:asciiTheme="minorHAnsi" w:hAnsiTheme="minorHAnsi" w:cstheme="minorBidi"/>
          <w:color w:val="auto"/>
          <w:kern w:val="2"/>
          <w:sz w:val="32"/>
          <w:szCs w:val="32"/>
          <w:highlight w:val="none"/>
          <w:lang w:val="en-US" w:eastAsia="zh-CN" w:bidi="ar-SA"/>
        </w:rPr>
        <w:t>（</w:t>
      </w:r>
      <w:r>
        <w:rPr>
          <w:rFonts w:hint="eastAsia" w:eastAsia="仿宋" w:cstheme="minorBidi"/>
          <w:color w:val="auto"/>
          <w:kern w:val="2"/>
          <w:sz w:val="32"/>
          <w:szCs w:val="32"/>
          <w:highlight w:val="none"/>
          <w:lang w:val="en-US" w:eastAsia="zh-CN" w:bidi="ar-SA"/>
        </w:rPr>
        <w:t>三</w:t>
      </w:r>
      <w:r>
        <w:rPr>
          <w:rFonts w:hint="eastAsia" w:eastAsia="仿宋" w:asciiTheme="minorHAnsi" w:hAnsiTheme="minorHAnsi" w:cstheme="minorBidi"/>
          <w:color w:val="auto"/>
          <w:kern w:val="2"/>
          <w:sz w:val="32"/>
          <w:szCs w:val="32"/>
          <w:highlight w:val="none"/>
          <w:lang w:val="en-US" w:eastAsia="zh-CN" w:bidi="ar-SA"/>
        </w:rPr>
        <w:t>）</w:t>
      </w:r>
      <w:r>
        <w:rPr>
          <w:rFonts w:hint="eastAsia" w:ascii="仿宋" w:hAnsi="仿宋" w:eastAsia="仿宋"/>
          <w:color w:val="auto"/>
          <w:sz w:val="32"/>
          <w:szCs w:val="32"/>
          <w:highlight w:val="none"/>
        </w:rPr>
        <w:t>社会保障和就业支出</w:t>
      </w:r>
      <w:r>
        <w:rPr>
          <w:rFonts w:ascii="仿宋" w:hAnsi="仿宋" w:eastAsia="仿宋"/>
          <w:color w:val="auto"/>
          <w:sz w:val="32"/>
          <w:highlight w:val="none"/>
          <w:u w:color="auto"/>
        </w:rPr>
        <w:t>（208</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153.08</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119.36</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78</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原因是：2023年度</w:t>
      </w:r>
      <w:r>
        <w:rPr>
          <w:rFonts w:hint="eastAsia" w:ascii="仿宋" w:hAnsi="仿宋" w:eastAsia="仿宋" w:cs="仿宋"/>
          <w:color w:val="auto"/>
          <w:sz w:val="32"/>
          <w:szCs w:val="32"/>
          <w:highlight w:val="none"/>
          <w:lang w:val="en-US" w:eastAsia="zh-CN"/>
        </w:rPr>
        <w:t>教师人数减少</w:t>
      </w:r>
      <w:r>
        <w:rPr>
          <w:rFonts w:hint="eastAsia" w:ascii="仿宋" w:hAnsi="仿宋" w:eastAsia="仿宋"/>
          <w:color w:val="auto"/>
          <w:sz w:val="32"/>
          <w:szCs w:val="32"/>
          <w:highlight w:val="none"/>
          <w:lang w:val="en-US" w:eastAsia="zh-CN"/>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153.08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仿宋" w:hAnsi="仿宋" w:eastAsia="仿宋"/>
                <w:color w:val="auto"/>
                <w:sz w:val="16"/>
                <w:szCs w:val="16"/>
                <w:highlight w:val="none"/>
                <w:lang w:val="en-US" w:eastAsia="zh-CN"/>
              </w:rPr>
              <w:t>119.36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w:t>
            </w:r>
            <w:r>
              <w:rPr>
                <w:rFonts w:hint="eastAsia" w:ascii="宋体" w:hAnsi="宋体" w:eastAsia="宋体" w:cs="宋体"/>
                <w:i w:val="0"/>
                <w:iCs w:val="0"/>
                <w:color w:val="auto"/>
                <w:sz w:val="20"/>
                <w:szCs w:val="20"/>
                <w:highlight w:val="none"/>
                <w:u w:val="none"/>
                <w:lang w:val="en-US" w:eastAsia="zh-CN"/>
              </w:rPr>
              <w:t>基本养老保险支出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教师人数减少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153.08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119.36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407025" cy="2314575"/>
            <wp:effectExtent l="5080" t="4445" r="17145" b="508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olor w:val="auto"/>
          <w:sz w:val="32"/>
          <w:szCs w:val="32"/>
          <w:highlight w:val="none"/>
        </w:rPr>
        <w:t>住房保障支出</w:t>
      </w:r>
      <w:r>
        <w:rPr>
          <w:rFonts w:ascii="仿宋" w:hAnsi="仿宋" w:eastAsia="仿宋"/>
          <w:color w:val="auto"/>
          <w:sz w:val="32"/>
          <w:u w:color="auto"/>
        </w:rPr>
        <w:t>（221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114.81</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89.60</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78</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原因是：2023年度教师人数减少。</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114.81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89.60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imes New Roman" w:hAnsi="Times New Roman" w:eastAsia="仿宋_GB2312" w:cs="Times New Roman"/>
                <w:color w:val="auto"/>
                <w:kern w:val="0"/>
                <w:sz w:val="22"/>
                <w:szCs w:val="22"/>
                <w:highlight w:val="none"/>
              </w:rPr>
              <w:t>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教师人数减少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114.81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89.60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93335" cy="2910840"/>
            <wp:effectExtent l="4445" t="4445" r="7620" b="184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eastAsia="仿宋" w:asciiTheme="minorHAnsi" w:hAnsiTheme="minorHAnsi" w:cstheme="minorBidi"/>
          <w:color w:val="auto"/>
          <w:kern w:val="2"/>
          <w:sz w:val="32"/>
          <w:szCs w:val="32"/>
          <w:lang w:val="en-US" w:eastAsia="zh-CN" w:bidi="ar-SA"/>
        </w:rPr>
        <w:t>（</w:t>
      </w:r>
      <w:r>
        <w:rPr>
          <w:rFonts w:hint="eastAsia" w:eastAsia="仿宋" w:cstheme="minorBidi"/>
          <w:color w:val="auto"/>
          <w:kern w:val="2"/>
          <w:sz w:val="32"/>
          <w:szCs w:val="32"/>
          <w:lang w:val="en-US" w:eastAsia="zh-CN" w:bidi="ar-SA"/>
        </w:rPr>
        <w:t>五</w:t>
      </w:r>
      <w:r>
        <w:rPr>
          <w:rFonts w:hint="eastAsia" w:eastAsia="仿宋" w:asciiTheme="minorHAnsi" w:hAnsiTheme="minorHAnsi" w:cstheme="minorBidi"/>
          <w:color w:val="auto"/>
          <w:kern w:val="2"/>
          <w:sz w:val="32"/>
          <w:szCs w:val="32"/>
          <w:lang w:val="en-US" w:eastAsia="zh-CN" w:bidi="ar-SA"/>
        </w:rPr>
        <w:t>）</w:t>
      </w:r>
      <w:r>
        <w:rPr>
          <w:rFonts w:hint="eastAsia" w:ascii="仿宋" w:hAnsi="仿宋" w:eastAsia="仿宋"/>
          <w:color w:val="auto"/>
          <w:sz w:val="32"/>
          <w:szCs w:val="32"/>
          <w:highlight w:val="none"/>
        </w:rPr>
        <w:t>其他支出</w:t>
      </w:r>
      <w:r>
        <w:rPr>
          <w:rFonts w:ascii="仿宋" w:hAnsi="仿宋" w:eastAsia="仿宋"/>
          <w:color w:val="auto"/>
          <w:sz w:val="32"/>
          <w:u w:color="auto"/>
        </w:rPr>
        <w:t>（229</w:t>
      </w:r>
      <w:r>
        <w:rPr>
          <w:rFonts w:hint="eastAsia" w:ascii="仿宋" w:hAnsi="仿宋" w:eastAsia="仿宋"/>
          <w:color w:val="auto"/>
          <w:sz w:val="32"/>
          <w:szCs w:val="32"/>
          <w:highlight w:val="none"/>
        </w:rPr>
        <w:t>类）年初预算为</w:t>
      </w:r>
      <w:r>
        <w:rPr>
          <w:rFonts w:ascii="仿宋" w:hAnsi="仿宋" w:eastAsia="仿宋"/>
          <w:color w:val="auto"/>
          <w:sz w:val="32"/>
          <w:szCs w:val="32"/>
          <w:highlight w:val="none"/>
        </w:rPr>
        <w:t>0.00</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148.75</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100.00%</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i w:val="0"/>
          <w:iCs w:val="0"/>
          <w:color w:val="auto"/>
          <w:sz w:val="32"/>
          <w:szCs w:val="32"/>
          <w:highlight w:val="none"/>
          <w:u w:val="none"/>
          <w:lang w:val="en-US" w:eastAsia="zh-CN"/>
        </w:rPr>
        <w:t>此部分资金每年上级部门已做预算直接下达，本部门无需做预算</w:t>
      </w:r>
      <w:r>
        <w:rPr>
          <w:rFonts w:hint="eastAsia" w:ascii="仿宋" w:hAnsi="仿宋" w:eastAsia="仿宋"/>
          <w:color w:val="auto"/>
          <w:sz w:val="32"/>
          <w:szCs w:val="32"/>
          <w:highlight w:val="none"/>
          <w:lang w:val="en-US" w:eastAsia="zh-CN"/>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148.75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color w:val="auto"/>
                <w:sz w:val="15"/>
                <w:szCs w:val="15"/>
                <w:highlight w:val="none"/>
                <w:lang w:val="en-US" w:eastAsia="zh-CN"/>
              </w:rPr>
              <w:t>奖励性补贴发放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148.75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188585" cy="2567940"/>
            <wp:effectExtent l="4445" t="4445" r="7620" b="184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年度一般公共预算财政拨款基本支出决算情况说明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环江毛南族自治县大安</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年度一般公共预算财政拨款基本支出</w:t>
      </w:r>
      <w:r>
        <w:rPr>
          <w:rFonts w:hint="eastAsia" w:ascii="宋体" w:hAnsi="宋体" w:eastAsia="宋体" w:cs="宋体"/>
          <w:i w:val="0"/>
          <w:iCs w:val="0"/>
          <w:color w:val="000000"/>
          <w:kern w:val="0"/>
          <w:sz w:val="28"/>
          <w:szCs w:val="28"/>
          <w:u w:val="none"/>
          <w:lang w:val="en-US" w:eastAsia="zh-CN" w:bidi="ar"/>
        </w:rPr>
        <w:t>1,554.81</w:t>
      </w:r>
      <w:r>
        <w:rPr>
          <w:rFonts w:hint="eastAsia" w:ascii="仿宋" w:hAnsi="仿宋" w:eastAsia="仿宋" w:cs="仿宋"/>
          <w:color w:val="auto"/>
          <w:sz w:val="32"/>
          <w:szCs w:val="32"/>
          <w:highlight w:val="none"/>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其中：人员经费支出</w:t>
      </w:r>
      <w:r>
        <w:rPr>
          <w:rFonts w:hint="eastAsia" w:ascii="仿宋" w:hAnsi="仿宋" w:eastAsia="仿宋" w:cs="仿宋"/>
          <w:color w:val="auto"/>
          <w:sz w:val="32"/>
          <w:szCs w:val="32"/>
          <w:highlight w:val="none"/>
          <w:lang w:val="en-US" w:eastAsia="zh-CN"/>
        </w:rPr>
        <w:t>1362.06</w:t>
      </w:r>
      <w:r>
        <w:rPr>
          <w:rFonts w:hint="default" w:ascii="仿宋_GB2312" w:hAnsi="微软雅黑" w:eastAsia="仿宋_GB2312" w:cs="仿宋_GB2312"/>
          <w:i w:val="0"/>
          <w:iCs w:val="0"/>
          <w:caps w:val="0"/>
          <w:color w:val="auto"/>
          <w:spacing w:val="0"/>
          <w:sz w:val="31"/>
          <w:szCs w:val="31"/>
          <w:highlight w:val="none"/>
          <w:shd w:val="clear" w:color="auto" w:fill="FFFFFF"/>
        </w:rPr>
        <w:t>万元，公用经费支出</w:t>
      </w:r>
      <w:r>
        <w:rPr>
          <w:rFonts w:hint="eastAsia" w:ascii="仿宋" w:hAnsi="仿宋" w:eastAsia="仿宋" w:cs="仿宋"/>
          <w:color w:val="auto"/>
          <w:sz w:val="32"/>
          <w:szCs w:val="32"/>
          <w:highlight w:val="none"/>
          <w:lang w:val="en-US" w:eastAsia="zh-CN"/>
        </w:rPr>
        <w:t>18.40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 w:hAnsi="仿宋" w:eastAsia="仿宋" w:cs="仿宋"/>
          <w:color w:val="auto"/>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工资福利支出</w:t>
      </w:r>
      <w:r>
        <w:rPr>
          <w:rFonts w:hint="eastAsia" w:ascii="仿宋" w:hAnsi="仿宋" w:eastAsia="仿宋" w:cs="仿宋"/>
          <w:color w:val="auto"/>
          <w:sz w:val="32"/>
          <w:u w:color="auto"/>
          <w:lang w:val="en-US" w:eastAsia="zh-CN"/>
        </w:rPr>
        <w:t>1259.05</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105</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主要原因是：教师数减少。</w:t>
      </w:r>
    </w:p>
    <w:p>
      <w:p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30101基本工资415.32万元，30102津贴补贴87.04万元，30103奖金361.66万元，30107绩效工资131.56万元，30108机关事业单位基本养老保险缴费119.36万元，30110职工基本医疗保险缴费48.48万元，30111公务员医疗补助缴费0万元，30112其他社会保障缴费6.03万元，30113住房公积金89.60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drawing>
          <wp:inline distT="0" distB="0" distL="114300" distR="114300">
            <wp:extent cx="5323205" cy="2996565"/>
            <wp:effectExtent l="4445" t="4445" r="6350" b="8890"/>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商品和服务支出</w:t>
      </w:r>
      <w:r>
        <w:rPr>
          <w:rFonts w:hint="eastAsia" w:ascii="仿宋" w:hAnsi="仿宋" w:eastAsia="仿宋" w:cs="仿宋"/>
          <w:color w:val="auto"/>
          <w:sz w:val="32"/>
          <w:u w:color="auto"/>
          <w:lang w:val="en-US" w:eastAsia="zh-CN"/>
        </w:rPr>
        <w:t>18.40</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sz w:val="32"/>
          <w:szCs w:val="32"/>
        </w:rPr>
        <w:t>支出具体情况如下</w:t>
      </w:r>
      <w:r>
        <w:rPr>
          <w:rFonts w:hint="eastAsia" w:ascii="仿宋" w:hAnsi="仿宋" w:eastAsia="仿宋" w:cs="仿宋"/>
          <w:sz w:val="32"/>
          <w:szCs w:val="32"/>
        </w:rPr>
        <w:t>：3</w:t>
      </w:r>
      <w:r>
        <w:rPr>
          <w:rFonts w:hint="eastAsia" w:ascii="仿宋" w:hAnsi="仿宋" w:eastAsia="仿宋" w:cs="仿宋"/>
          <w:spacing w:val="-4"/>
          <w:sz w:val="32"/>
          <w:szCs w:val="32"/>
        </w:rPr>
        <w:t>0228工会经费</w:t>
      </w:r>
      <w:r>
        <w:rPr>
          <w:rFonts w:hint="eastAsia" w:ascii="仿宋" w:hAnsi="仿宋" w:eastAsia="仿宋" w:cs="仿宋"/>
          <w:spacing w:val="-4"/>
          <w:sz w:val="32"/>
          <w:szCs w:val="32"/>
          <w:lang w:val="en-US" w:eastAsia="zh-CN"/>
        </w:rPr>
        <w:t>18.40</w:t>
      </w:r>
      <w:r>
        <w:rPr>
          <w:rFonts w:hint="eastAsia" w:ascii="仿宋" w:hAnsi="仿宋" w:eastAsia="仿宋" w:cs="仿宋"/>
          <w:spacing w:val="-4"/>
          <w:sz w:val="32"/>
          <w:szCs w:val="32"/>
        </w:rPr>
        <w:t>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140960" cy="3178175"/>
            <wp:effectExtent l="4445" t="4445" r="17145" b="1778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对个人和家庭的补助</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u w:color="auto"/>
          <w:lang w:val="en-US" w:eastAsia="zh-CN"/>
        </w:rPr>
        <w:t>03.01</w:t>
      </w:r>
      <w:r>
        <w:rPr>
          <w:rFonts w:ascii="仿宋" w:hAnsi="仿宋" w:eastAsia="仿宋" w:cs="仿宋"/>
          <w:color w:val="auto"/>
          <w:sz w:val="32"/>
          <w:u w:color="auto"/>
        </w:rPr>
        <w:t>万元，</w:t>
      </w:r>
      <w:r>
        <w:rPr>
          <w:rFonts w:hint="eastAsia" w:ascii="仿宋" w:hAnsi="仿宋" w:eastAsia="仿宋"/>
          <w:sz w:val="32"/>
          <w:szCs w:val="32"/>
        </w:rPr>
        <w:t>支出具体情况如下</w:t>
      </w:r>
      <w:r>
        <w:rPr>
          <w:rFonts w:hint="eastAsia" w:ascii="仿宋" w:hAnsi="仿宋" w:eastAsia="仿宋"/>
          <w:sz w:val="32"/>
          <w:szCs w:val="32"/>
          <w:lang w:eastAsia="zh-CN"/>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32"/>
          <w:szCs w:val="32"/>
          <w:u w:val="none"/>
          <w:lang w:val="en-US" w:eastAsia="zh-CN" w:bidi="ar"/>
        </w:rPr>
        <w:t>30399其他对个人和家庭的补助0.01万元，30304抚血金22.98万元，30305生活补助80.02万元。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130800" cy="3291205"/>
            <wp:effectExtent l="4445" t="4445" r="15875" b="1143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债务利息及费用支出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无</w:t>
      </w:r>
      <w:r>
        <w:rPr>
          <w:rFonts w:hint="eastAsia" w:ascii="仿宋" w:hAnsi="仿宋" w:eastAsia="仿宋" w:cs="仿宋"/>
          <w:color w:val="auto"/>
          <w:sz w:val="32"/>
          <w:szCs w:val="32"/>
          <w:highlight w:val="none"/>
        </w:rPr>
        <w:t>债务利息及费用支出</w:t>
      </w:r>
      <w:r>
        <w:rPr>
          <w:rFonts w:hint="eastAsia" w:ascii="仿宋" w:hAnsi="仿宋" w:eastAsia="仿宋" w:cs="仿宋"/>
          <w:color w:val="auto"/>
          <w:sz w:val="32"/>
          <w:szCs w:val="32"/>
          <w:highlight w:val="none"/>
          <w:lang w:eastAsia="zh-CN"/>
        </w:rPr>
        <w:t>。</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55235" cy="3206115"/>
            <wp:effectExtent l="4445" t="4445" r="7620" b="8890"/>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资本性支出</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100%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无</w:t>
      </w:r>
      <w:r>
        <w:rPr>
          <w:rFonts w:hint="eastAsia" w:ascii="仿宋" w:hAnsi="仿宋" w:eastAsia="仿宋" w:cs="仿宋"/>
          <w:color w:val="auto"/>
          <w:sz w:val="32"/>
          <w:szCs w:val="32"/>
          <w:highlight w:val="none"/>
        </w:rPr>
        <w:t>预决算差异</w:t>
      </w:r>
      <w:r>
        <w:rPr>
          <w:rFonts w:hint="eastAsia" w:ascii="仿宋" w:hAnsi="仿宋" w:eastAsia="仿宋" w:cs="仿宋"/>
          <w:color w:val="auto"/>
          <w:sz w:val="32"/>
          <w:szCs w:val="32"/>
          <w:highlight w:val="none"/>
          <w:lang w:eastAsia="zh-CN"/>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311775" cy="2527300"/>
            <wp:effectExtent l="4445" t="4445" r="17780" b="2095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color w:val="auto"/>
          <w:sz w:val="32"/>
          <w:szCs w:val="32"/>
          <w:highlight w:val="none"/>
        </w:rPr>
      </w:pP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其他支出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无</w:t>
      </w:r>
      <w:r>
        <w:rPr>
          <w:rFonts w:hint="eastAsia" w:ascii="仿宋" w:hAnsi="仿宋" w:eastAsia="仿宋" w:cs="仿宋"/>
          <w:color w:val="auto"/>
          <w:sz w:val="32"/>
          <w:szCs w:val="32"/>
          <w:highlight w:val="none"/>
        </w:rPr>
        <w:t>其他支出</w:t>
      </w:r>
      <w:r>
        <w:rPr>
          <w:rFonts w:hint="eastAsia" w:ascii="仿宋" w:hAnsi="仿宋" w:eastAsia="仿宋" w:cs="仿宋"/>
          <w:color w:val="auto"/>
          <w:sz w:val="32"/>
          <w:szCs w:val="32"/>
          <w:highlight w:val="none"/>
          <w:lang w:eastAsia="zh-CN"/>
        </w:rPr>
        <w:t>。</w:t>
      </w: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387975" cy="3291840"/>
            <wp:effectExtent l="4445" t="4445" r="1778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年度政府性基金支出决算情况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w:t>
      </w:r>
      <w:r>
        <w:rPr>
          <w:rFonts w:hint="eastAsia" w:ascii="仿宋" w:hAnsi="仿宋" w:eastAsia="仿宋" w:cs="仿宋"/>
          <w:color w:val="auto"/>
          <w:sz w:val="32"/>
          <w:szCs w:val="32"/>
          <w:highlight w:val="none"/>
          <w:lang w:val="en-US" w:eastAsia="zh-CN"/>
        </w:rPr>
        <w:t>安</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年度政府性基金支出</w:t>
      </w:r>
      <w:r>
        <w:rPr>
          <w:rFonts w:hint="eastAsia" w:ascii="仿宋" w:hAnsi="仿宋" w:eastAsia="仿宋" w:cs="仿宋"/>
          <w:color w:val="auto"/>
          <w:sz w:val="32"/>
          <w:szCs w:val="32"/>
          <w:highlight w:val="none"/>
          <w:lang w:val="en-US" w:eastAsia="zh-CN"/>
        </w:rPr>
        <w:t>3.23</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szCs w:val="32"/>
          <w:highlight w:val="none"/>
        </w:rPr>
        <w:t>增加</w:t>
      </w:r>
      <w:r>
        <w:rPr>
          <w:rFonts w:hint="eastAsia" w:ascii="仿宋" w:hAnsi="仿宋" w:eastAsia="仿宋" w:cs="仿宋"/>
          <w:color w:val="auto"/>
          <w:sz w:val="32"/>
          <w:szCs w:val="32"/>
          <w:highlight w:val="none"/>
          <w:lang w:val="en-US" w:eastAsia="zh-CN"/>
        </w:rPr>
        <w:t>1.96</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w:t>
      </w:r>
      <w:r>
        <w:rPr>
          <w:rFonts w:hint="eastAsia" w:ascii="仿宋" w:hAnsi="仿宋" w:eastAsia="仿宋" w:cs="仿宋"/>
          <w:color w:val="auto"/>
          <w:sz w:val="32"/>
          <w:szCs w:val="32"/>
          <w:highlight w:val="none"/>
          <w:lang w:val="en-US" w:eastAsia="zh-CN"/>
        </w:rPr>
        <w:t>159</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hint="eastAsia" w:ascii="仿宋" w:hAnsi="仿宋" w:eastAsia="仿宋" w:cs="仿宋"/>
          <w:color w:val="auto"/>
          <w:sz w:val="32"/>
          <w:szCs w:val="32"/>
          <w:highlight w:val="none"/>
          <w:lang w:val="en-US" w:eastAsia="zh-CN"/>
        </w:rPr>
        <w:t>3.23</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环江毛南族自治县大安</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年度政府性基金支出年初预算为</w:t>
      </w:r>
      <w:r>
        <w:rPr>
          <w:rFonts w:hint="eastAsia" w:ascii="仿宋" w:hAnsi="仿宋" w:eastAsia="仿宋" w:cs="仿宋"/>
          <w:color w:val="auto"/>
          <w:sz w:val="32"/>
          <w:szCs w:val="32"/>
          <w:highlight w:val="none"/>
          <w:lang w:val="en-US" w:eastAsia="zh-CN"/>
        </w:rPr>
        <w:t>1.98</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lang w:val="en-US" w:eastAsia="zh-CN"/>
        </w:rPr>
        <w:t>3.23</w:t>
      </w:r>
      <w:r>
        <w:rPr>
          <w:rFonts w:hint="eastAsia" w:ascii="仿宋" w:hAnsi="仿宋" w:eastAsia="仿宋" w:cs="仿宋"/>
          <w:color w:val="auto"/>
          <w:sz w:val="32"/>
          <w:szCs w:val="32"/>
          <w:highlight w:val="none"/>
        </w:rPr>
        <w:t>万元，完成年初预算</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163</w:t>
      </w:r>
      <w:r>
        <w:rPr>
          <w:rFonts w:ascii="仿宋" w:hAnsi="仿宋" w:eastAsia="仿宋" w:cs="仿宋"/>
          <w:color w:val="auto"/>
          <w:sz w:val="28"/>
          <w:szCs w:val="28"/>
          <w:highlight w:val="none"/>
        </w:rPr>
        <w:t>%</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年度国有资本经营预算支出决算情况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环江毛南族自治县大安</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年度国有资本经营预算支出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环江毛南族自治县大安</w:t>
      </w:r>
      <w:r>
        <w:rPr>
          <w:rFonts w:hint="eastAsia" w:ascii="仿宋" w:hAnsi="仿宋" w:eastAsia="仿宋" w:cs="仿宋"/>
          <w:color w:val="auto"/>
          <w:sz w:val="32"/>
          <w:szCs w:val="32"/>
          <w:highlight w:val="none"/>
        </w:rPr>
        <w:t>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 年度国有资本经营预算支出年初预算为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2" w:name="PO_part3A5B1C1DiffReason1"/>
      <w:r>
        <w:rPr>
          <w:rFonts w:hint="eastAsia" w:ascii="仿宋_GB2312" w:hAnsi="Times New Roman" w:eastAsia="仿宋_GB2312" w:cs="Times New Roman"/>
          <w:color w:val="auto"/>
          <w:sz w:val="32"/>
          <w:szCs w:val="32"/>
          <w:lang w:eastAsia="zh-CN"/>
        </w:rPr>
        <w:t>环江毛南族自治县大安</w:t>
      </w:r>
      <w:r>
        <w:rPr>
          <w:rFonts w:hint="eastAsia" w:ascii="仿宋_GB2312" w:hAnsi="Times New Roman" w:eastAsia="仿宋_GB2312" w:cs="Times New Roman"/>
          <w:color w:val="auto"/>
          <w:sz w:val="32"/>
          <w:szCs w:val="32"/>
        </w:rPr>
        <w:t>小学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2"/>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年预算财政拨款安排的“三公”经费支出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主要原因是：学校没有“三公”经费。</w:t>
      </w:r>
      <w:r>
        <w:rPr>
          <w:rFonts w:hint="eastAsia" w:ascii="仿宋" w:hAnsi="仿宋" w:eastAsia="仿宋" w:cs="仿宋"/>
          <w:color w:val="auto"/>
          <w:sz w:val="32"/>
          <w:szCs w:val="32"/>
          <w:highlight w:val="none"/>
        </w:rPr>
        <w:t>其中：因公出国（境）费支出决算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万元，公务用车购置及运行费支出决算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万元，公务接待费支出决算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具体情况如下：</w:t>
      </w:r>
    </w:p>
    <w:p>
      <w:pPr>
        <w:numPr>
          <w:ilvl w:val="0"/>
          <w:numId w:val="2"/>
        </w:num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因公出国（境）费支出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学校没有“三公”经费</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p>
    <w:p>
      <w:pPr>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（二）公务用车购置及运行维护费</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万元。其中：公务用车购置支出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rPr>
        <w:t>主要原因</w:t>
      </w:r>
      <w:bookmarkStart w:id="3" w:name="PO_part3A6B2IncReason1"/>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本部门无公务用车购置</w:t>
      </w:r>
      <w:bookmarkEnd w:id="3"/>
      <w:r>
        <w:rPr>
          <w:rFonts w:hint="eastAsia" w:ascii="仿宋" w:hAnsi="仿宋" w:eastAsia="仿宋" w:cs="仿宋"/>
          <w:color w:val="auto"/>
          <w:sz w:val="32"/>
          <w:szCs w:val="32"/>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rPr>
        <w:t>无公务用车</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u w:color="auto"/>
          <w:lang w:eastAsia="zh-CN"/>
        </w:rPr>
        <w:t>环江毛南族自治县大安</w:t>
      </w:r>
      <w:r>
        <w:rPr>
          <w:rFonts w:ascii="仿宋" w:hAnsi="仿宋" w:eastAsia="仿宋" w:cs="仿宋"/>
          <w:color w:val="auto"/>
          <w:sz w:val="32"/>
          <w:u w:color="auto"/>
        </w:rPr>
        <w:t>小学</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0 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（三）公务接待费支出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 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万元，国内公务接待批次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次，国（境）外公务接待批次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ind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eastAsia="zh-CN"/>
        </w:rPr>
        <w:t>本单位</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年度机关运行经费支出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万元，比年初预算数</w:t>
      </w:r>
      <w:r>
        <w:rPr>
          <w:rFonts w:ascii="仿宋" w:hAnsi="仿宋" w:eastAsia="仿宋" w:cs="仿宋"/>
          <w:color w:val="auto"/>
          <w:sz w:val="32"/>
          <w:szCs w:val="32"/>
          <w:highlight w:val="none"/>
        </w:rPr>
        <w:t>减少</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下降100%</w:t>
      </w:r>
      <w:r>
        <w:rPr>
          <w:rFonts w:hint="eastAsia" w:ascii="仿宋" w:hAnsi="仿宋" w:eastAsia="仿宋" w:cs="仿宋"/>
          <w:color w:val="auto"/>
          <w:sz w:val="32"/>
          <w:szCs w:val="32"/>
          <w:highlight w:val="none"/>
        </w:rPr>
        <w:t>，比上年决算数</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增长0%</w:t>
      </w:r>
      <w:r>
        <w:rPr>
          <w:rFonts w:hint="eastAsia" w:ascii="仿宋" w:hAnsi="仿宋" w:eastAsia="仿宋" w:cs="仿宋"/>
          <w:color w:val="auto"/>
          <w:sz w:val="32"/>
          <w:szCs w:val="32"/>
          <w:highlight w:val="none"/>
        </w:rPr>
        <w:t>。原因是</w:t>
      </w:r>
      <w:r>
        <w:rPr>
          <w:rFonts w:hint="eastAsia" w:ascii="仿宋" w:hAnsi="仿宋" w:eastAsia="仿宋" w:cs="仿宋"/>
          <w:color w:val="auto"/>
          <w:kern w:val="2"/>
          <w:sz w:val="32"/>
          <w:szCs w:val="32"/>
          <w:highlight w:val="none"/>
          <w:lang w:val="en-US" w:eastAsia="zh-CN" w:bidi="ar"/>
        </w:rPr>
        <w:t>学校没有机关运行经费。</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年度政府采购支出总额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万元，其中：政府采购货物支出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万元、政府采购工程支出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万元、政府采购服务支出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万元。授予中小企业合同金额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万元，占政府采购支出总额的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，其中：授予小微企业合同金额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万元，占授予中小企业合同金额的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年12月31日，本部门共有车辆</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辆，其中：副部（省）级领导干部用车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辆、机要通信用车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辆、应急保障用车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辆、执法执勤用车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辆、特种专业技术用车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辆、其他用车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辆；单位价值50万元以上通用设备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元以上专用设备台（套）。</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（四）预算绩效管理工作开展情况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项目绩效自评总体情况：我部门2023年度项目共</w:t>
      </w:r>
      <w:r>
        <w:rPr>
          <w:rFonts w:hint="eastAsia" w:ascii="仿宋_GB2312" w:eastAsia="仿宋_GB2312" w:cs="仿宋_GB2312"/>
          <w:color w:val="auto"/>
          <w:kern w:val="0"/>
          <w:sz w:val="32"/>
          <w:szCs w:val="32"/>
          <w:highlight w:val="none"/>
          <w:lang w:val="en-US" w:eastAsia="zh-CN"/>
        </w:rPr>
        <w:t>21</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个，项目支出总额</w:t>
      </w:r>
      <w:r>
        <w:rPr>
          <w:rFonts w:hint="eastAsia" w:ascii="仿宋_GB2312" w:eastAsia="仿宋_GB2312" w:cs="仿宋_GB2312"/>
          <w:color w:val="auto"/>
          <w:kern w:val="0"/>
          <w:sz w:val="32"/>
          <w:szCs w:val="32"/>
          <w:highlight w:val="none"/>
          <w:lang w:val="en-US" w:eastAsia="zh-CN"/>
        </w:rPr>
        <w:t>116.13</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万元。其中，本级项目</w:t>
      </w:r>
      <w:r>
        <w:rPr>
          <w:rFonts w:hint="eastAsia" w:ascii="仿宋_GB2312" w:eastAsia="仿宋_GB2312" w:cs="仿宋_GB2312"/>
          <w:color w:val="auto"/>
          <w:kern w:val="0"/>
          <w:sz w:val="32"/>
          <w:szCs w:val="32"/>
          <w:highlight w:val="none"/>
          <w:lang w:val="en-US" w:eastAsia="zh-CN"/>
        </w:rPr>
        <w:t>21</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个，本级项目支出</w:t>
      </w:r>
      <w:r>
        <w:rPr>
          <w:rFonts w:hint="eastAsia" w:ascii="仿宋_GB2312" w:eastAsia="仿宋_GB2312" w:cs="仿宋_GB2312"/>
          <w:color w:val="auto"/>
          <w:kern w:val="0"/>
          <w:sz w:val="32"/>
          <w:szCs w:val="32"/>
          <w:highlight w:val="none"/>
          <w:lang w:val="en-US" w:eastAsia="zh-CN"/>
        </w:rPr>
        <w:t>116.13</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w:t>
      </w:r>
      <w:r>
        <w:rPr>
          <w:rFonts w:hint="eastAsia" w:ascii="仿宋" w:hAnsi="仿宋" w:eastAsia="仿宋" w:cs="仿宋"/>
          <w:color w:val="auto"/>
          <w:sz w:val="32"/>
          <w:szCs w:val="32"/>
          <w:highlight w:val="none"/>
        </w:rPr>
        <w:t>从评价情况来看，</w:t>
      </w:r>
      <w:r>
        <w:rPr>
          <w:rFonts w:hint="eastAsia" w:ascii="仿宋" w:hAnsi="仿宋" w:eastAsia="仿宋" w:cs="仿宋"/>
          <w:color w:val="auto"/>
          <w:sz w:val="32"/>
          <w:szCs w:val="32"/>
          <w:highlight w:val="none"/>
          <w:lang w:val="en-US" w:eastAsia="zh-CN"/>
        </w:rPr>
        <w:t>所有项目自评分都在80分以上，</w:t>
      </w:r>
      <w:r>
        <w:rPr>
          <w:rFonts w:hint="eastAsia" w:ascii="仿宋_GB2312" w:eastAsia="仿宋_GB2312" w:cs="仿宋_GB2312"/>
          <w:color w:val="auto"/>
          <w:kern w:val="0"/>
          <w:sz w:val="32"/>
          <w:szCs w:val="32"/>
          <w:highlight w:val="none"/>
          <w:lang w:val="en-US" w:eastAsia="zh-CN"/>
        </w:rPr>
        <w:t>21</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w:t>
      </w:r>
      <w:r>
        <w:rPr>
          <w:rFonts w:hint="eastAsia" w:ascii="仿宋_GB2312" w:hAnsi="Times New Roman" w:eastAsia="仿宋_GB2312" w:cs="仿宋_GB2312"/>
          <w:b w:val="0"/>
          <w:bCs w:val="0"/>
          <w:caps w:val="0"/>
          <w:color w:val="auto"/>
          <w:kern w:val="0"/>
          <w:sz w:val="32"/>
          <w:szCs w:val="32"/>
          <w:vertAlign w:val="baseline"/>
          <w:lang w:val="en-US" w:eastAsia="zh-CN" w:bidi="ar"/>
        </w:rPr>
        <w:t>项目评为一等，评价等级为优秀等级，达到预期绩效目标。</w:t>
      </w:r>
    </w:p>
    <w:p>
      <w:pPr>
        <w:ind w:firstLine="640" w:firstLineChars="200"/>
        <w:jc w:val="left"/>
        <w:rPr>
          <w:rFonts w:hint="eastAsia" w:ascii="仿宋" w:hAnsi="仿宋" w:eastAsia="仿宋" w:cs="仿宋"/>
          <w:color w:val="auto"/>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 w:hAnsi="仿宋" w:eastAsia="仿宋" w:cs="仿宋"/>
          <w:color w:val="auto"/>
          <w:sz w:val="32"/>
          <w:szCs w:val="32"/>
        </w:rPr>
        <w:t>2.部门决算中项目绩效自评结果。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六一儿童节慰问金项目自评得分为</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分。发现的主要问题及原因是六一儿童节</w:t>
      </w:r>
      <w:r>
        <w:rPr>
          <w:rFonts w:hint="eastAsia" w:ascii="仿宋" w:hAnsi="仿宋" w:eastAsia="仿宋" w:cs="仿宋"/>
          <w:color w:val="auto"/>
          <w:sz w:val="32"/>
          <w:szCs w:val="32"/>
          <w:lang w:val="en-US" w:eastAsia="zh-CN"/>
        </w:rPr>
        <w:t>活动经费从公用经费支出了，导致</w:t>
      </w:r>
      <w:r>
        <w:rPr>
          <w:rFonts w:hint="eastAsia" w:ascii="仿宋" w:hAnsi="仿宋" w:eastAsia="仿宋" w:cs="仿宋"/>
          <w:color w:val="auto"/>
          <w:sz w:val="32"/>
          <w:szCs w:val="32"/>
        </w:rPr>
        <w:t>六一儿童节慰问金</w:t>
      </w:r>
      <w:r>
        <w:rPr>
          <w:rFonts w:hint="eastAsia" w:ascii="仿宋" w:hAnsi="仿宋" w:eastAsia="仿宋" w:cs="仿宋"/>
          <w:color w:val="auto"/>
          <w:sz w:val="32"/>
          <w:szCs w:val="32"/>
          <w:lang w:val="en-US" w:eastAsia="zh-CN"/>
        </w:rPr>
        <w:t>完成支付率0.00%</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认真核对指标，下一年度及时支付</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奖励性补贴项目自评得分为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班主任津贴项目自评得分为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通过发放班主任津贴，提高班主任的工作热情，保障学校班主任工作顺利开展，促进班级有序管理工作，有利于提高班主任的工作热情</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营养改善计划膳食补助资金项目自评得分为</w:t>
      </w:r>
      <w:r>
        <w:rPr>
          <w:rFonts w:hint="eastAsia" w:ascii="仿宋" w:hAnsi="仿宋" w:eastAsia="仿宋" w:cs="仿宋"/>
          <w:color w:val="auto"/>
          <w:sz w:val="32"/>
          <w:szCs w:val="32"/>
          <w:lang w:val="en-US" w:eastAsia="zh-CN"/>
        </w:rPr>
        <w:t>96.7</w:t>
      </w:r>
      <w:r>
        <w:rPr>
          <w:rFonts w:hint="eastAsia" w:ascii="仿宋" w:hAnsi="仿宋" w:eastAsia="仿宋" w:cs="仿宋"/>
          <w:color w:val="auto"/>
          <w:sz w:val="32"/>
          <w:szCs w:val="32"/>
        </w:rPr>
        <w:t>分。发现的主要问题及原因是</w:t>
      </w:r>
      <w:r>
        <w:rPr>
          <w:rFonts w:hint="eastAsia" w:ascii="仿宋" w:hAnsi="仿宋" w:eastAsia="仿宋" w:cs="仿宋"/>
          <w:color w:val="auto"/>
          <w:sz w:val="32"/>
          <w:szCs w:val="32"/>
          <w:lang w:val="en-US" w:eastAsia="zh-CN"/>
        </w:rPr>
        <w:t>12月份下半月营养餐在2024年1月份支付</w:t>
      </w:r>
      <w:r>
        <w:rPr>
          <w:rFonts w:hint="eastAsia" w:ascii="仿宋" w:hAnsi="仿宋" w:eastAsia="仿宋" w:cs="仿宋"/>
          <w:color w:val="auto"/>
          <w:sz w:val="32"/>
          <w:szCs w:val="32"/>
        </w:rPr>
        <w:t>，所以完成率</w:t>
      </w:r>
      <w:r>
        <w:rPr>
          <w:rFonts w:hint="eastAsia" w:ascii="仿宋" w:hAnsi="仿宋" w:eastAsia="仿宋" w:cs="仿宋"/>
          <w:color w:val="auto"/>
          <w:sz w:val="32"/>
          <w:szCs w:val="32"/>
          <w:lang w:val="en-US" w:eastAsia="zh-CN"/>
        </w:rPr>
        <w:t>没有</w:t>
      </w:r>
      <w:r>
        <w:rPr>
          <w:rFonts w:hint="eastAsia" w:ascii="仿宋" w:hAnsi="仿宋" w:eastAsia="仿宋" w:cs="仿宋"/>
          <w:color w:val="auto"/>
          <w:sz w:val="32"/>
          <w:szCs w:val="32"/>
        </w:rPr>
        <w:t>达到</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公用经费自治区补助项目自评得分为</w:t>
      </w:r>
      <w:r>
        <w:rPr>
          <w:rFonts w:hint="eastAsia" w:ascii="仿宋" w:hAnsi="仿宋" w:eastAsia="仿宋" w:cs="仿宋"/>
          <w:color w:val="auto"/>
          <w:sz w:val="32"/>
          <w:szCs w:val="32"/>
          <w:lang w:val="en-US" w:eastAsia="zh-CN"/>
        </w:rPr>
        <w:t>80.7</w:t>
      </w:r>
      <w:r>
        <w:rPr>
          <w:rFonts w:hint="eastAsia" w:ascii="仿宋" w:hAnsi="仿宋" w:eastAsia="仿宋" w:cs="仿宋"/>
          <w:color w:val="auto"/>
          <w:sz w:val="32"/>
          <w:szCs w:val="32"/>
        </w:rPr>
        <w:t>分。发现的主要问题及原因是公用经费自治区补助本年度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二是部分发票未能及时整理送审</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及时整理材料送审支付</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义务教育阶段家庭经济困难学生生活县级补助资金项目自评得分为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义务教育阶段家庭经济困难学生生活自治区补助资金项目自评得分为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基础性绩效工资增量事业项目自评得分为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公用经费（特教）中央补助项目自评得分为</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没有支付，支付率0%，</w:t>
      </w:r>
    </w:p>
    <w:p>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全县校园安全保卫经费项目自评得分为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完成支付率100%，通过发放聘请协管员（或保安），提高校园安全防范，保障校园安全，保障教育教学工作高质量发展。</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食堂钟点工补贴资金项目自评得分为</w:t>
      </w:r>
      <w:r>
        <w:rPr>
          <w:rFonts w:hint="eastAsia" w:ascii="仿宋" w:hAnsi="仿宋" w:eastAsia="仿宋" w:cs="仿宋"/>
          <w:color w:val="auto"/>
          <w:sz w:val="32"/>
          <w:szCs w:val="32"/>
          <w:lang w:val="en-US" w:eastAsia="zh-CN"/>
        </w:rPr>
        <w:t>97</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完成支付率84.93%，12月份下半月</w:t>
      </w:r>
      <w:r>
        <w:rPr>
          <w:rFonts w:hint="eastAsia" w:ascii="仿宋" w:hAnsi="仿宋" w:eastAsia="仿宋" w:cs="仿宋"/>
          <w:color w:val="auto"/>
          <w:sz w:val="32"/>
          <w:szCs w:val="32"/>
        </w:rPr>
        <w:t>食堂钟点工补贴资金</w:t>
      </w:r>
      <w:r>
        <w:rPr>
          <w:rFonts w:hint="eastAsia" w:ascii="仿宋" w:hAnsi="仿宋" w:eastAsia="仿宋" w:cs="仿宋"/>
          <w:color w:val="auto"/>
          <w:sz w:val="32"/>
          <w:szCs w:val="32"/>
          <w:lang w:val="en-US" w:eastAsia="zh-CN"/>
        </w:rPr>
        <w:t>在2024年1月份支付没有按时发放到</w:t>
      </w:r>
      <w:r>
        <w:rPr>
          <w:rFonts w:hint="eastAsia" w:ascii="仿宋" w:hAnsi="仿宋" w:eastAsia="仿宋" w:cs="仿宋"/>
          <w:color w:val="auto"/>
          <w:sz w:val="32"/>
          <w:szCs w:val="32"/>
        </w:rPr>
        <w:t>食堂钟点工</w:t>
      </w:r>
      <w:r>
        <w:rPr>
          <w:rFonts w:hint="eastAsia" w:ascii="仿宋" w:hAnsi="仿宋" w:eastAsia="仿宋" w:cs="仿宋"/>
          <w:color w:val="auto"/>
          <w:sz w:val="32"/>
          <w:szCs w:val="32"/>
          <w:lang w:val="en-US" w:eastAsia="zh-CN"/>
        </w:rPr>
        <w:t>手上，</w:t>
      </w:r>
    </w:p>
    <w:p>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全县校长绩效工资项目自评得分为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完成支付率100%，通过发放校长绩效工资，极大的改善了校长生活水平，为教师队伍的稳定提供保障；提高教师收入，增强幸福感。</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奖励性补贴项目自评得分为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教师节经费项目自评得分为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按时完成支付任务，通过发放教师慰问经费，激发教师工作积极性，促进教育事业发展。</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义务教育阶段家庭经济困难学生生活中央补助资金项目自评得分为</w:t>
      </w:r>
      <w:r>
        <w:rPr>
          <w:rFonts w:hint="eastAsia" w:ascii="仿宋" w:hAnsi="仿宋" w:eastAsia="仿宋" w:cs="仿宋"/>
          <w:color w:val="auto"/>
          <w:sz w:val="32"/>
          <w:szCs w:val="32"/>
          <w:lang w:val="en-US" w:eastAsia="zh-CN"/>
        </w:rPr>
        <w:t>98.15</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基本</w:t>
      </w:r>
      <w:r>
        <w:rPr>
          <w:rFonts w:hint="eastAsia" w:ascii="仿宋" w:hAnsi="仿宋" w:eastAsia="仿宋" w:cs="仿宋"/>
          <w:color w:val="auto"/>
          <w:sz w:val="32"/>
          <w:szCs w:val="32"/>
        </w:rPr>
        <w:t>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pPr>
        <w:widowControl w:val="0"/>
        <w:numPr>
          <w:ilvl w:val="0"/>
          <w:numId w:val="0"/>
        </w:num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自治区公用经费项目自评得分为</w:t>
      </w:r>
      <w:r>
        <w:rPr>
          <w:rFonts w:hint="eastAsia" w:ascii="仿宋" w:hAnsi="仿宋" w:eastAsia="仿宋" w:cs="仿宋"/>
          <w:color w:val="auto"/>
          <w:sz w:val="32"/>
          <w:szCs w:val="32"/>
          <w:lang w:val="en-US" w:eastAsia="zh-CN"/>
        </w:rPr>
        <w:t>3.28</w:t>
      </w:r>
      <w:r>
        <w:rPr>
          <w:rFonts w:hint="eastAsia" w:ascii="仿宋" w:hAnsi="仿宋" w:eastAsia="仿宋" w:cs="仿宋"/>
          <w:color w:val="auto"/>
          <w:sz w:val="32"/>
          <w:szCs w:val="32"/>
        </w:rPr>
        <w:t>分。本年度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完成支付</w:t>
      </w:r>
      <w:r>
        <w:rPr>
          <w:rFonts w:hint="eastAsia" w:ascii="仿宋" w:hAnsi="仿宋" w:eastAsia="仿宋" w:cs="仿宋"/>
          <w:color w:val="auto"/>
          <w:sz w:val="32"/>
          <w:szCs w:val="32"/>
          <w:lang w:eastAsia="zh-CN"/>
        </w:rPr>
        <w:t>。</w:t>
      </w:r>
    </w:p>
    <w:p>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党建设工作经费项目自评得分为</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分。发现的主要问题及原因是义务教育自治区公用经费本年度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与财政协商2024年</w:t>
      </w:r>
      <w:r>
        <w:rPr>
          <w:rFonts w:hint="eastAsia" w:ascii="仿宋" w:hAnsi="仿宋" w:eastAsia="仿宋" w:cs="仿宋"/>
          <w:color w:val="auto"/>
          <w:sz w:val="32"/>
          <w:szCs w:val="32"/>
          <w:lang w:val="en-US" w:eastAsia="zh-CN"/>
        </w:rPr>
        <w:t>中</w:t>
      </w:r>
      <w:r>
        <w:rPr>
          <w:rFonts w:hint="eastAsia" w:ascii="仿宋" w:hAnsi="仿宋" w:eastAsia="仿宋" w:cs="仿宋"/>
          <w:color w:val="auto"/>
          <w:sz w:val="32"/>
          <w:szCs w:val="32"/>
        </w:rPr>
        <w:t>支付。</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义务教育中央级公用经费项目自评得分为</w:t>
      </w:r>
      <w:r>
        <w:rPr>
          <w:rFonts w:hint="eastAsia" w:ascii="仿宋" w:hAnsi="仿宋" w:eastAsia="仿宋" w:cs="仿宋"/>
          <w:color w:val="auto"/>
          <w:sz w:val="32"/>
          <w:szCs w:val="32"/>
          <w:lang w:val="en-US" w:eastAsia="zh-CN"/>
        </w:rPr>
        <w:t>98.1</w:t>
      </w:r>
      <w:r>
        <w:rPr>
          <w:rFonts w:hint="eastAsia" w:ascii="仿宋" w:hAnsi="仿宋" w:eastAsia="仿宋" w:cs="仿宋"/>
          <w:color w:val="auto"/>
          <w:sz w:val="32"/>
          <w:szCs w:val="32"/>
        </w:rPr>
        <w:t>分。发现的主要问题及原因：一是义务教育中央级公用经费本年度完成支付率</w:t>
      </w:r>
      <w:r>
        <w:rPr>
          <w:rFonts w:hint="eastAsia" w:ascii="仿宋" w:hAnsi="仿宋" w:eastAsia="仿宋" w:cs="仿宋"/>
          <w:color w:val="auto"/>
          <w:sz w:val="32"/>
          <w:szCs w:val="32"/>
          <w:lang w:val="en-US" w:eastAsia="zh-CN"/>
        </w:rPr>
        <w:t>70.42</w:t>
      </w:r>
      <w:r>
        <w:rPr>
          <w:rFonts w:hint="eastAsia" w:ascii="仿宋" w:hAnsi="仿宋" w:eastAsia="仿宋" w:cs="仿宋"/>
          <w:color w:val="auto"/>
          <w:sz w:val="32"/>
          <w:szCs w:val="32"/>
        </w:rPr>
        <w:t>%，与达成预期指标稍有偏差</w:t>
      </w:r>
      <w:r>
        <w:rPr>
          <w:rFonts w:hint="eastAsia" w:ascii="仿宋" w:hAnsi="仿宋" w:eastAsia="仿宋" w:cs="仿宋"/>
          <w:color w:val="auto"/>
          <w:sz w:val="32"/>
          <w:szCs w:val="32"/>
          <w:lang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none"/>
          <w:vertAlign w:val="baseline"/>
          <w:lang w:eastAsia="zh-CN"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3.部门绩效评价结果。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组织对“中央生均公用经费资金”等</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个项目进行了部门评价，涉及一般公共预算支出</w:t>
      </w:r>
      <w:r>
        <w:rPr>
          <w:rFonts w:hint="eastAsia" w:ascii="仿宋" w:hAnsi="仿宋" w:eastAsia="仿宋" w:cs="仿宋"/>
          <w:color w:val="auto"/>
          <w:sz w:val="32"/>
          <w:szCs w:val="32"/>
          <w:highlight w:val="none"/>
          <w:lang w:val="en-US" w:eastAsia="zh-CN"/>
        </w:rPr>
        <w:t>116.13</w:t>
      </w:r>
      <w:r>
        <w:rPr>
          <w:rFonts w:hint="eastAsia" w:ascii="仿宋" w:hAnsi="仿宋" w:eastAsia="仿宋" w:cs="仿宋"/>
          <w:color w:val="auto"/>
          <w:sz w:val="32"/>
          <w:szCs w:val="32"/>
          <w:highlight w:val="none"/>
        </w:rPr>
        <w:t>万元，政府性基金预算支出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万元，国有资本经营预算支出</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自评结果为：</w:t>
      </w:r>
      <w:r>
        <w:rPr>
          <w:rFonts w:hint="eastAsia" w:ascii="仿宋_GB2312" w:eastAsia="仿宋_GB2312" w:cs="仿宋_GB2312"/>
          <w:color w:val="auto"/>
          <w:kern w:val="0"/>
          <w:sz w:val="32"/>
          <w:szCs w:val="32"/>
          <w:highlight w:val="none"/>
          <w:lang w:val="en-US" w:eastAsia="zh-CN"/>
        </w:rPr>
        <w:t>21</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个项目评为一等，涉及资金</w:t>
      </w:r>
      <w:r>
        <w:rPr>
          <w:rFonts w:hint="eastAsia" w:ascii="仿宋" w:hAnsi="仿宋" w:eastAsia="仿宋" w:cs="仿宋"/>
          <w:color w:val="auto"/>
          <w:sz w:val="32"/>
          <w:szCs w:val="32"/>
          <w:highlight w:val="none"/>
          <w:lang w:val="en-US" w:eastAsia="zh-CN"/>
        </w:rPr>
        <w:t>116.13</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w:t>
      </w:r>
    </w:p>
    <w:p>
      <w:pPr>
        <w:spacing w:line="62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我部门根据年初设定的绩效目标，对22个项目进行</w:t>
      </w:r>
      <w:r>
        <w:rPr>
          <w:rFonts w:hint="eastAsia" w:ascii="仿宋" w:hAnsi="仿宋" w:eastAsia="仿宋" w:cs="仿宋"/>
          <w:bCs/>
          <w:sz w:val="32"/>
          <w:szCs w:val="32"/>
        </w:rPr>
        <w:t>自</w:t>
      </w:r>
      <w:r>
        <w:rPr>
          <w:rFonts w:hint="eastAsia" w:ascii="仿宋" w:hAnsi="仿宋" w:eastAsia="仿宋" w:cs="仿宋"/>
          <w:bCs/>
          <w:spacing w:val="-4"/>
          <w:sz w:val="32"/>
          <w:szCs w:val="32"/>
        </w:rPr>
        <w:t>评，</w:t>
      </w:r>
      <w:r>
        <w:rPr>
          <w:rFonts w:hint="eastAsia" w:ascii="仿宋" w:hAnsi="仿宋" w:eastAsia="仿宋" w:cs="仿宋"/>
          <w:color w:val="000000" w:themeColor="text1"/>
          <w:spacing w:val="-4"/>
          <w:sz w:val="32"/>
          <w:szCs w:val="32"/>
          <w14:textFill>
            <w14:solidFill>
              <w14:schemeClr w14:val="tx1"/>
            </w14:solidFill>
          </w14:textFill>
        </w:rPr>
        <w:t>项目自评得分为100分</w:t>
      </w:r>
      <w:r>
        <w:rPr>
          <w:rFonts w:hint="eastAsia" w:ascii="仿宋" w:hAnsi="仿宋" w:eastAsia="仿宋" w:cs="仿宋"/>
          <w:color w:val="000000" w:themeColor="text1"/>
          <w:spacing w:val="-4"/>
          <w:sz w:val="32"/>
          <w:szCs w:val="32"/>
          <w:lang w:val="en-US" w:eastAsia="zh-CN"/>
          <w14:textFill>
            <w14:solidFill>
              <w14:schemeClr w14:val="tx1"/>
            </w14:solidFill>
          </w14:textFill>
        </w:rPr>
        <w:t>10</w:t>
      </w:r>
      <w:r>
        <w:rPr>
          <w:rFonts w:hint="eastAsia" w:ascii="仿宋" w:hAnsi="仿宋" w:eastAsia="仿宋" w:cs="仿宋"/>
          <w:color w:val="000000" w:themeColor="text1"/>
          <w:spacing w:val="-4"/>
          <w:sz w:val="32"/>
          <w:szCs w:val="32"/>
          <w14:textFill>
            <w14:solidFill>
              <w14:schemeClr w14:val="tx1"/>
            </w14:solidFill>
          </w14:textFill>
        </w:rPr>
        <w:t>个，99.</w:t>
      </w:r>
      <w:r>
        <w:rPr>
          <w:rFonts w:hint="eastAsia" w:ascii="仿宋" w:hAnsi="仿宋" w:eastAsia="仿宋" w:cs="仿宋"/>
          <w:color w:val="000000" w:themeColor="text1"/>
          <w:spacing w:val="-4"/>
          <w:sz w:val="32"/>
          <w:szCs w:val="32"/>
          <w:lang w:val="en-US" w:eastAsia="zh-CN"/>
          <w14:textFill>
            <w14:solidFill>
              <w14:schemeClr w14:val="tx1"/>
            </w14:solidFill>
          </w14:textFill>
        </w:rPr>
        <w:t>64</w:t>
      </w:r>
      <w:r>
        <w:rPr>
          <w:rFonts w:hint="eastAsia" w:ascii="仿宋" w:hAnsi="仿宋" w:eastAsia="仿宋" w:cs="仿宋"/>
          <w:color w:val="000000" w:themeColor="text1"/>
          <w:spacing w:val="-4"/>
          <w:sz w:val="32"/>
          <w:szCs w:val="32"/>
          <w14:textFill>
            <w14:solidFill>
              <w14:schemeClr w14:val="tx1"/>
            </w14:solidFill>
          </w14:textFill>
        </w:rPr>
        <w:t>分1个，9</w:t>
      </w:r>
      <w:r>
        <w:rPr>
          <w:rFonts w:hint="eastAsia" w:ascii="仿宋" w:hAnsi="仿宋" w:eastAsia="仿宋" w:cs="仿宋"/>
          <w:color w:val="000000" w:themeColor="text1"/>
          <w:spacing w:val="-4"/>
          <w:sz w:val="32"/>
          <w:szCs w:val="32"/>
          <w:lang w:val="en-US" w:eastAsia="zh-CN"/>
          <w14:textFill>
            <w14:solidFill>
              <w14:schemeClr w14:val="tx1"/>
            </w14:solidFill>
          </w14:textFill>
        </w:rPr>
        <w:t>8</w:t>
      </w:r>
      <w:r>
        <w:rPr>
          <w:rFonts w:hint="eastAsia" w:ascii="仿宋" w:hAnsi="仿宋" w:eastAsia="仿宋" w:cs="仿宋"/>
          <w:color w:val="000000" w:themeColor="text1"/>
          <w:spacing w:val="-4"/>
          <w:sz w:val="32"/>
          <w:szCs w:val="32"/>
          <w14:textFill>
            <w14:solidFill>
              <w14:schemeClr w14:val="tx1"/>
            </w14:solidFill>
          </w14:textFill>
        </w:rPr>
        <w:t>.</w:t>
      </w:r>
      <w:r>
        <w:rPr>
          <w:rFonts w:hint="eastAsia" w:ascii="仿宋" w:hAnsi="仿宋" w:eastAsia="仿宋" w:cs="仿宋"/>
          <w:color w:val="000000" w:themeColor="text1"/>
          <w:spacing w:val="-4"/>
          <w:sz w:val="32"/>
          <w:szCs w:val="32"/>
          <w:lang w:val="en-US" w:eastAsia="zh-CN"/>
          <w14:textFill>
            <w14:solidFill>
              <w14:schemeClr w14:val="tx1"/>
            </w14:solidFill>
          </w14:textFill>
        </w:rPr>
        <w:t>22</w:t>
      </w:r>
      <w:r>
        <w:rPr>
          <w:rFonts w:hint="eastAsia" w:ascii="仿宋" w:hAnsi="仿宋" w:eastAsia="仿宋" w:cs="仿宋"/>
          <w:color w:val="000000" w:themeColor="text1"/>
          <w:sz w:val="32"/>
          <w:szCs w:val="32"/>
          <w14:textFill>
            <w14:solidFill>
              <w14:schemeClr w14:val="tx1"/>
            </w14:solidFill>
          </w14:textFill>
        </w:rPr>
        <w:t>分1个，9</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08</w:t>
      </w:r>
      <w:r>
        <w:rPr>
          <w:rFonts w:hint="eastAsia" w:ascii="仿宋" w:hAnsi="仿宋" w:eastAsia="仿宋" w:cs="仿宋"/>
          <w:color w:val="000000" w:themeColor="text1"/>
          <w:sz w:val="32"/>
          <w:szCs w:val="32"/>
          <w14:textFill>
            <w14:solidFill>
              <w14:schemeClr w14:val="tx1"/>
            </w14:solidFill>
          </w14:textFill>
        </w:rPr>
        <w:t>分1个，9</w:t>
      </w:r>
      <w:r>
        <w:rPr>
          <w:rFonts w:hint="eastAsia" w:ascii="仿宋" w:hAnsi="仿宋" w:eastAsia="仿宋" w:cs="仿宋"/>
          <w:color w:val="000000" w:themeColor="text1"/>
          <w:sz w:val="32"/>
          <w:szCs w:val="32"/>
          <w:lang w:val="en-US" w:eastAsia="zh-CN"/>
          <w14:textFill>
            <w14:solidFill>
              <w14:schemeClr w14:val="tx1"/>
            </w14:solidFill>
          </w14:textFill>
        </w:rPr>
        <w:t>7.68</w:t>
      </w:r>
      <w:r>
        <w:rPr>
          <w:rFonts w:hint="eastAsia" w:ascii="仿宋" w:hAnsi="仿宋" w:eastAsia="仿宋" w:cs="仿宋"/>
          <w:color w:val="000000" w:themeColor="text1"/>
          <w:sz w:val="32"/>
          <w:szCs w:val="32"/>
          <w14:textFill>
            <w14:solidFill>
              <w14:schemeClr w14:val="tx1"/>
            </w14:solidFill>
          </w14:textFill>
        </w:rPr>
        <w:t>分1个，</w:t>
      </w: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lang w:val="en-US" w:eastAsia="zh-CN"/>
          <w14:textFill>
            <w14:solidFill>
              <w14:schemeClr w14:val="tx1"/>
            </w14:solidFill>
          </w14:textFill>
        </w:rPr>
        <w:t>6.98</w:t>
      </w:r>
      <w:r>
        <w:rPr>
          <w:rFonts w:hint="eastAsia" w:ascii="仿宋" w:hAnsi="仿宋" w:eastAsia="仿宋" w:cs="仿宋"/>
          <w:color w:val="000000" w:themeColor="text1"/>
          <w:spacing w:val="-4"/>
          <w:sz w:val="32"/>
          <w:szCs w:val="32"/>
          <w14:textFill>
            <w14:solidFill>
              <w14:schemeClr w14:val="tx1"/>
            </w14:solidFill>
          </w14:textFill>
        </w:rPr>
        <w:t>分1个，9</w:t>
      </w:r>
      <w:r>
        <w:rPr>
          <w:rFonts w:hint="eastAsia" w:ascii="仿宋" w:hAnsi="仿宋" w:eastAsia="仿宋" w:cs="仿宋"/>
          <w:color w:val="000000" w:themeColor="text1"/>
          <w:spacing w:val="-4"/>
          <w:sz w:val="32"/>
          <w:szCs w:val="32"/>
          <w:lang w:val="en-US" w:eastAsia="zh-CN"/>
          <w14:textFill>
            <w14:solidFill>
              <w14:schemeClr w14:val="tx1"/>
            </w14:solidFill>
          </w14:textFill>
        </w:rPr>
        <w:t>6.72</w:t>
      </w:r>
      <w:r>
        <w:rPr>
          <w:rFonts w:hint="eastAsia" w:ascii="仿宋" w:hAnsi="仿宋" w:eastAsia="仿宋" w:cs="仿宋"/>
          <w:color w:val="000000" w:themeColor="text1"/>
          <w:spacing w:val="-4"/>
          <w:sz w:val="32"/>
          <w:szCs w:val="32"/>
          <w14:textFill>
            <w14:solidFill>
              <w14:schemeClr w14:val="tx1"/>
            </w14:solidFill>
          </w14:textFill>
        </w:rPr>
        <w:t>分1个，</w:t>
      </w:r>
      <w:r>
        <w:rPr>
          <w:rFonts w:hint="eastAsia" w:ascii="仿宋" w:hAnsi="仿宋" w:eastAsia="仿宋" w:cs="仿宋"/>
          <w:color w:val="000000" w:themeColor="text1"/>
          <w:spacing w:val="-4"/>
          <w:sz w:val="32"/>
          <w:szCs w:val="32"/>
          <w:lang w:val="en-US" w:eastAsia="zh-CN"/>
          <w14:textFill>
            <w14:solidFill>
              <w14:schemeClr w14:val="tx1"/>
            </w14:solidFill>
          </w14:textFill>
        </w:rPr>
        <w:t>96.58分1个，</w:t>
      </w:r>
      <w:r>
        <w:rPr>
          <w:rFonts w:hint="eastAsia" w:ascii="仿宋" w:hAnsi="仿宋" w:eastAsia="仿宋" w:cs="仿宋"/>
          <w:color w:val="000000" w:themeColor="text1"/>
          <w:spacing w:val="-4"/>
          <w:sz w:val="32"/>
          <w:szCs w:val="32"/>
          <w14:textFill>
            <w14:solidFill>
              <w14:schemeClr w14:val="tx1"/>
            </w14:solidFill>
          </w14:textFill>
        </w:rPr>
        <w:t>90分2个</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80.66分1个，80分1个，</w:t>
      </w:r>
      <w:r>
        <w:rPr>
          <w:rFonts w:hint="eastAsia" w:ascii="仿宋" w:hAnsi="仿宋" w:eastAsia="仿宋" w:cs="仿宋"/>
          <w:color w:val="000000" w:themeColor="text1"/>
          <w:sz w:val="32"/>
          <w:szCs w:val="32"/>
          <w14:textFill>
            <w14:solidFill>
              <w14:schemeClr w14:val="tx1"/>
            </w14:solidFill>
          </w14:textFill>
        </w:rPr>
        <w:t>发现的主要问题及原因：一是</w:t>
      </w:r>
      <w:r>
        <w:rPr>
          <w:rFonts w:hint="eastAsia" w:ascii="仿宋" w:hAnsi="仿宋" w:eastAsia="仿宋" w:cs="Arial Unicode MS"/>
          <w:sz w:val="32"/>
          <w:szCs w:val="32"/>
        </w:rPr>
        <w:t>我单位未能制定相关管</w:t>
      </w:r>
      <w:r>
        <w:rPr>
          <w:rFonts w:hint="eastAsia" w:ascii="仿宋" w:hAnsi="仿宋" w:eastAsia="仿宋" w:cs="Arial Unicode MS"/>
          <w:spacing w:val="-4"/>
          <w:sz w:val="32"/>
          <w:szCs w:val="32"/>
        </w:rPr>
        <w:t>理制度，在项目实施方面还有待完善</w:t>
      </w:r>
      <w:r>
        <w:rPr>
          <w:rFonts w:hint="eastAsia" w:ascii="仿宋" w:hAnsi="仿宋" w:eastAsia="仿宋" w:cs="仿宋"/>
          <w:color w:val="000000" w:themeColor="text1"/>
          <w:spacing w:val="-4"/>
          <w:sz w:val="32"/>
          <w:szCs w:val="32"/>
          <w14:textFill>
            <w14:solidFill>
              <w14:schemeClr w14:val="tx1"/>
            </w14:solidFill>
          </w14:textFill>
        </w:rPr>
        <w:t>；二是</w:t>
      </w:r>
      <w:r>
        <w:rPr>
          <w:rFonts w:hint="eastAsia" w:ascii="仿宋" w:hAnsi="仿宋" w:eastAsia="仿宋" w:cs="Arial Unicode MS"/>
          <w:spacing w:val="-4"/>
          <w:sz w:val="32"/>
          <w:szCs w:val="32"/>
        </w:rPr>
        <w:t>学校报账材料</w:t>
      </w:r>
      <w:r>
        <w:rPr>
          <w:rFonts w:hint="eastAsia" w:ascii="仿宋" w:hAnsi="仿宋" w:eastAsia="仿宋" w:cs="Arial Unicode MS"/>
          <w:sz w:val="32"/>
          <w:szCs w:val="32"/>
        </w:rPr>
        <w:t>整</w:t>
      </w:r>
      <w:r>
        <w:rPr>
          <w:rFonts w:hint="eastAsia" w:ascii="仿宋" w:hAnsi="仿宋" w:eastAsia="仿宋" w:cs="Arial Unicode MS"/>
          <w:spacing w:val="-4"/>
          <w:sz w:val="32"/>
          <w:szCs w:val="32"/>
        </w:rPr>
        <w:t>理比较慢，不能及时支付</w:t>
      </w:r>
      <w:r>
        <w:rPr>
          <w:rFonts w:hint="eastAsia" w:ascii="仿宋" w:hAnsi="仿宋" w:eastAsia="仿宋" w:cs="仿宋"/>
          <w:color w:val="000000" w:themeColor="text1"/>
          <w:spacing w:val="-4"/>
          <w:sz w:val="32"/>
          <w:szCs w:val="32"/>
          <w14:textFill>
            <w14:solidFill>
              <w14:schemeClr w14:val="tx1"/>
            </w14:solidFill>
          </w14:textFill>
        </w:rPr>
        <w:t>。下一步改进措施：一是组织制</w:t>
      </w:r>
      <w:r>
        <w:rPr>
          <w:rFonts w:hint="eastAsia" w:ascii="仿宋" w:hAnsi="仿宋" w:eastAsia="仿宋" w:cs="仿宋"/>
          <w:color w:val="000000" w:themeColor="text1"/>
          <w:sz w:val="32"/>
          <w:szCs w:val="32"/>
          <w14:textFill>
            <w14:solidFill>
              <w14:schemeClr w14:val="tx1"/>
            </w14:solidFill>
          </w14:textFill>
        </w:rPr>
        <w:t>定</w:t>
      </w:r>
      <w:r>
        <w:rPr>
          <w:rFonts w:hint="eastAsia" w:ascii="仿宋" w:hAnsi="仿宋" w:eastAsia="仿宋" w:cs="仿宋"/>
          <w:color w:val="000000" w:themeColor="text1"/>
          <w:spacing w:val="-2"/>
          <w:sz w:val="32"/>
          <w:szCs w:val="32"/>
          <w14:textFill>
            <w14:solidFill>
              <w14:schemeClr w14:val="tx1"/>
            </w14:solidFill>
          </w14:textFill>
        </w:rPr>
        <w:t>完善相关</w:t>
      </w:r>
      <w:r>
        <w:rPr>
          <w:rFonts w:hint="eastAsia" w:ascii="仿宋" w:hAnsi="仿宋" w:eastAsia="仿宋" w:cs="Arial Unicode MS"/>
          <w:spacing w:val="-2"/>
          <w:sz w:val="32"/>
          <w:szCs w:val="32"/>
        </w:rPr>
        <w:t>管理制度，完善项目实施方案</w:t>
      </w:r>
      <w:r>
        <w:rPr>
          <w:rFonts w:hint="eastAsia" w:ascii="仿宋" w:hAnsi="仿宋" w:eastAsia="仿宋" w:cs="仿宋"/>
          <w:color w:val="000000" w:themeColor="text1"/>
          <w:spacing w:val="-2"/>
          <w:sz w:val="32"/>
          <w:szCs w:val="32"/>
          <w14:textFill>
            <w14:solidFill>
              <w14:schemeClr w14:val="tx1"/>
            </w14:solidFill>
          </w14:textFill>
        </w:rPr>
        <w:t>；二是项目完成后，</w:t>
      </w:r>
      <w:r>
        <w:rPr>
          <w:rFonts w:hint="eastAsia" w:ascii="仿宋" w:hAnsi="仿宋" w:eastAsia="仿宋" w:cs="仿宋"/>
          <w:color w:val="000000" w:themeColor="text1"/>
          <w:sz w:val="32"/>
          <w:szCs w:val="32"/>
          <w14:textFill>
            <w14:solidFill>
              <w14:schemeClr w14:val="tx1"/>
            </w14:solidFill>
          </w14:textFill>
        </w:rPr>
        <w:t>及时收集</w:t>
      </w:r>
      <w:r>
        <w:rPr>
          <w:rFonts w:hint="eastAsia" w:ascii="仿宋" w:hAnsi="仿宋" w:eastAsia="仿宋" w:cs="Arial Unicode MS"/>
          <w:sz w:val="32"/>
          <w:szCs w:val="32"/>
        </w:rPr>
        <w:t>报账材料，及时支付</w:t>
      </w:r>
      <w:r>
        <w:rPr>
          <w:rFonts w:hint="eastAsia" w:ascii="仿宋" w:hAnsi="仿宋" w:eastAsia="仿宋" w:cs="仿宋"/>
          <w:color w:val="000000" w:themeColor="text1"/>
          <w:sz w:val="32"/>
          <w:szCs w:val="32"/>
          <w14:textFill>
            <w14:solidFill>
              <w14:schemeClr w14:val="tx1"/>
            </w14:solidFill>
          </w14:textFill>
        </w:rPr>
        <w:t>。</w:t>
      </w: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名词解释</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一、财政拨款收入：指</w:t>
      </w:r>
      <w:r>
        <w:rPr>
          <w:rFonts w:ascii="仿宋" w:hAnsi="仿宋" w:eastAsia="仿宋" w:cs="仿宋"/>
          <w:color w:val="auto"/>
          <w:sz w:val="32"/>
          <w:u w:color="auto"/>
        </w:rPr>
        <w:t>环江毛南族自治县财政部门当年拨付的资金。</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二、事业收入：指事业单位开展专业业务活动及辅助活动所取得的收入。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四、其他收入：指除上述“财政拨款收入”“事业收入”“经营收入”等以外的收入。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六、年初结转和结余：指以前年度尚未完成、结转到本年 按有关规定继续使用的资金</w:t>
      </w:r>
      <w:r>
        <w:rPr>
          <w:rFonts w:hint="eastAsia" w:ascii="仿宋" w:hAnsi="仿宋" w:eastAsia="仿宋" w:cs="仿宋"/>
          <w:color w:val="auto"/>
          <w:sz w:val="32"/>
          <w:szCs w:val="32"/>
          <w:highlight w:val="none"/>
          <w:lang w:eastAsia="zh-CN"/>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十二、“三公”经费：纳入</w:t>
      </w:r>
      <w:r>
        <w:rPr>
          <w:rFonts w:ascii="仿宋" w:hAnsi="仿宋" w:eastAsia="仿宋" w:cs="仿宋"/>
          <w:color w:val="auto"/>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color w:val="auto"/>
          <w:sz w:val="32"/>
          <w:szCs w:val="32"/>
          <w:highlight w:val="none"/>
        </w:rPr>
        <w:sectPr>
          <w:pgSz w:w="11906" w:h="16838"/>
          <w:pgMar w:top="1440" w:right="1800" w:bottom="1440" w:left="1800" w:header="851" w:footer="992" w:gutter="0"/>
          <w:cols w:space="0" w:num="1"/>
          <w:docGrid w:type="lines" w:linePitch="312" w:charSpace="0"/>
        </w:sectPr>
      </w:pPr>
      <w:r>
        <w:rPr>
          <w:rFonts w:hint="eastAsia" w:ascii="仿宋" w:hAnsi="仿宋" w:eastAsia="仿宋" w:cs="仿宋"/>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0" w:firstLineChars="0"/>
        <w:jc w:val="left"/>
        <w:rPr>
          <w:rFonts w:hint="eastAsia" w:ascii="仿宋" w:hAnsi="仿宋" w:eastAsia="仿宋" w:cs="仿宋"/>
          <w:vanish/>
          <w:color w:val="auto"/>
          <w:sz w:val="32"/>
          <w:szCs w:val="32"/>
          <w:highlight w:val="none"/>
          <w:lang w:val="en-US" w:eastAsia="zh-CN"/>
        </w:rPr>
      </w:pPr>
      <w:bookmarkStart w:id="4" w:name="_GoBack"/>
      <w:bookmarkEnd w:id="4"/>
    </w:p>
    <w:sectPr>
      <w:pgSz w:w="16838" w:h="11906" w:orient="landscape"/>
      <w:pgMar w:top="1800" w:right="1440" w:bottom="1800" w:left="144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5A0E2BF4"/>
    <w:multiLevelType w:val="singleLevel"/>
    <w:tmpl w:val="5A0E2BF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jYWFhYjE5ZWM3OGZhYTBkMGJlMmYxNmVjNGViMzYifQ=="/>
  </w:docVars>
  <w:rsids>
    <w:rsidRoot w:val="00172A27"/>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C941D1"/>
    <w:rsid w:val="02E0291A"/>
    <w:rsid w:val="03E24559"/>
    <w:rsid w:val="04E54546"/>
    <w:rsid w:val="05992762"/>
    <w:rsid w:val="07A1571D"/>
    <w:rsid w:val="07B0770E"/>
    <w:rsid w:val="0942143F"/>
    <w:rsid w:val="0AED3EA7"/>
    <w:rsid w:val="0D100297"/>
    <w:rsid w:val="0D202B45"/>
    <w:rsid w:val="0DA5522B"/>
    <w:rsid w:val="0F8D4C87"/>
    <w:rsid w:val="10505FAA"/>
    <w:rsid w:val="105A08E7"/>
    <w:rsid w:val="105F7E7E"/>
    <w:rsid w:val="11E56B5B"/>
    <w:rsid w:val="11FA192D"/>
    <w:rsid w:val="125C77AB"/>
    <w:rsid w:val="1334628F"/>
    <w:rsid w:val="14773A8D"/>
    <w:rsid w:val="14CB726E"/>
    <w:rsid w:val="17636501"/>
    <w:rsid w:val="17E92249"/>
    <w:rsid w:val="18D304F1"/>
    <w:rsid w:val="19F32577"/>
    <w:rsid w:val="19F45B80"/>
    <w:rsid w:val="1B0C078D"/>
    <w:rsid w:val="1B254CC9"/>
    <w:rsid w:val="1B266B3B"/>
    <w:rsid w:val="1B2B31E2"/>
    <w:rsid w:val="1B4C295A"/>
    <w:rsid w:val="1B973C63"/>
    <w:rsid w:val="1BA1001E"/>
    <w:rsid w:val="1D317259"/>
    <w:rsid w:val="1D8611E5"/>
    <w:rsid w:val="1D874AEC"/>
    <w:rsid w:val="1DFB5E8E"/>
    <w:rsid w:val="1E664F5B"/>
    <w:rsid w:val="1EB12291"/>
    <w:rsid w:val="1EB34BE1"/>
    <w:rsid w:val="215E639F"/>
    <w:rsid w:val="21EC3183"/>
    <w:rsid w:val="225E72CD"/>
    <w:rsid w:val="23775CB2"/>
    <w:rsid w:val="237C18C4"/>
    <w:rsid w:val="2445162D"/>
    <w:rsid w:val="246E2F77"/>
    <w:rsid w:val="254B4E2B"/>
    <w:rsid w:val="26B4291F"/>
    <w:rsid w:val="2786250D"/>
    <w:rsid w:val="2838338C"/>
    <w:rsid w:val="283D7C94"/>
    <w:rsid w:val="29480E03"/>
    <w:rsid w:val="296E23EE"/>
    <w:rsid w:val="2983634D"/>
    <w:rsid w:val="2AAF706A"/>
    <w:rsid w:val="2BB02055"/>
    <w:rsid w:val="2C575A56"/>
    <w:rsid w:val="2DC420CF"/>
    <w:rsid w:val="2EE21858"/>
    <w:rsid w:val="2F257714"/>
    <w:rsid w:val="2F3275E5"/>
    <w:rsid w:val="30AA08EF"/>
    <w:rsid w:val="30D23D1C"/>
    <w:rsid w:val="31221CF5"/>
    <w:rsid w:val="31400178"/>
    <w:rsid w:val="321E3342"/>
    <w:rsid w:val="327759C8"/>
    <w:rsid w:val="33185FE3"/>
    <w:rsid w:val="33BD3D11"/>
    <w:rsid w:val="34EE2E36"/>
    <w:rsid w:val="364E2A02"/>
    <w:rsid w:val="36777241"/>
    <w:rsid w:val="37054AD1"/>
    <w:rsid w:val="371E78D5"/>
    <w:rsid w:val="38A951DB"/>
    <w:rsid w:val="38B31605"/>
    <w:rsid w:val="39003F4F"/>
    <w:rsid w:val="3A3C355E"/>
    <w:rsid w:val="3BB94898"/>
    <w:rsid w:val="3C07002B"/>
    <w:rsid w:val="3CE50BC7"/>
    <w:rsid w:val="3D0D152A"/>
    <w:rsid w:val="3DF62756"/>
    <w:rsid w:val="3DFA4C63"/>
    <w:rsid w:val="3F1B7587"/>
    <w:rsid w:val="41E57B4F"/>
    <w:rsid w:val="432F26F6"/>
    <w:rsid w:val="43880F63"/>
    <w:rsid w:val="441C5A6F"/>
    <w:rsid w:val="44C44FCC"/>
    <w:rsid w:val="44CC7369"/>
    <w:rsid w:val="45196317"/>
    <w:rsid w:val="457F5108"/>
    <w:rsid w:val="462134F8"/>
    <w:rsid w:val="46951B6B"/>
    <w:rsid w:val="49A34401"/>
    <w:rsid w:val="49F41101"/>
    <w:rsid w:val="4A3E30AB"/>
    <w:rsid w:val="4AA97395"/>
    <w:rsid w:val="4AC14DAC"/>
    <w:rsid w:val="4B38326F"/>
    <w:rsid w:val="4D154C85"/>
    <w:rsid w:val="4EB35ECE"/>
    <w:rsid w:val="4EBC65AE"/>
    <w:rsid w:val="508F4E24"/>
    <w:rsid w:val="51461E90"/>
    <w:rsid w:val="51463753"/>
    <w:rsid w:val="52553A93"/>
    <w:rsid w:val="53521F8B"/>
    <w:rsid w:val="53E22F47"/>
    <w:rsid w:val="54522FF8"/>
    <w:rsid w:val="55450629"/>
    <w:rsid w:val="56692963"/>
    <w:rsid w:val="568B0F48"/>
    <w:rsid w:val="574F21C5"/>
    <w:rsid w:val="5786217B"/>
    <w:rsid w:val="59337A15"/>
    <w:rsid w:val="59810274"/>
    <w:rsid w:val="59B30690"/>
    <w:rsid w:val="5A461504"/>
    <w:rsid w:val="5B634120"/>
    <w:rsid w:val="5B6A4C6B"/>
    <w:rsid w:val="5B8E07AE"/>
    <w:rsid w:val="5CA96A00"/>
    <w:rsid w:val="5CF730BC"/>
    <w:rsid w:val="5E5F0DCE"/>
    <w:rsid w:val="5E7F74A1"/>
    <w:rsid w:val="5F544F2F"/>
    <w:rsid w:val="5FA40A7B"/>
    <w:rsid w:val="5FD56D29"/>
    <w:rsid w:val="5FEC7F3F"/>
    <w:rsid w:val="60F74BC3"/>
    <w:rsid w:val="617D3BF8"/>
    <w:rsid w:val="61841F6A"/>
    <w:rsid w:val="623007A9"/>
    <w:rsid w:val="62540537"/>
    <w:rsid w:val="637D7558"/>
    <w:rsid w:val="644F19AC"/>
    <w:rsid w:val="65AA4920"/>
    <w:rsid w:val="65E31D0B"/>
    <w:rsid w:val="66C76244"/>
    <w:rsid w:val="67694F1E"/>
    <w:rsid w:val="69597934"/>
    <w:rsid w:val="6B964DDC"/>
    <w:rsid w:val="6C783074"/>
    <w:rsid w:val="6D9E65C6"/>
    <w:rsid w:val="6DA81947"/>
    <w:rsid w:val="6EB66DE2"/>
    <w:rsid w:val="6ED3075F"/>
    <w:rsid w:val="6F2A2D4B"/>
    <w:rsid w:val="6F8A0C1E"/>
    <w:rsid w:val="703F45D4"/>
    <w:rsid w:val="70C20D61"/>
    <w:rsid w:val="715D6546"/>
    <w:rsid w:val="71BE069E"/>
    <w:rsid w:val="71C70755"/>
    <w:rsid w:val="723932A5"/>
    <w:rsid w:val="73953409"/>
    <w:rsid w:val="73E069A3"/>
    <w:rsid w:val="75404027"/>
    <w:rsid w:val="75DA498C"/>
    <w:rsid w:val="76042396"/>
    <w:rsid w:val="77997185"/>
    <w:rsid w:val="78104AA8"/>
    <w:rsid w:val="78D21D5D"/>
    <w:rsid w:val="78E257C5"/>
    <w:rsid w:val="794B35BE"/>
    <w:rsid w:val="7B0A3A31"/>
    <w:rsid w:val="7B3360ED"/>
    <w:rsid w:val="7BDF037E"/>
    <w:rsid w:val="7BF50948"/>
    <w:rsid w:val="7C057C92"/>
    <w:rsid w:val="7CE66A78"/>
    <w:rsid w:val="7D23564C"/>
    <w:rsid w:val="7D5E062D"/>
    <w:rsid w:val="7DF76CD8"/>
    <w:rsid w:val="7F695C26"/>
    <w:rsid w:val="7F790D4A"/>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font31"/>
    <w:basedOn w:val="7"/>
    <w:qFormat/>
    <w:uiPriority w:val="0"/>
    <w:rPr>
      <w:rFonts w:hint="eastAsia" w:ascii="宋体" w:hAnsi="宋体" w:eastAsia="宋体" w:cs="宋体"/>
      <w:color w:val="000000"/>
      <w:sz w:val="20"/>
      <w:szCs w:val="20"/>
      <w:u w:val="none"/>
    </w:rPr>
  </w:style>
  <w:style w:type="character" w:customStyle="1" w:styleId="13">
    <w:name w:val="font61"/>
    <w:basedOn w:val="7"/>
    <w:qFormat/>
    <w:uiPriority w:val="0"/>
    <w:rPr>
      <w:rFonts w:hint="eastAsia" w:ascii="宋体" w:hAnsi="宋体" w:eastAsia="宋体" w:cs="宋体"/>
      <w:color w:val="000000"/>
      <w:sz w:val="22"/>
      <w:szCs w:val="22"/>
      <w:u w:val="none"/>
    </w:rPr>
  </w:style>
  <w:style w:type="character" w:customStyle="1" w:styleId="14">
    <w:name w:val="font01"/>
    <w:basedOn w:val="7"/>
    <w:qFormat/>
    <w:uiPriority w:val="0"/>
    <w:rPr>
      <w:rFonts w:hint="eastAsia" w:ascii="宋体" w:hAnsi="宋体" w:eastAsia="宋体" w:cs="宋体"/>
      <w:color w:val="000000"/>
      <w:sz w:val="24"/>
      <w:szCs w:val="24"/>
      <w:u w:val="none"/>
    </w:rPr>
  </w:style>
  <w:style w:type="character" w:customStyle="1" w:styleId="15">
    <w:name w:val="font41"/>
    <w:basedOn w:val="7"/>
    <w:qFormat/>
    <w:uiPriority w:val="0"/>
    <w:rPr>
      <w:rFonts w:hint="default" w:ascii="华文中宋" w:hAnsi="华文中宋" w:eastAsia="华文中宋" w:cs="华文中宋"/>
      <w:color w:val="000000"/>
      <w:sz w:val="44"/>
      <w:szCs w:val="44"/>
      <w:u w:val="none"/>
    </w:rPr>
  </w:style>
  <w:style w:type="character" w:customStyle="1" w:styleId="16">
    <w:name w:val="font71"/>
    <w:basedOn w:val="7"/>
    <w:qFormat/>
    <w:uiPriority w:val="0"/>
    <w:rPr>
      <w:rFonts w:hint="eastAsia" w:ascii="宋体" w:hAnsi="宋体" w:eastAsia="宋体" w:cs="宋体"/>
      <w:color w:val="000000"/>
      <w:sz w:val="22"/>
      <w:szCs w:val="22"/>
      <w:u w:val="none"/>
    </w:rPr>
  </w:style>
  <w:style w:type="character" w:customStyle="1" w:styleId="17">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jxjyj\Desktop\&#22270;&#34920;.xls"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收入决算图表</a:t>
            </a:r>
          </a:p>
        </c:rich>
      </c:tx>
      <c:layout/>
      <c:overlay val="0"/>
      <c:spPr>
        <a:noFill/>
        <a:ln>
          <a:noFill/>
        </a:ln>
        <a:effectLst/>
      </c:spPr>
    </c:title>
    <c:autoTitleDeleted val="0"/>
    <c:plotArea>
      <c:layout/>
      <c:pieChart>
        <c:varyColors val="1"/>
        <c:ser>
          <c:idx val="0"/>
          <c:order val="0"/>
          <c:tx>
            <c:strRef>
              <c:f>[图表.xls]Sheet4!$C$5</c:f>
              <c:strCache>
                <c:ptCount val="1"/>
                <c:pt idx="0">
                  <c:v>科目代码</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[图表.xls]Sheet4!$B$6:$B$7</c:f>
              <c:strCache>
                <c:ptCount val="2"/>
                <c:pt idx="0">
                  <c:v>一般公共预算财政拨款收入</c:v>
                </c:pt>
                <c:pt idx="1">
                  <c:v>政府性基金预算财政拨款收入</c:v>
                </c:pt>
              </c:strCache>
            </c:strRef>
          </c:cat>
          <c:val>
            <c:numRef>
              <c:f>[图表.xls]Sheet4!$C$6:$C$7</c:f>
              <c:numCache>
                <c:formatCode>General</c:formatCode>
                <c:ptCount val="2"/>
                <c:pt idx="0">
                  <c:v>1551.8</c:v>
                </c:pt>
                <c:pt idx="1">
                  <c:v>3.23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22.98</c:v>
                </c:pt>
                <c:pt idx="4">
                  <c:v>80.02</c:v>
                </c:pt>
                <c:pt idx="5">
                  <c:v>0</c:v>
                </c:pt>
                <c:pt idx="6">
                  <c:v>0</c:v>
                </c:pt>
                <c:pt idx="7">
                  <c:v>0</c:v>
                </c:pt>
                <c:pt idx="8">
                  <c:v>103.01</c:v>
                </c:pt>
                <c:pt idx="9">
                  <c:v>0</c:v>
                </c:pt>
                <c:pt idx="10">
                  <c:v>0</c:v>
                </c:pt>
                <c:pt idx="11">
                  <c:v>0.01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17.13</c:v>
                </c:pt>
                <c:pt idx="1">
                  <c:v>1191.68</c:v>
                </c:pt>
                <c:pt idx="2">
                  <c:v>118.82</c:v>
                </c:pt>
                <c:pt idx="3">
                  <c:v>89.81</c:v>
                </c:pt>
                <c:pt idx="4">
                  <c:v>197.97</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18.4</c:v>
                </c:pt>
                <c:pt idx="1">
                  <c:v>1178.7</c:v>
                </c:pt>
                <c:pt idx="2">
                  <c:v>119.36</c:v>
                </c:pt>
                <c:pt idx="3">
                  <c:v>89.6</c:v>
                </c:pt>
                <c:pt idx="4">
                  <c:v>145.52</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18.4</c:v>
                </c:pt>
                <c:pt idx="1">
                  <c:v>18.4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2050202</c:v>
                </c:pt>
                <c:pt idx="1">
                  <c:v>2050299</c:v>
                </c:pt>
                <c:pt idx="2">
                  <c:v>205x</c:v>
                </c:pt>
              </c:strCache>
            </c:strRef>
          </c:cat>
          <c:val>
            <c:numRef>
              <c:f>Sheet1!$B$2:$B$4</c:f>
              <c:numCache>
                <c:formatCode>General</c:formatCode>
                <c:ptCount val="3"/>
                <c:pt idx="0">
                  <c:v>1177.12</c:v>
                </c:pt>
                <c:pt idx="1">
                  <c:v>17.67</c:v>
                </c:pt>
                <c:pt idx="2">
                  <c:v>1177.12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manualLayout>
          <c:layoutTarget val="inner"/>
          <c:xMode val="edge"/>
          <c:yMode val="edge"/>
          <c:x val="0.0686249467858663"/>
          <c:y val="0.162393162393163"/>
          <c:w val="0.905264651624805"/>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119.36</c:v>
                </c:pt>
                <c:pt idx="1">
                  <c:v>119.36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89.6</c:v>
                </c:pt>
                <c:pt idx="1">
                  <c:v>89.6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148.75</c:v>
                </c:pt>
                <c:pt idx="1">
                  <c:v>148.75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numCache>
            </c:numRef>
          </c:cat>
          <c:val>
            <c:numRef>
              <c:f>Sheet1!$B$2:$B$13</c:f>
              <c:numCache>
                <c:formatCode>General</c:formatCode>
                <c:ptCount val="12"/>
                <c:pt idx="0">
                  <c:v>415.32</c:v>
                </c:pt>
                <c:pt idx="1">
                  <c:v>87.04</c:v>
                </c:pt>
                <c:pt idx="2">
                  <c:v>361.66</c:v>
                </c:pt>
                <c:pt idx="3">
                  <c:v>0</c:v>
                </c:pt>
                <c:pt idx="4">
                  <c:v>131.56</c:v>
                </c:pt>
                <c:pt idx="5">
                  <c:v>119.36</c:v>
                </c:pt>
                <c:pt idx="6">
                  <c:v>0</c:v>
                </c:pt>
                <c:pt idx="7">
                  <c:v>48.48</c:v>
                </c:pt>
                <c:pt idx="8">
                  <c:v>0</c:v>
                </c:pt>
                <c:pt idx="9">
                  <c:v>6.03</c:v>
                </c:pt>
                <c:pt idx="10">
                  <c:v>89.6</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18.4</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966</Words>
  <Characters>1022</Characters>
  <Lines>90</Lines>
  <Paragraphs>25</Paragraphs>
  <TotalTime>12</TotalTime>
  <ScaleCrop>false</ScaleCrop>
  <LinksUpToDate>false</LinksUpToDate>
  <CharactersWithSpaces>1060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2023-11-20T01:55:00Z</cp:lastPrinted>
  <dcterms:modified xsi:type="dcterms:W3CDTF">2025-01-06T02:02:40Z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77653846F26444BFBA04448ED5E38BCE_13</vt:lpwstr>
  </property>
  <property fmtid="{D5CDD505-2E9C-101B-9397-08002B2CF9AE}" pid="4" name="KSOTemplateDocerSaveRecord">
    <vt:lpwstr>eyJoZGlkIjoiYmRjMTljYzA4Nzg3OWZiMmU3NTliNjlkY2E5MGRiMzUiLCJ1c2VySWQiOiI0NTUwODUzNzMifQ==</vt:lpwstr>
  </property>
</Properties>
</file>