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ascii="黑体" w:hAnsi="黑体" w:eastAsia="黑体" w:cs="黑体"/>
          <w:b/>
          <w:bCs/>
          <w:sz w:val="52"/>
          <w:szCs w:val="52"/>
        </w:rPr>
      </w:pPr>
      <w:r>
        <w:rPr>
          <w:rFonts w:hint="eastAsia" w:ascii="黑体" w:hAnsi="黑体" w:eastAsia="黑体" w:cs="黑体"/>
          <w:b/>
          <w:bCs/>
          <w:sz w:val="52"/>
          <w:szCs w:val="52"/>
        </w:rPr>
        <w:t>广西河池市环江毛南族自治县川山镇初级中学202</w:t>
      </w:r>
      <w:r>
        <w:rPr>
          <w:rFonts w:hint="eastAsia" w:ascii="黑体" w:hAnsi="黑体" w:eastAsia="黑体" w:cs="黑体"/>
          <w:b/>
          <w:bCs/>
          <w:sz w:val="52"/>
          <w:szCs w:val="52"/>
          <w:lang w:val="en-US" w:eastAsia="zh-CN"/>
        </w:rPr>
        <w:t>3</w:t>
      </w:r>
      <w:r>
        <w:rPr>
          <w:rFonts w:hint="eastAsia" w:ascii="黑体" w:hAnsi="黑体" w:eastAsia="黑体" w:cs="黑体"/>
          <w:b/>
          <w:bCs/>
          <w:sz w:val="52"/>
          <w:szCs w:val="52"/>
        </w:rPr>
        <w:t>年度部门决算</w:t>
      </w:r>
    </w:p>
    <w:p>
      <w:pPr>
        <w:jc w:val="center"/>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hint="default" w:ascii="仿宋" w:hAnsi="仿宋" w:eastAsia="仿宋" w:cs="仿宋"/>
          <w:b/>
          <w:bCs/>
          <w:sz w:val="44"/>
          <w:szCs w:val="44"/>
          <w:lang w:val="en-US" w:eastAsia="zh-CN"/>
        </w:rPr>
      </w:pPr>
      <w:r>
        <w:rPr>
          <w:rFonts w:hint="eastAsia" w:ascii="仿宋" w:hAnsi="仿宋" w:eastAsia="仿宋" w:cs="仿宋"/>
          <w:b/>
          <w:bCs/>
          <w:sz w:val="44"/>
          <w:szCs w:val="44"/>
          <w:lang w:val="en-US" w:eastAsia="zh-CN"/>
        </w:rPr>
        <w:t>单位负责人：何泰学</w:t>
      </w:r>
    </w:p>
    <w:p>
      <w:pPr>
        <w:jc w:val="left"/>
        <w:rPr>
          <w:rFonts w:ascii="仿宋" w:hAnsi="仿宋" w:eastAsia="仿宋" w:cs="仿宋"/>
          <w:sz w:val="32"/>
          <w:szCs w:val="32"/>
        </w:rPr>
      </w:pPr>
    </w:p>
    <w:p>
      <w:p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rPr>
        <w:t>202</w:t>
      </w:r>
      <w:r>
        <w:rPr>
          <w:rFonts w:hint="eastAsia" w:ascii="黑体" w:hAnsi="黑体" w:eastAsia="黑体" w:cs="黑体"/>
          <w:b/>
          <w:bCs/>
          <w:sz w:val="36"/>
          <w:szCs w:val="36"/>
          <w:lang w:val="en-US" w:eastAsia="zh-CN"/>
        </w:rPr>
        <w:t>4</w:t>
      </w:r>
      <w:r>
        <w:rPr>
          <w:rFonts w:hint="eastAsia" w:ascii="黑体" w:hAnsi="黑体" w:eastAsia="黑体" w:cs="黑体"/>
          <w:b/>
          <w:bCs/>
          <w:sz w:val="36"/>
          <w:szCs w:val="36"/>
        </w:rPr>
        <w:t>年1</w:t>
      </w:r>
      <w:r>
        <w:rPr>
          <w:rFonts w:hint="eastAsia" w:ascii="黑体" w:hAnsi="黑体" w:eastAsia="黑体" w:cs="黑体"/>
          <w:b/>
          <w:bCs/>
          <w:sz w:val="36"/>
          <w:szCs w:val="36"/>
          <w:lang w:val="en-US" w:eastAsia="zh-CN"/>
        </w:rPr>
        <w:t>2</w:t>
      </w:r>
      <w:r>
        <w:rPr>
          <w:rFonts w:hint="eastAsia" w:ascii="黑体" w:hAnsi="黑体" w:eastAsia="黑体" w:cs="黑体"/>
          <w:b/>
          <w:bCs/>
          <w:sz w:val="36"/>
          <w:szCs w:val="36"/>
        </w:rPr>
        <w:t>月</w:t>
      </w:r>
      <w:r>
        <w:rPr>
          <w:rFonts w:hint="eastAsia" w:ascii="黑体" w:hAnsi="黑体" w:eastAsia="黑体" w:cs="黑体"/>
          <w:b/>
          <w:bCs/>
          <w:sz w:val="36"/>
          <w:szCs w:val="36"/>
          <w:lang w:val="en-US" w:eastAsia="zh-CN"/>
        </w:rPr>
        <w:t>3日</w:t>
      </w:r>
    </w:p>
    <w:p>
      <w:pPr>
        <w:rPr>
          <w:rFonts w:ascii="仿宋" w:hAnsi="仿宋" w:eastAsia="仿宋" w:cs="仿宋"/>
          <w:sz w:val="32"/>
          <w:szCs w:val="32"/>
        </w:rPr>
      </w:pPr>
      <w:r>
        <w:rPr>
          <w:rFonts w:ascii="仿宋" w:hAnsi="仿宋" w:eastAsia="仿宋" w:cs="仿宋"/>
          <w:sz w:val="32"/>
          <w:szCs w:val="32"/>
        </w:rPr>
        <w:br w:type="page"/>
      </w:r>
    </w:p>
    <w:p>
      <w:pPr>
        <w:jc w:val="center"/>
        <w:rPr>
          <w:rFonts w:ascii="黑体" w:hAnsi="黑体" w:eastAsia="黑体" w:cs="黑体"/>
          <w:b/>
          <w:bCs/>
          <w:sz w:val="36"/>
          <w:szCs w:val="36"/>
        </w:rPr>
      </w:pPr>
      <w:r>
        <w:rPr>
          <w:rFonts w:hint="eastAsia" w:ascii="黑体" w:hAnsi="黑体" w:eastAsia="黑体" w:cs="黑体"/>
          <w:b/>
          <w:bCs/>
          <w:sz w:val="36"/>
          <w:szCs w:val="36"/>
        </w:rPr>
        <w:t>目   录</w:t>
      </w:r>
    </w:p>
    <w:p>
      <w:pPr>
        <w:jc w:val="left"/>
        <w:rPr>
          <w:rFonts w:ascii="黑体" w:hAnsi="黑体" w:eastAsia="黑体" w:cs="黑体"/>
          <w:b/>
          <w:bCs/>
          <w:sz w:val="36"/>
          <w:szCs w:val="36"/>
        </w:rPr>
      </w:pPr>
    </w:p>
    <w:p>
      <w:pPr>
        <w:jc w:val="left"/>
        <w:rPr>
          <w:rFonts w:ascii="仿宋" w:hAnsi="仿宋" w:eastAsia="仿宋" w:cs="仿宋"/>
          <w:sz w:val="32"/>
          <w:szCs w:val="32"/>
        </w:rPr>
      </w:pPr>
      <w:r>
        <w:rPr>
          <w:rFonts w:hint="eastAsia" w:ascii="黑体" w:hAnsi="黑体" w:eastAsia="黑体" w:cs="黑体"/>
          <w:sz w:val="32"/>
          <w:szCs w:val="32"/>
        </w:rPr>
        <w:t>第一部分：</w:t>
      </w:r>
      <w:r>
        <w:rPr>
          <w:rFonts w:ascii="黑体" w:hAnsi="黑体" w:eastAsia="黑体" w:cs="黑体"/>
          <w:sz w:val="32"/>
        </w:rPr>
        <w:t>广西河池市环江毛南族自治县川山镇初级中学</w:t>
      </w:r>
      <w:r>
        <w:rPr>
          <w:rFonts w:hint="eastAsia" w:ascii="黑体" w:hAnsi="黑体" w:eastAsia="黑体" w:cs="黑体"/>
          <w:sz w:val="32"/>
          <w:szCs w:val="32"/>
        </w:rPr>
        <w:t>概况</w:t>
      </w:r>
    </w:p>
    <w:p>
      <w:pPr>
        <w:jc w:val="left"/>
        <w:rPr>
          <w:rFonts w:ascii="仿宋" w:hAnsi="仿宋" w:eastAsia="仿宋" w:cs="仿宋"/>
          <w:sz w:val="32"/>
          <w:szCs w:val="32"/>
        </w:rPr>
      </w:pPr>
      <w:r>
        <w:rPr>
          <w:rFonts w:hint="eastAsia" w:ascii="仿宋" w:hAnsi="仿宋" w:eastAsia="仿宋" w:cs="仿宋"/>
          <w:sz w:val="32"/>
          <w:szCs w:val="32"/>
        </w:rPr>
        <w:t>一、主要职能</w:t>
      </w:r>
    </w:p>
    <w:p>
      <w:pPr>
        <w:jc w:val="left"/>
        <w:rPr>
          <w:rFonts w:ascii="仿宋" w:hAnsi="仿宋" w:eastAsia="仿宋" w:cs="仿宋"/>
          <w:sz w:val="32"/>
          <w:szCs w:val="32"/>
        </w:rPr>
      </w:pPr>
      <w:r>
        <w:rPr>
          <w:rFonts w:hint="eastAsia" w:ascii="仿宋" w:hAnsi="仿宋" w:eastAsia="仿宋" w:cs="仿宋"/>
          <w:sz w:val="32"/>
          <w:szCs w:val="32"/>
        </w:rPr>
        <w:t>二、部门决算单位构成</w:t>
      </w:r>
    </w:p>
    <w:p>
      <w:pPr>
        <w:jc w:val="left"/>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rPr>
        <w:t>广西河池市环江毛南族自治县川山镇初级中学</w:t>
      </w:r>
      <w:r>
        <w:rPr>
          <w:rFonts w:hint="eastAsia" w:ascii="黑体" w:hAnsi="黑体" w:eastAsia="黑体" w:cs="黑体"/>
          <w:sz w:val="32"/>
          <w:szCs w:val="32"/>
          <w:lang w:eastAsia="zh-CN"/>
        </w:rPr>
        <w:t>2023</w:t>
      </w:r>
      <w:r>
        <w:rPr>
          <w:rFonts w:hint="eastAsia" w:ascii="黑体" w:hAnsi="黑体" w:eastAsia="黑体" w:cs="黑体"/>
          <w:sz w:val="32"/>
          <w:szCs w:val="32"/>
        </w:rPr>
        <w:t>年度部门决算报表</w:t>
      </w:r>
    </w:p>
    <w:p>
      <w:pPr>
        <w:rPr>
          <w:rFonts w:ascii="仿宋_GB2312" w:eastAsia="仿宋_GB2312"/>
          <w:sz w:val="32"/>
          <w:szCs w:val="32"/>
        </w:rPr>
      </w:pPr>
      <w:r>
        <w:rPr>
          <w:rFonts w:hint="eastAsia" w:ascii="仿宋_GB2312" w:eastAsia="仿宋_GB2312"/>
          <w:sz w:val="32"/>
          <w:szCs w:val="32"/>
        </w:rPr>
        <w:t>表一：收入支出决算总表</w:t>
      </w:r>
    </w:p>
    <w:p>
      <w:pPr>
        <w:rPr>
          <w:rFonts w:ascii="仿宋_GB2312" w:eastAsia="仿宋_GB2312"/>
          <w:sz w:val="32"/>
          <w:szCs w:val="32"/>
        </w:rPr>
      </w:pPr>
      <w:r>
        <w:rPr>
          <w:rFonts w:hint="eastAsia" w:ascii="仿宋_GB2312" w:eastAsia="仿宋_GB2312"/>
          <w:sz w:val="32"/>
          <w:szCs w:val="32"/>
        </w:rPr>
        <w:t>表二：收入决算表</w:t>
      </w:r>
    </w:p>
    <w:p>
      <w:pPr>
        <w:rPr>
          <w:rFonts w:ascii="仿宋_GB2312" w:eastAsia="仿宋_GB2312"/>
          <w:sz w:val="32"/>
          <w:szCs w:val="32"/>
        </w:rPr>
      </w:pPr>
      <w:r>
        <w:rPr>
          <w:rFonts w:hint="eastAsia" w:ascii="仿宋_GB2312" w:eastAsia="仿宋_GB2312"/>
          <w:sz w:val="32"/>
          <w:szCs w:val="32"/>
        </w:rPr>
        <w:t>表三：支出决算表</w:t>
      </w:r>
    </w:p>
    <w:p>
      <w:pPr>
        <w:rPr>
          <w:rFonts w:ascii="仿宋_GB2312" w:eastAsia="仿宋_GB2312"/>
          <w:sz w:val="32"/>
          <w:szCs w:val="32"/>
        </w:rPr>
      </w:pPr>
      <w:r>
        <w:rPr>
          <w:rFonts w:hint="eastAsia" w:ascii="仿宋_GB2312" w:eastAsia="仿宋_GB2312"/>
          <w:sz w:val="32"/>
          <w:szCs w:val="32"/>
        </w:rPr>
        <w:t>表四：财政拨款收入支出决算总表</w:t>
      </w:r>
    </w:p>
    <w:p>
      <w:pPr>
        <w:rPr>
          <w:rFonts w:ascii="仿宋_GB2312" w:eastAsia="仿宋_GB2312"/>
          <w:sz w:val="32"/>
          <w:szCs w:val="32"/>
        </w:rPr>
      </w:pPr>
      <w:r>
        <w:rPr>
          <w:rFonts w:hint="eastAsia" w:ascii="仿宋_GB2312" w:eastAsia="仿宋_GB2312"/>
          <w:sz w:val="32"/>
          <w:szCs w:val="32"/>
        </w:rPr>
        <w:t>表五：一般公共预算财政拨款支出决算表</w:t>
      </w:r>
    </w:p>
    <w:p>
      <w:pPr>
        <w:rPr>
          <w:rFonts w:ascii="仿宋_GB2312" w:eastAsia="仿宋_GB2312"/>
          <w:sz w:val="32"/>
          <w:szCs w:val="32"/>
        </w:rPr>
      </w:pPr>
      <w:r>
        <w:rPr>
          <w:rFonts w:hint="eastAsia" w:ascii="仿宋_GB2312" w:eastAsia="仿宋_GB2312"/>
          <w:sz w:val="32"/>
          <w:szCs w:val="32"/>
        </w:rPr>
        <w:t>表六：一般公共预算财政拨款基本支出决算明细表</w:t>
      </w:r>
    </w:p>
    <w:p>
      <w:pPr>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rPr>
          <w:rFonts w:ascii="仿宋_GB2312" w:eastAsia="仿宋_GB2312"/>
          <w:sz w:val="32"/>
          <w:szCs w:val="32"/>
        </w:rPr>
      </w:pPr>
      <w:r>
        <w:rPr>
          <w:rFonts w:hint="eastAsia" w:ascii="仿宋_GB2312" w:eastAsia="仿宋_GB2312"/>
          <w:sz w:val="32"/>
          <w:szCs w:val="32"/>
        </w:rPr>
        <w:t>表九：财政拨款“三公”经费支出决算表</w:t>
      </w:r>
    </w:p>
    <w:p>
      <w:pPr>
        <w:jc w:val="left"/>
        <w:rPr>
          <w:rFonts w:ascii="仿宋" w:hAnsi="仿宋" w:eastAsia="仿宋" w:cs="仿宋"/>
          <w:sz w:val="32"/>
          <w:szCs w:val="32"/>
        </w:rPr>
      </w:pPr>
      <w:r>
        <w:rPr>
          <w:rFonts w:hint="eastAsia" w:ascii="黑体" w:hAnsi="黑体" w:eastAsia="黑体" w:cs="黑体"/>
          <w:sz w:val="32"/>
          <w:szCs w:val="32"/>
        </w:rPr>
        <w:t>第三部分：</w:t>
      </w:r>
      <w:r>
        <w:rPr>
          <w:rFonts w:ascii="黑体" w:hAnsi="黑体" w:eastAsia="黑体" w:cs="黑体"/>
          <w:sz w:val="32"/>
        </w:rPr>
        <w:t>广西河池市环江毛南族自治县川山镇初级中学</w:t>
      </w:r>
      <w:r>
        <w:rPr>
          <w:rFonts w:hint="eastAsia" w:ascii="黑体" w:hAnsi="黑体" w:eastAsia="黑体" w:cs="黑体"/>
          <w:sz w:val="32"/>
          <w:szCs w:val="32"/>
          <w:lang w:eastAsia="zh-CN"/>
        </w:rPr>
        <w:t>2023</w:t>
      </w:r>
      <w:r>
        <w:rPr>
          <w:rFonts w:hint="eastAsia" w:ascii="黑体" w:hAnsi="黑体" w:eastAsia="黑体" w:cs="黑体"/>
          <w:sz w:val="32"/>
          <w:szCs w:val="32"/>
        </w:rPr>
        <w:t>年度部门决算情况说明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2023</w:t>
      </w:r>
      <w:r>
        <w:rPr>
          <w:rFonts w:hint="eastAsia" w:ascii="仿宋_GB2312" w:eastAsia="仿宋_GB2312" w:cs="仿宋_GB2312"/>
          <w:kern w:val="0"/>
          <w:sz w:val="32"/>
          <w:szCs w:val="32"/>
        </w:rPr>
        <w:t>年度收入支出决算总体情况。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2023</w:t>
      </w:r>
      <w:r>
        <w:rPr>
          <w:rFonts w:hint="eastAsia" w:ascii="仿宋_GB2312" w:eastAsia="仿宋_GB2312" w:cs="仿宋_GB2312"/>
          <w:kern w:val="0"/>
          <w:sz w:val="32"/>
          <w:szCs w:val="32"/>
        </w:rPr>
        <w:t>年度政府性基金支出决算情况。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年度国有资本经营预算支出决算情况。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六、财政拨款“三公”经费支出决算情况说明。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jc w:val="left"/>
        <w:rPr>
          <w:rFonts w:ascii="仿宋_GB2312" w:eastAsia="仿宋_GB2312" w:cs="仿宋_GB2312"/>
          <w:kern w:val="0"/>
          <w:sz w:val="32"/>
          <w:szCs w:val="32"/>
        </w:rPr>
      </w:pPr>
      <w:r>
        <w:rPr>
          <w:rFonts w:ascii="仿宋_GB2312" w:eastAsia="仿宋_GB2312" w:cs="仿宋_GB2312"/>
          <w:kern w:val="0"/>
          <w:sz w:val="32"/>
          <w:szCs w:val="32"/>
        </w:rPr>
        <w:t>八、预算绩效管理工作开展情况</w:t>
      </w:r>
      <w:r>
        <w:rPr>
          <w:rFonts w:hint="eastAsia" w:ascii="仿宋_GB2312" w:eastAsia="仿宋_GB2312" w:cs="仿宋_GB2312"/>
          <w:kern w:val="0"/>
          <w:sz w:val="32"/>
          <w:szCs w:val="32"/>
        </w:rPr>
        <w:t>。</w:t>
      </w:r>
    </w:p>
    <w:p>
      <w:pPr>
        <w:jc w:val="left"/>
        <w:rPr>
          <w:rFonts w:ascii="黑体" w:hAnsi="黑体" w:eastAsia="黑体" w:cs="黑体"/>
          <w:sz w:val="32"/>
          <w:szCs w:val="32"/>
        </w:rPr>
      </w:pPr>
      <w:r>
        <w:rPr>
          <w:rFonts w:hint="eastAsia" w:ascii="黑体" w:hAnsi="黑体" w:eastAsia="黑体" w:cs="黑体"/>
          <w:sz w:val="32"/>
          <w:szCs w:val="32"/>
        </w:rPr>
        <w:t>第四部分：名词解释</w:t>
      </w:r>
    </w:p>
    <w:p>
      <w:pPr>
        <w:jc w:val="left"/>
        <w:rPr>
          <w:rFonts w:ascii="黑体" w:hAnsi="黑体" w:eastAsia="黑体" w:cs="黑体"/>
          <w:sz w:val="32"/>
          <w:szCs w:val="32"/>
        </w:rPr>
      </w:pPr>
      <w:r>
        <w:rPr>
          <w:rFonts w:hint="eastAsia" w:ascii="黑体" w:hAnsi="黑体" w:eastAsia="黑体" w:cs="黑体"/>
          <w:sz w:val="32"/>
          <w:szCs w:val="32"/>
        </w:rPr>
        <w:br w:type="page"/>
      </w:r>
    </w:p>
    <w:p>
      <w:pPr>
        <w:jc w:val="center"/>
        <w:rPr>
          <w:rFonts w:ascii="仿宋" w:hAnsi="仿宋" w:eastAsia="仿宋" w:cs="仿宋"/>
          <w:sz w:val="32"/>
          <w:szCs w:val="32"/>
        </w:rPr>
      </w:pPr>
      <w:r>
        <w:rPr>
          <w:rFonts w:hint="eastAsia" w:ascii="黑体" w:hAnsi="黑体" w:eastAsia="黑体" w:cs="黑体"/>
          <w:b/>
          <w:bCs/>
          <w:sz w:val="32"/>
          <w:szCs w:val="32"/>
        </w:rPr>
        <w:t>第一部分：</w:t>
      </w:r>
      <w:r>
        <w:rPr>
          <w:rFonts w:ascii="黑体" w:hAnsi="黑体" w:eastAsia="黑体" w:cs="黑体"/>
          <w:b/>
          <w:sz w:val="32"/>
        </w:rPr>
        <w:t>广西河池市环江毛南族自治县川山镇初级中学</w:t>
      </w:r>
      <w:r>
        <w:rPr>
          <w:rFonts w:hint="eastAsia" w:ascii="黑体" w:hAnsi="黑体" w:eastAsia="黑体" w:cs="黑体"/>
          <w:b/>
          <w:bCs/>
          <w:sz w:val="32"/>
          <w:szCs w:val="32"/>
        </w:rPr>
        <w:t>概况</w:t>
      </w:r>
    </w:p>
    <w:p>
      <w:pPr>
        <w:jc w:val="left"/>
        <w:rPr>
          <w:rFonts w:ascii="仿宋" w:hAnsi="仿宋" w:eastAsia="仿宋" w:cs="仿宋"/>
          <w:sz w:val="32"/>
          <w:szCs w:val="32"/>
        </w:rPr>
      </w:pPr>
      <w:r>
        <w:rPr>
          <w:rFonts w:hint="eastAsia" w:ascii="黑体" w:hAnsi="黑体" w:eastAsia="黑体" w:cs="黑体"/>
          <w:sz w:val="32"/>
          <w:szCs w:val="32"/>
        </w:rPr>
        <w:t>一、主要职能</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（一）宣传贯彻执行党和国家的教育方针、教育政策、教育法律和法规，贯彻执行上级教育行政部门的各项规章制度。</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（二）在政府和上级教育主管部门的领导下，争取资金改善办学条件，为师生的学习和工作提供优美和谐的环境。</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）积极办好初中教育，扶持民办教育，加强职业技术教育，促进各类教育协调发展。</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）按照干部和教师的职数、编制和管理权限，负责对本学校的干部和教师进行管理，制定切实可行的学校工作规章制度，以提高教育教学质量为目的，对干部职工的工作开展客观、公正的评价和考核 。</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）按照上级有关部门的规定，负责对学校的财务和项目建设进行管理，负责核算和发放教职工工资。</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）按照九年义务教育课程计划，开齐课程，开足课时，认真实施中学的教育教学管理，全面推进素质教育，全面提高教育教学质量。</w:t>
      </w:r>
    </w:p>
    <w:p>
      <w:pPr>
        <w:ind w:firstLine="640" w:firstLineChars="200"/>
        <w:jc w:val="left"/>
        <w:rPr>
          <w:rFonts w:ascii="楷体_GB2312" w:hAnsi="楷体" w:eastAsia="楷体_GB2312"/>
          <w:b/>
          <w:bCs/>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）组织开展学习的教育教学科研和教育教学改革，以科学的发展观和以人为本的管理理念注重学生的全面发展。</w:t>
      </w:r>
      <w:bookmarkStart w:id="4" w:name="_GoBack"/>
      <w:bookmarkEnd w:id="4"/>
    </w:p>
    <w:p>
      <w:pPr>
        <w:jc w:val="left"/>
        <w:rPr>
          <w:rFonts w:ascii="仿宋" w:hAnsi="仿宋" w:eastAsia="仿宋" w:cs="仿宋"/>
          <w:sz w:val="32"/>
          <w:szCs w:val="32"/>
        </w:rPr>
      </w:pPr>
      <w:r>
        <w:rPr>
          <w:rFonts w:hint="eastAsia" w:ascii="黑体" w:hAnsi="黑体" w:eastAsia="黑体" w:cs="黑体"/>
          <w:sz w:val="32"/>
          <w:szCs w:val="32"/>
        </w:rPr>
        <w:t>二、部门决算单位构成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（一）部门内设机构（处室）的数量、名称、职能等；</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我校设有个9处室，分别为：行政办公室、党支部、政教处、教务处、语言文字办公室、工会办公室、资助办公室、财务室、总务处。</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（二）部门所属单位的数量、名称、单位性质、单位职能等。</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我校有6个教研组，分别为：语文教研组、数学教研组、英语教研组、综合教研组、理化教研组、图音体教研组。</w:t>
      </w: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rPr>
          <w:rFonts w:ascii="黑体" w:hAnsi="黑体" w:eastAsia="黑体" w:cs="黑体"/>
          <w:sz w:val="32"/>
          <w:szCs w:val="32"/>
        </w:rPr>
      </w:pPr>
    </w:p>
    <w:p>
      <w:pPr>
        <w:rPr>
          <w:rFonts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rPr>
        <w:t>广西河池市环江毛南族自治县川山镇初级中学</w:t>
      </w:r>
      <w:r>
        <w:rPr>
          <w:rFonts w:hint="eastAsia"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年度部门决算报表</w:t>
      </w:r>
    </w:p>
    <w:tbl>
      <w:tblPr>
        <w:tblStyle w:val="7"/>
        <w:tblW w:w="12711" w:type="dxa"/>
        <w:tblInd w:w="96" w:type="dxa"/>
        <w:tblLayout w:type="fixed"/>
        <w:tblCellMar>
          <w:top w:w="0" w:type="dxa"/>
          <w:left w:w="108" w:type="dxa"/>
          <w:bottom w:w="0" w:type="dxa"/>
          <w:right w:w="108" w:type="dxa"/>
        </w:tblCellMar>
      </w:tblPr>
      <w:tblGrid>
        <w:gridCol w:w="2075"/>
        <w:gridCol w:w="2714"/>
        <w:gridCol w:w="1691"/>
        <w:gridCol w:w="2481"/>
        <w:gridCol w:w="2100"/>
        <w:gridCol w:w="137"/>
        <w:gridCol w:w="1513"/>
      </w:tblGrid>
      <w:tr>
        <w:tblPrEx>
          <w:tblCellMar>
            <w:top w:w="0" w:type="dxa"/>
            <w:left w:w="108" w:type="dxa"/>
            <w:bottom w:w="0" w:type="dxa"/>
            <w:right w:w="108" w:type="dxa"/>
          </w:tblCellMar>
        </w:tblPrEx>
        <w:trPr>
          <w:trHeight w:val="902" w:hRule="atLeast"/>
        </w:trPr>
        <w:tc>
          <w:tcPr>
            <w:tcW w:w="12711" w:type="dxa"/>
            <w:gridSpan w:val="7"/>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表一：收入支出决算总表</w:t>
            </w:r>
          </w:p>
          <w:p>
            <w:pPr>
              <w:jc w:val="left"/>
              <w:rPr>
                <w:rFonts w:ascii="仿宋" w:hAnsi="仿宋" w:eastAsia="仿宋" w:cs="仿宋"/>
                <w:sz w:val="24"/>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收入支出决算总表</w:t>
            </w:r>
          </w:p>
        </w:tc>
      </w:tr>
      <w:tr>
        <w:tblPrEx>
          <w:tblCellMar>
            <w:top w:w="0" w:type="dxa"/>
            <w:left w:w="108" w:type="dxa"/>
            <w:bottom w:w="0" w:type="dxa"/>
            <w:right w:w="108" w:type="dxa"/>
          </w:tblCellMar>
        </w:tblPrEx>
        <w:trPr>
          <w:trHeight w:val="301" w:hRule="atLeast"/>
        </w:trPr>
        <w:tc>
          <w:tcPr>
            <w:tcW w:w="20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1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8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37"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13"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CellMar>
            <w:top w:w="0" w:type="dxa"/>
            <w:left w:w="108" w:type="dxa"/>
            <w:bottom w:w="0" w:type="dxa"/>
            <w:right w:w="108" w:type="dxa"/>
          </w:tblCellMar>
        </w:tblPrEx>
        <w:trPr>
          <w:trHeight w:val="301" w:hRule="atLeast"/>
        </w:trPr>
        <w:tc>
          <w:tcPr>
            <w:tcW w:w="6480" w:type="dxa"/>
            <w:gridSpan w:val="3"/>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广西河池市环江毛南族自治县川山镇初级中学</w:t>
            </w:r>
          </w:p>
        </w:tc>
        <w:tc>
          <w:tcPr>
            <w:tcW w:w="2481"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10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650" w:type="dxa"/>
            <w:gridSpan w:val="2"/>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bl>
    <w:p>
      <w:pPr>
        <w:jc w:val="both"/>
        <w:rPr>
          <w:rFonts w:hint="eastAsia" w:ascii="黑体" w:hAnsi="黑体" w:eastAsia="黑体" w:cs="黑体"/>
          <w:sz w:val="32"/>
          <w:szCs w:val="32"/>
        </w:rPr>
      </w:pPr>
    </w:p>
    <w:tbl>
      <w:tblPr>
        <w:tblStyle w:val="7"/>
        <w:tblW w:w="14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987"/>
        <w:gridCol w:w="1975"/>
        <w:gridCol w:w="236"/>
        <w:gridCol w:w="236"/>
        <w:gridCol w:w="524"/>
        <w:gridCol w:w="297"/>
        <w:gridCol w:w="662"/>
        <w:gridCol w:w="86"/>
        <w:gridCol w:w="475"/>
        <w:gridCol w:w="774"/>
        <w:gridCol w:w="465"/>
        <w:gridCol w:w="214"/>
        <w:gridCol w:w="1373"/>
        <w:gridCol w:w="213"/>
        <w:gridCol w:w="1058"/>
        <w:gridCol w:w="196"/>
        <w:gridCol w:w="21"/>
        <w:gridCol w:w="1174"/>
        <w:gridCol w:w="101"/>
        <w:gridCol w:w="184"/>
        <w:gridCol w:w="1091"/>
        <w:gridCol w:w="369"/>
        <w:gridCol w:w="906"/>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6255" w:type="dxa"/>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459" w:type="dxa"/>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7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1,696.73</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1,696.73</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425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1,696.73</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12714" w:type="dxa"/>
            <w:gridSpan w:val="23"/>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12714" w:type="dxa"/>
            <w:gridSpan w:val="2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951" w:hRule="atLeast"/>
        </w:trPr>
        <w:tc>
          <w:tcPr>
            <w:tcW w:w="14895" w:type="dxa"/>
            <w:gridSpan w:val="25"/>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表二：收入决算表</w:t>
            </w:r>
          </w:p>
          <w:p>
            <w:pPr>
              <w:jc w:val="left"/>
              <w:rPr>
                <w:rFonts w:ascii="仿宋" w:hAnsi="仿宋" w:eastAsia="仿宋" w:cs="仿宋"/>
                <w:sz w:val="24"/>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收入决算表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wBefore w:w="3" w:type="dxa"/>
          <w:trHeight w:val="317" w:hRule="atLeast"/>
        </w:trPr>
        <w:tc>
          <w:tcPr>
            <w:tcW w:w="296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2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20"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53"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67"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80"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641" w:type="dxa"/>
            <w:gridSpan w:val="4"/>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wBefore w:w="3" w:type="dxa"/>
          <w:trHeight w:val="317" w:hRule="atLeast"/>
        </w:trPr>
        <w:tc>
          <w:tcPr>
            <w:tcW w:w="6931" w:type="dxa"/>
            <w:gridSpan w:val="12"/>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广西河池市环江毛南族自治县川山镇初级中学</w:t>
            </w:r>
          </w:p>
        </w:tc>
        <w:tc>
          <w:tcPr>
            <w:tcW w:w="1373"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467" w:type="dxa"/>
            <w:gridSpan w:val="3"/>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480" w:type="dxa"/>
            <w:gridSpan w:val="4"/>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3641" w:type="dxa"/>
            <w:gridSpan w:val="4"/>
            <w:tcBorders>
              <w:top w:val="nil"/>
              <w:left w:val="nil"/>
              <w:bottom w:val="single" w:color="auto" w:sz="4" w:space="0"/>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81" w:type="dxa"/>
          <w:trHeight w:val="300" w:hRule="atLeast"/>
        </w:trPr>
        <w:tc>
          <w:tcPr>
            <w:tcW w:w="12714" w:type="dxa"/>
            <w:gridSpan w:val="2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75"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gridSpan w:val="6"/>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30" w:type="dxa"/>
            <w:gridSpan w:val="6"/>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30" w:type="dxa"/>
            <w:gridSpan w:val="6"/>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20" w:type="dxa"/>
            <w:gridSpan w:val="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20" w:type="dxa"/>
            <w:gridSpan w:val="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1,696.73</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1,696.73</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3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393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1,328.14</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1,328.14</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93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393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393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118.74</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118.74</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3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90.53</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90.53</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3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134.97</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134.97</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95" w:type="dxa"/>
            <w:gridSpan w:val="25"/>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left"/>
        <w:rPr>
          <w:rFonts w:hint="eastAsia"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表三：支出决算表</w:t>
      </w:r>
    </w:p>
    <w:p>
      <w:pPr>
        <w:jc w:val="left"/>
        <w:rPr>
          <w:rFonts w:ascii="仿宋" w:hAnsi="仿宋" w:eastAsia="仿宋" w:cs="仿宋"/>
          <w:sz w:val="24"/>
        </w:rPr>
      </w:pPr>
    </w:p>
    <w:tbl>
      <w:tblPr>
        <w:tblStyle w:val="7"/>
        <w:tblW w:w="13983" w:type="dxa"/>
        <w:tblInd w:w="93" w:type="dxa"/>
        <w:tblLayout w:type="fixed"/>
        <w:tblCellMar>
          <w:top w:w="0" w:type="dxa"/>
          <w:left w:w="108" w:type="dxa"/>
          <w:bottom w:w="0" w:type="dxa"/>
          <w:right w:w="108" w:type="dxa"/>
        </w:tblCellMar>
      </w:tblPr>
      <w:tblGrid>
        <w:gridCol w:w="3"/>
        <w:gridCol w:w="987"/>
        <w:gridCol w:w="155"/>
        <w:gridCol w:w="237"/>
        <w:gridCol w:w="303"/>
        <w:gridCol w:w="2222"/>
        <w:gridCol w:w="1013"/>
        <w:gridCol w:w="614"/>
        <w:gridCol w:w="856"/>
        <w:gridCol w:w="824"/>
        <w:gridCol w:w="646"/>
        <w:gridCol w:w="1114"/>
        <w:gridCol w:w="356"/>
        <w:gridCol w:w="1297"/>
        <w:gridCol w:w="173"/>
        <w:gridCol w:w="1470"/>
        <w:gridCol w:w="11"/>
        <w:gridCol w:w="1459"/>
        <w:gridCol w:w="243"/>
      </w:tblGrid>
      <w:tr>
        <w:tblPrEx>
          <w:tblCellMar>
            <w:top w:w="0" w:type="dxa"/>
            <w:left w:w="108" w:type="dxa"/>
            <w:bottom w:w="0" w:type="dxa"/>
            <w:right w:w="108" w:type="dxa"/>
          </w:tblCellMar>
        </w:tblPrEx>
        <w:trPr>
          <w:gridBefore w:val="1"/>
          <w:wBefore w:w="3" w:type="dxa"/>
          <w:trHeight w:val="623" w:hRule="atLeast"/>
        </w:trPr>
        <w:tc>
          <w:tcPr>
            <w:tcW w:w="13980" w:type="dxa"/>
            <w:gridSpan w:val="18"/>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30"/>
                <w:szCs w:val="30"/>
              </w:rPr>
            </w:pPr>
            <w:r>
              <w:rPr>
                <w:rFonts w:hint="eastAsia" w:ascii="宋体" w:hAnsi="宋体" w:eastAsia="宋体" w:cs="宋体"/>
                <w:color w:val="000000"/>
                <w:kern w:val="0"/>
                <w:sz w:val="32"/>
                <w:szCs w:val="32"/>
                <w:lang w:bidi="ar"/>
              </w:rPr>
              <w:t>支出决算表</w:t>
            </w:r>
          </w:p>
        </w:tc>
      </w:tr>
      <w:tr>
        <w:tblPrEx>
          <w:tblCellMar>
            <w:top w:w="0" w:type="dxa"/>
            <w:left w:w="108" w:type="dxa"/>
            <w:bottom w:w="0" w:type="dxa"/>
            <w:right w:w="108" w:type="dxa"/>
          </w:tblCellMar>
        </w:tblPrEx>
        <w:trPr>
          <w:gridBefore w:val="1"/>
          <w:wBefore w:w="3" w:type="dxa"/>
          <w:trHeight w:val="312" w:hRule="atLeast"/>
        </w:trPr>
        <w:tc>
          <w:tcPr>
            <w:tcW w:w="1142"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237"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303"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2222"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27"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80"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760"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53"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54" w:type="dxa"/>
            <w:gridSpan w:val="3"/>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702" w:type="dxa"/>
            <w:gridSpan w:val="2"/>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108" w:type="dxa"/>
            <w:bottom w:w="0" w:type="dxa"/>
            <w:right w:w="108" w:type="dxa"/>
          </w:tblCellMar>
        </w:tblPrEx>
        <w:trPr>
          <w:gridBefore w:val="1"/>
          <w:wBefore w:w="3" w:type="dxa"/>
          <w:trHeight w:val="312" w:hRule="atLeast"/>
        </w:trPr>
        <w:tc>
          <w:tcPr>
            <w:tcW w:w="8971" w:type="dxa"/>
            <w:gridSpan w:val="11"/>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广西河池市环江毛南族自治县川山镇初级中学</w:t>
            </w:r>
          </w:p>
        </w:tc>
        <w:tc>
          <w:tcPr>
            <w:tcW w:w="1653" w:type="dxa"/>
            <w:gridSpan w:val="2"/>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p>
        </w:tc>
        <w:tc>
          <w:tcPr>
            <w:tcW w:w="1654" w:type="dxa"/>
            <w:gridSpan w:val="3"/>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p>
        </w:tc>
        <w:tc>
          <w:tcPr>
            <w:tcW w:w="1702" w:type="dxa"/>
            <w:gridSpan w:val="2"/>
            <w:tcBorders>
              <w:top w:val="nil"/>
              <w:left w:val="nil"/>
              <w:bottom w:val="single" w:color="auto" w:sz="4" w:space="0"/>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492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3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3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492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492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1,696.73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1,344.97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351.76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1,328.14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980.90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347.24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00" w:hRule="atLeast"/>
        </w:trPr>
        <w:tc>
          <w:tcPr>
            <w:tcW w:w="13740" w:type="dxa"/>
            <w:gridSpan w:val="1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表四：财政拨款收入支出决算总表</w:t>
      </w:r>
    </w:p>
    <w:p>
      <w:pPr>
        <w:jc w:val="left"/>
        <w:rPr>
          <w:rFonts w:ascii="仿宋" w:hAnsi="仿宋" w:eastAsia="仿宋" w:cs="仿宋"/>
          <w:sz w:val="24"/>
        </w:rPr>
      </w:pPr>
    </w:p>
    <w:tbl>
      <w:tblPr>
        <w:tblStyle w:val="7"/>
        <w:tblW w:w="4966" w:type="pct"/>
        <w:tblInd w:w="0" w:type="dxa"/>
        <w:tblLayout w:type="fixed"/>
        <w:tblCellMar>
          <w:top w:w="0" w:type="dxa"/>
          <w:left w:w="108" w:type="dxa"/>
          <w:bottom w:w="0" w:type="dxa"/>
          <w:right w:w="108" w:type="dxa"/>
        </w:tblCellMar>
      </w:tblPr>
      <w:tblGrid>
        <w:gridCol w:w="99"/>
        <w:gridCol w:w="2247"/>
        <w:gridCol w:w="833"/>
        <w:gridCol w:w="436"/>
        <w:gridCol w:w="598"/>
        <w:gridCol w:w="351"/>
        <w:gridCol w:w="884"/>
        <w:gridCol w:w="1617"/>
        <w:gridCol w:w="901"/>
        <w:gridCol w:w="1155"/>
        <w:gridCol w:w="612"/>
        <w:gridCol w:w="608"/>
        <w:gridCol w:w="657"/>
        <w:gridCol w:w="654"/>
        <w:gridCol w:w="1263"/>
        <w:gridCol w:w="85"/>
        <w:gridCol w:w="1094"/>
        <w:gridCol w:w="830"/>
        <w:gridCol w:w="102"/>
      </w:tblGrid>
      <w:tr>
        <w:tblPrEx>
          <w:tblCellMar>
            <w:top w:w="0" w:type="dxa"/>
            <w:left w:w="108" w:type="dxa"/>
            <w:bottom w:w="0" w:type="dxa"/>
            <w:right w:w="108" w:type="dxa"/>
          </w:tblCellMar>
        </w:tblPrEx>
        <w:trPr>
          <w:gridAfter w:val="1"/>
          <w:wAfter w:w="102" w:type="dxa"/>
          <w:trHeight w:val="520" w:hRule="atLeast"/>
        </w:trPr>
        <w:tc>
          <w:tcPr>
            <w:tcW w:w="5000" w:type="pct"/>
            <w:gridSpan w:val="18"/>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财政拨款收入支出决算总表</w:t>
            </w:r>
          </w:p>
        </w:tc>
      </w:tr>
      <w:tr>
        <w:tblPrEx>
          <w:tblCellMar>
            <w:top w:w="0" w:type="dxa"/>
            <w:left w:w="108" w:type="dxa"/>
            <w:bottom w:w="0" w:type="dxa"/>
            <w:right w:w="108" w:type="dxa"/>
          </w:tblCellMar>
        </w:tblPrEx>
        <w:trPr>
          <w:gridAfter w:val="1"/>
          <w:wAfter w:w="102" w:type="dxa"/>
          <w:trHeight w:val="260" w:hRule="atLeast"/>
        </w:trPr>
        <w:tc>
          <w:tcPr>
            <w:tcW w:w="786"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4" w:type="pct"/>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8"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9" w:type="pct"/>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40"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72" w:type="pct"/>
            <w:gridSpan w:val="3"/>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CellMar>
            <w:top w:w="0" w:type="dxa"/>
            <w:left w:w="108" w:type="dxa"/>
            <w:bottom w:w="0" w:type="dxa"/>
            <w:right w:w="108" w:type="dxa"/>
          </w:tblCellMar>
        </w:tblPrEx>
        <w:trPr>
          <w:gridAfter w:val="1"/>
          <w:wAfter w:w="102" w:type="dxa"/>
          <w:trHeight w:val="260" w:hRule="atLeast"/>
        </w:trPr>
        <w:tc>
          <w:tcPr>
            <w:tcW w:w="3056" w:type="pct"/>
            <w:gridSpan w:val="10"/>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广西河池市环江毛南族自治县川山镇初级中学</w:t>
            </w:r>
          </w:p>
        </w:tc>
        <w:tc>
          <w:tcPr>
            <w:tcW w:w="629" w:type="pct"/>
            <w:gridSpan w:val="3"/>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640" w:type="pct"/>
            <w:gridSpan w:val="2"/>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672" w:type="pct"/>
            <w:gridSpan w:val="3"/>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4995"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850" w:type="dxa"/>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555" w:hRule="atLeast"/>
        </w:trPr>
        <w:tc>
          <w:tcPr>
            <w:tcW w:w="327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555" w:hRule="atLeast"/>
        </w:trPr>
        <w:tc>
          <w:tcPr>
            <w:tcW w:w="327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6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1,696.73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1,696.73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1,696.73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9" w:type="dxa"/>
          <w:trHeight w:val="300" w:hRule="atLeast"/>
        </w:trPr>
        <w:tc>
          <w:tcPr>
            <w:tcW w:w="0" w:type="auto"/>
            <w:gridSpan w:val="1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gridSpan w:val="2"/>
            <w:tcBorders>
              <w:top w:val="single" w:color="000000"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表五：一般公共预算财政拨款支出决算表</w:t>
      </w:r>
    </w:p>
    <w:p>
      <w:pPr>
        <w:jc w:val="left"/>
        <w:rPr>
          <w:rFonts w:ascii="仿宋" w:hAnsi="仿宋" w:eastAsia="仿宋" w:cs="仿宋"/>
          <w:sz w:val="24"/>
        </w:rPr>
      </w:pPr>
    </w:p>
    <w:tbl>
      <w:tblPr>
        <w:tblStyle w:val="7"/>
        <w:tblW w:w="13980" w:type="dxa"/>
        <w:tblInd w:w="93" w:type="dxa"/>
        <w:tblLayout w:type="fixed"/>
        <w:tblCellMar>
          <w:top w:w="0" w:type="dxa"/>
          <w:left w:w="108" w:type="dxa"/>
          <w:bottom w:w="0" w:type="dxa"/>
          <w:right w:w="108" w:type="dxa"/>
        </w:tblCellMar>
      </w:tblPr>
      <w:tblGrid>
        <w:gridCol w:w="3"/>
        <w:gridCol w:w="987"/>
        <w:gridCol w:w="1296"/>
        <w:gridCol w:w="238"/>
        <w:gridCol w:w="238"/>
        <w:gridCol w:w="2052"/>
        <w:gridCol w:w="106"/>
        <w:gridCol w:w="2085"/>
        <w:gridCol w:w="982"/>
        <w:gridCol w:w="1721"/>
        <w:gridCol w:w="1386"/>
        <w:gridCol w:w="2282"/>
        <w:gridCol w:w="607"/>
      </w:tblGrid>
      <w:tr>
        <w:tblPrEx>
          <w:tblCellMar>
            <w:top w:w="0" w:type="dxa"/>
            <w:left w:w="108" w:type="dxa"/>
            <w:bottom w:w="0" w:type="dxa"/>
            <w:right w:w="108" w:type="dxa"/>
          </w:tblCellMar>
        </w:tblPrEx>
        <w:trPr>
          <w:gridBefore w:val="1"/>
          <w:wBefore w:w="3" w:type="dxa"/>
          <w:trHeight w:val="693" w:hRule="atLeast"/>
        </w:trPr>
        <w:tc>
          <w:tcPr>
            <w:tcW w:w="13980" w:type="dxa"/>
            <w:gridSpan w:val="12"/>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一般公共预算财政拨款支出决算表</w:t>
            </w:r>
          </w:p>
        </w:tc>
      </w:tr>
      <w:tr>
        <w:tblPrEx>
          <w:tblCellMar>
            <w:top w:w="0" w:type="dxa"/>
            <w:left w:w="108" w:type="dxa"/>
            <w:bottom w:w="0" w:type="dxa"/>
            <w:right w:w="108" w:type="dxa"/>
          </w:tblCellMar>
        </w:tblPrEx>
        <w:trPr>
          <w:gridBefore w:val="1"/>
          <w:wBefore w:w="3" w:type="dxa"/>
          <w:trHeight w:val="346" w:hRule="atLeast"/>
        </w:trPr>
        <w:tc>
          <w:tcPr>
            <w:tcW w:w="2283"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5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73"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07"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89" w:type="dxa"/>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108" w:type="dxa"/>
            <w:bottom w:w="0" w:type="dxa"/>
            <w:right w:w="108" w:type="dxa"/>
          </w:tblCellMar>
        </w:tblPrEx>
        <w:trPr>
          <w:gridBefore w:val="1"/>
          <w:wBefore w:w="3" w:type="dxa"/>
          <w:trHeight w:val="346" w:hRule="atLeast"/>
        </w:trPr>
        <w:tc>
          <w:tcPr>
            <w:tcW w:w="7984" w:type="dxa"/>
            <w:gridSpan w:val="8"/>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广西河池市环江毛南族自治县川山镇初级中学</w:t>
            </w:r>
          </w:p>
        </w:tc>
        <w:tc>
          <w:tcPr>
            <w:tcW w:w="3107" w:type="dxa"/>
            <w:gridSpan w:val="2"/>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889" w:type="dxa"/>
            <w:gridSpan w:val="2"/>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300" w:hRule="atLeast"/>
        </w:trPr>
        <w:tc>
          <w:tcPr>
            <w:tcW w:w="492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456"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30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70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668"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27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68"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3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68"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42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6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40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1,696.73</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1,344.97</w:t>
            </w:r>
          </w:p>
        </w:tc>
        <w:tc>
          <w:tcPr>
            <w:tcW w:w="3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3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1,328.14</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980.90</w:t>
            </w:r>
          </w:p>
        </w:tc>
        <w:tc>
          <w:tcPr>
            <w:tcW w:w="3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118.74</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118.74</w:t>
            </w:r>
          </w:p>
        </w:tc>
        <w:tc>
          <w:tcPr>
            <w:tcW w:w="3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90.53</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90.53</w:t>
            </w:r>
          </w:p>
        </w:tc>
        <w:tc>
          <w:tcPr>
            <w:tcW w:w="3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134.97</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134.97</w:t>
            </w:r>
          </w:p>
        </w:tc>
        <w:tc>
          <w:tcPr>
            <w:tcW w:w="3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7" w:type="dxa"/>
          <w:trHeight w:val="300" w:hRule="atLeast"/>
        </w:trPr>
        <w:tc>
          <w:tcPr>
            <w:tcW w:w="13376" w:type="dxa"/>
            <w:gridSpan w:val="12"/>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表六：一般公共预算财政拨款基本支出决算表</w:t>
      </w:r>
    </w:p>
    <w:p>
      <w:pPr>
        <w:jc w:val="left"/>
        <w:rPr>
          <w:rFonts w:ascii="仿宋" w:hAnsi="仿宋" w:eastAsia="仿宋" w:cs="仿宋"/>
          <w:sz w:val="24"/>
        </w:rPr>
      </w:pPr>
    </w:p>
    <w:tbl>
      <w:tblPr>
        <w:tblStyle w:val="7"/>
        <w:tblW w:w="14000" w:type="dxa"/>
        <w:tblInd w:w="93" w:type="dxa"/>
        <w:tblLayout w:type="fixed"/>
        <w:tblCellMar>
          <w:top w:w="0" w:type="dxa"/>
          <w:left w:w="108" w:type="dxa"/>
          <w:bottom w:w="0" w:type="dxa"/>
          <w:right w:w="108" w:type="dxa"/>
        </w:tblCellMar>
      </w:tblPr>
      <w:tblGrid>
        <w:gridCol w:w="3"/>
        <w:gridCol w:w="763"/>
        <w:gridCol w:w="344"/>
        <w:gridCol w:w="2371"/>
        <w:gridCol w:w="501"/>
        <w:gridCol w:w="605"/>
        <w:gridCol w:w="783"/>
        <w:gridCol w:w="497"/>
        <w:gridCol w:w="269"/>
        <w:gridCol w:w="2078"/>
        <w:gridCol w:w="338"/>
        <w:gridCol w:w="804"/>
        <w:gridCol w:w="18"/>
        <w:gridCol w:w="748"/>
        <w:gridCol w:w="425"/>
        <w:gridCol w:w="2147"/>
        <w:gridCol w:w="698"/>
        <w:gridCol w:w="611"/>
        <w:gridCol w:w="187"/>
      </w:tblGrid>
      <w:tr>
        <w:tblPrEx>
          <w:tblCellMar>
            <w:top w:w="0" w:type="dxa"/>
            <w:left w:w="108" w:type="dxa"/>
            <w:bottom w:w="0" w:type="dxa"/>
            <w:right w:w="108" w:type="dxa"/>
          </w:tblCellMar>
        </w:tblPrEx>
        <w:trPr>
          <w:gridBefore w:val="1"/>
          <w:gridAfter w:val="1"/>
          <w:wBefore w:w="3" w:type="dxa"/>
          <w:wAfter w:w="187" w:type="dxa"/>
          <w:trHeight w:val="614" w:hRule="atLeast"/>
        </w:trPr>
        <w:tc>
          <w:tcPr>
            <w:tcW w:w="14000" w:type="dxa"/>
            <w:gridSpan w:val="17"/>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一般公共预算财政拨款基本支出决算明细表</w:t>
            </w:r>
          </w:p>
        </w:tc>
      </w:tr>
      <w:tr>
        <w:tblPrEx>
          <w:tblCellMar>
            <w:top w:w="0" w:type="dxa"/>
            <w:left w:w="108" w:type="dxa"/>
            <w:bottom w:w="0" w:type="dxa"/>
            <w:right w:w="108" w:type="dxa"/>
          </w:tblCellMar>
        </w:tblPrEx>
        <w:trPr>
          <w:gridBefore w:val="1"/>
          <w:gridAfter w:val="1"/>
          <w:wBefore w:w="3" w:type="dxa"/>
          <w:wAfter w:w="187" w:type="dxa"/>
          <w:trHeight w:val="307" w:hRule="atLeast"/>
        </w:trPr>
        <w:tc>
          <w:tcPr>
            <w:tcW w:w="1107"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7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06"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8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47"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0"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73"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4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09" w:type="dxa"/>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0" w:type="dxa"/>
            <w:left w:w="108" w:type="dxa"/>
            <w:bottom w:w="0" w:type="dxa"/>
            <w:right w:w="108" w:type="dxa"/>
          </w:tblCellMar>
        </w:tblPrEx>
        <w:trPr>
          <w:gridBefore w:val="1"/>
          <w:gridAfter w:val="1"/>
          <w:wBefore w:w="3" w:type="dxa"/>
          <w:wAfter w:w="187" w:type="dxa"/>
          <w:trHeight w:val="569" w:hRule="atLeast"/>
        </w:trPr>
        <w:tc>
          <w:tcPr>
            <w:tcW w:w="8211" w:type="dxa"/>
            <w:gridSpan w:val="9"/>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广西河池市环江毛南族自治县川山镇初级中学</w:t>
            </w:r>
          </w:p>
        </w:tc>
        <w:tc>
          <w:tcPr>
            <w:tcW w:w="1160" w:type="dxa"/>
            <w:gridSpan w:val="3"/>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173" w:type="dxa"/>
            <w:gridSpan w:val="2"/>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3456" w:type="dxa"/>
            <w:gridSpan w:val="3"/>
            <w:tcBorders>
              <w:top w:val="nil"/>
              <w:left w:val="nil"/>
              <w:bottom w:val="single" w:color="auto" w:sz="4" w:space="0"/>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7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820" w:type="dxa"/>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3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26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27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3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6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27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对民间非营利组织和群众性自治组织补贴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1,327.22</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9"/>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center"/>
        <w:rPr>
          <w:rFonts w:ascii="仿宋" w:hAnsi="仿宋" w:eastAsia="仿宋" w:cs="仿宋"/>
          <w:sz w:val="24"/>
        </w:rPr>
      </w:pPr>
      <w:r>
        <w:rPr>
          <w:rFonts w:ascii="仿宋" w:hAnsi="仿宋" w:eastAsia="仿宋" w:cs="仿宋"/>
          <w:sz w:val="24"/>
        </w:rPr>
        <w:br w:type="page"/>
      </w:r>
    </w:p>
    <w:p>
      <w:pPr>
        <w:jc w:val="center"/>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表七：政府性基金预算财政拨款收入支出决算表</w:t>
      </w:r>
    </w:p>
    <w:p>
      <w:pPr>
        <w:jc w:val="left"/>
        <w:rPr>
          <w:rFonts w:ascii="仿宋" w:hAnsi="仿宋" w:eastAsia="仿宋" w:cs="仿宋"/>
          <w:sz w:val="24"/>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30"/>
        <w:gridCol w:w="1948"/>
      </w:tblGrid>
      <w:tr>
        <w:tblPrEx>
          <w:tblCellMar>
            <w:top w:w="0" w:type="dxa"/>
            <w:left w:w="108" w:type="dxa"/>
            <w:bottom w:w="0" w:type="dxa"/>
            <w:right w:w="108" w:type="dxa"/>
          </w:tblCellMar>
        </w:tblPrEx>
        <w:trPr>
          <w:trHeight w:val="536" w:hRule="atLeast"/>
        </w:trPr>
        <w:tc>
          <w:tcPr>
            <w:tcW w:w="1398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3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48"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108" w:type="dxa"/>
            <w:bottom w:w="0" w:type="dxa"/>
            <w:right w:w="108" w:type="dxa"/>
          </w:tblCellMar>
        </w:tblPrEx>
        <w:trPr>
          <w:trHeight w:val="268" w:hRule="atLeast"/>
        </w:trPr>
        <w:tc>
          <w:tcPr>
            <w:tcW w:w="8624" w:type="dxa"/>
            <w:gridSpan w:val="7"/>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广西河池市环江毛南族自治县川山镇初级中学</w:t>
            </w:r>
          </w:p>
        </w:tc>
        <w:tc>
          <w:tcPr>
            <w:tcW w:w="168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728"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948" w:type="dxa"/>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w:t>
            </w:r>
          </w:p>
        </w:tc>
        <w:tc>
          <w:tcPr>
            <w:tcW w:w="19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年末结转和结余</w:t>
            </w:r>
          </w:p>
        </w:tc>
      </w:tr>
      <w:tr>
        <w:tblPrEx>
          <w:tblCellMar>
            <w:top w:w="0" w:type="dxa"/>
            <w:left w:w="108" w:type="dxa"/>
            <w:bottom w:w="0" w:type="dxa"/>
            <w:right w:w="108" w:type="dxa"/>
          </w:tblCellMar>
        </w:tblPrEx>
        <w:trPr>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3980" w:type="dxa"/>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注：本表反映部门本年度政府性基金预算财政拨款收入、支出及结转和结余情况。</w:t>
            </w:r>
          </w:p>
          <w:p>
            <w:pPr>
              <w:rPr>
                <w:rFonts w:ascii="宋体" w:hAnsi="宋体" w:eastAsia="宋体" w:cs="宋体"/>
                <w:kern w:val="0"/>
                <w:sz w:val="22"/>
                <w:szCs w:val="22"/>
                <w:lang w:bidi="ar"/>
              </w:rPr>
            </w:pPr>
            <w:r>
              <w:rPr>
                <w:rFonts w:hint="eastAsia" w:ascii="宋体" w:hAnsi="宋体" w:eastAsia="宋体" w:cs="宋体"/>
                <w:szCs w:val="21"/>
                <w:lang w:bidi="ar"/>
              </w:rPr>
              <w:t>本部门</w:t>
            </w:r>
            <w:r>
              <w:rPr>
                <w:rFonts w:hint="eastAsia" w:ascii="Times New Roman" w:hAnsi="Times New Roman" w:eastAsia="宋体" w:cs="Times New Roman"/>
                <w:szCs w:val="21"/>
                <w:lang w:eastAsia="zh-CN" w:bidi="ar"/>
              </w:rPr>
              <w:t>2023</w:t>
            </w:r>
            <w:r>
              <w:rPr>
                <w:rFonts w:hint="eastAsia" w:ascii="宋体" w:hAnsi="宋体" w:eastAsia="宋体" w:cs="宋体"/>
                <w:szCs w:val="21"/>
                <w:lang w:bidi="ar"/>
              </w:rPr>
              <w:t>年度没有政府性基金预算财政拨款收入，也没有政府性基金预算财政拨款安排的支出，故本表无数据。</w:t>
            </w:r>
          </w:p>
        </w:tc>
      </w:tr>
    </w:tbl>
    <w:p>
      <w:pPr>
        <w:tabs>
          <w:tab w:val="left" w:pos="9844"/>
        </w:tabs>
        <w:rPr>
          <w:rFonts w:ascii="仿宋" w:hAnsi="仿宋" w:eastAsia="仿宋" w:cs="仿宋"/>
          <w:sz w:val="24"/>
        </w:rPr>
      </w:pPr>
      <w:r>
        <w:rPr>
          <w:rFonts w:ascii="仿宋" w:hAnsi="仿宋" w:eastAsia="仿宋" w:cs="仿宋"/>
          <w:sz w:val="24"/>
        </w:rPr>
        <w:br w:type="page"/>
      </w:r>
      <w:r>
        <w:rPr>
          <w:rFonts w:ascii="仿宋" w:hAnsi="仿宋" w:eastAsia="仿宋" w:cs="仿宋"/>
          <w:sz w:val="24"/>
        </w:rPr>
        <w:tab/>
      </w: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表八：国有资本经营预算财政拨款支出决算表</w:t>
      </w:r>
    </w:p>
    <w:p>
      <w:pPr>
        <w:jc w:val="left"/>
        <w:rPr>
          <w:rFonts w:ascii="仿宋" w:hAnsi="仿宋" w:eastAsia="仿宋" w:cs="仿宋"/>
          <w:sz w:val="24"/>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6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广西河池市环江毛南族自治县川山镇初级中学</w:t>
            </w: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bl>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注：本表反映部门本年度国有资本经营预算财政拨款支出情况。</w:t>
      </w:r>
    </w:p>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szCs w:val="21"/>
          <w:lang w:bidi="ar"/>
        </w:rPr>
        <w:t>本部门</w:t>
      </w:r>
      <w:r>
        <w:rPr>
          <w:rFonts w:hint="eastAsia" w:ascii="Times New Roman" w:hAnsi="Times New Roman" w:eastAsia="宋体" w:cs="Times New Roman"/>
          <w:szCs w:val="21"/>
          <w:lang w:eastAsia="zh-CN" w:bidi="ar"/>
        </w:rPr>
        <w:t>2023</w:t>
      </w:r>
      <w:r>
        <w:rPr>
          <w:rFonts w:hint="eastAsia" w:ascii="宋体" w:hAnsi="宋体" w:eastAsia="宋体" w:cs="宋体"/>
          <w:szCs w:val="21"/>
          <w:lang w:bidi="ar"/>
        </w:rPr>
        <w:t>年度没有政府性基金预算财政拨款收入，也没有政府性基金预算财政拨款安排的支出，故本表无数据。</w:t>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表九：财政拨款“三公”经费支出决算表</w:t>
            </w:r>
          </w:p>
          <w:p>
            <w:pPr>
              <w:widowControl/>
              <w:jc w:val="center"/>
              <w:textAlignment w:val="bottom"/>
              <w:rPr>
                <w:rFonts w:ascii="宋体" w:hAnsi="宋体" w:eastAsia="宋体" w:cs="宋体"/>
                <w:color w:val="000000"/>
                <w:kern w:val="0"/>
                <w:sz w:val="30"/>
                <w:szCs w:val="30"/>
                <w:lang w:bidi="ar"/>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9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73"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广西河池市环江毛南族自治县川山镇初级中学</w:t>
            </w:r>
          </w:p>
        </w:tc>
        <w:tc>
          <w:tcPr>
            <w:tcW w:w="10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6" w:type="dxa"/>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42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6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6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p>
            <w:pPr>
              <w:widowControl/>
              <w:jc w:val="center"/>
              <w:textAlignment w:val="center"/>
              <w:rPr>
                <w:rFonts w:ascii="宋体" w:hAnsi="宋体" w:eastAsia="宋体" w:cs="宋体"/>
                <w:color w:val="00000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0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16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07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15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13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0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05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1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133" w:type="dxa"/>
            <w:tcBorders>
              <w:top w:val="nil"/>
              <w:left w:val="nil"/>
              <w:bottom w:val="single" w:color="000000" w:sz="4" w:space="0"/>
              <w:right w:val="single" w:color="000000" w:sz="4" w:space="0"/>
            </w:tcBorders>
            <w:shd w:val="clear" w:color="auto" w:fill="auto"/>
            <w:noWrap/>
          </w:tcPr>
          <w:p>
            <w:pPr>
              <w:jc w:val="right"/>
            </w:pPr>
            <w:r>
              <w:t>0.00</w:t>
            </w:r>
          </w:p>
        </w:tc>
        <w:tc>
          <w:tcPr>
            <w:tcW w:w="1073"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szCs w:val="21"/>
                <w:lang w:bidi="ar"/>
              </w:rPr>
              <w:t>本部门</w:t>
            </w:r>
            <w:r>
              <w:rPr>
                <w:rFonts w:hint="eastAsia" w:ascii="Times New Roman" w:hAnsi="Times New Roman" w:eastAsia="宋体" w:cs="Times New Roman"/>
                <w:szCs w:val="21"/>
                <w:lang w:eastAsia="zh-CN" w:bidi="ar"/>
              </w:rPr>
              <w:t>2023</w:t>
            </w:r>
            <w:r>
              <w:rPr>
                <w:rFonts w:hint="eastAsia" w:ascii="宋体" w:hAnsi="宋体" w:eastAsia="宋体" w:cs="宋体"/>
                <w:szCs w:val="21"/>
                <w:lang w:bidi="ar"/>
              </w:rPr>
              <w:t>年度没有政府性基金预算财政拨款收入，也没有政府性基金预算财政拨款安排的支出，故本表无数据。</w:t>
            </w:r>
          </w:p>
        </w:tc>
      </w:tr>
    </w:tbl>
    <w:p>
      <w:pPr>
        <w:ind w:firstLine="420"/>
        <w:jc w:val="left"/>
        <w:rPr>
          <w:rFonts w:ascii="仿宋" w:hAnsi="仿宋" w:eastAsia="仿宋" w:cs="仿宋"/>
          <w:sz w:val="24"/>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rPr>
      </w:pPr>
    </w:p>
    <w:p>
      <w:pPr>
        <w:jc w:val="center"/>
        <w:rPr>
          <w:rFonts w:ascii="仿宋" w:hAnsi="仿宋" w:eastAsia="仿宋" w:cs="仿宋"/>
          <w:sz w:val="32"/>
          <w:szCs w:val="32"/>
        </w:rPr>
      </w:pPr>
      <w:r>
        <w:rPr>
          <w:rFonts w:hint="eastAsia" w:ascii="黑体" w:hAnsi="黑体" w:eastAsia="黑体" w:cs="黑体"/>
          <w:sz w:val="32"/>
          <w:szCs w:val="32"/>
        </w:rPr>
        <w:t>第三部分：</w:t>
      </w:r>
      <w:r>
        <w:rPr>
          <w:rFonts w:ascii="黑体" w:hAnsi="黑体" w:eastAsia="黑体" w:cs="黑体"/>
          <w:sz w:val="32"/>
        </w:rPr>
        <w:t>广西河池市环江毛南族自治县川山镇初级中学</w:t>
      </w:r>
      <w:r>
        <w:rPr>
          <w:rFonts w:hint="eastAsia" w:ascii="黑体" w:hAnsi="黑体" w:eastAsia="黑体" w:cs="黑体"/>
          <w:sz w:val="32"/>
          <w:szCs w:val="32"/>
          <w:lang w:eastAsia="zh-CN"/>
        </w:rPr>
        <w:t>2023</w:t>
      </w:r>
      <w:r>
        <w:rPr>
          <w:rFonts w:hint="eastAsia" w:ascii="黑体" w:hAnsi="黑体" w:eastAsia="黑体" w:cs="黑体"/>
          <w:sz w:val="32"/>
          <w:szCs w:val="32"/>
        </w:rPr>
        <w:t>年度部门决算情况说明</w:t>
      </w:r>
    </w:p>
    <w:p>
      <w:pPr>
        <w:jc w:val="left"/>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2023</w:t>
      </w:r>
      <w:r>
        <w:rPr>
          <w:rFonts w:hint="eastAsia" w:ascii="黑体" w:hAnsi="黑体" w:eastAsia="黑体" w:cs="黑体"/>
          <w:sz w:val="32"/>
          <w:szCs w:val="32"/>
        </w:rPr>
        <w:t>年度收入支出决算总体情况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（一）本部门</w:t>
      </w:r>
      <w:r>
        <w:rPr>
          <w:rFonts w:hint="eastAsia" w:ascii="仿宋" w:hAnsi="仿宋" w:eastAsia="仿宋" w:cs="仿宋"/>
          <w:sz w:val="32"/>
          <w:szCs w:val="32"/>
          <w:lang w:eastAsia="zh-CN"/>
        </w:rPr>
        <w:t>2023</w:t>
      </w:r>
      <w:r>
        <w:rPr>
          <w:rFonts w:hint="eastAsia" w:ascii="仿宋" w:hAnsi="仿宋" w:eastAsia="仿宋" w:cs="仿宋"/>
          <w:sz w:val="32"/>
          <w:szCs w:val="32"/>
        </w:rPr>
        <w:t>年度总收入</w:t>
      </w:r>
      <w:r>
        <w:rPr>
          <w:rFonts w:hint="eastAsia" w:ascii="仿宋" w:hAnsi="仿宋" w:eastAsia="仿宋" w:cs="仿宋"/>
          <w:sz w:val="32"/>
          <w:szCs w:val="32"/>
          <w:lang w:val="en-US" w:eastAsia="zh-CN" w:bidi="ar"/>
        </w:rPr>
        <w:t>1696.73</w:t>
      </w:r>
      <w:r>
        <w:rPr>
          <w:rFonts w:hint="eastAsia" w:ascii="仿宋" w:hAnsi="仿宋" w:eastAsia="仿宋" w:cs="仿宋"/>
          <w:sz w:val="32"/>
          <w:szCs w:val="32"/>
        </w:rPr>
        <w:t>万元，较202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hint="eastAsia" w:ascii="仿宋" w:hAnsi="仿宋" w:eastAsia="仿宋" w:cs="仿宋"/>
          <w:sz w:val="32"/>
          <w:szCs w:val="32"/>
          <w:lang w:val="en-US" w:eastAsia="zh-CN"/>
        </w:rPr>
        <w:t>增加</w:t>
      </w:r>
      <w:r>
        <w:rPr>
          <w:rFonts w:hint="eastAsia" w:ascii="仿宋" w:hAnsi="仿宋" w:eastAsia="仿宋" w:cs="仿宋"/>
          <w:sz w:val="32"/>
          <w:lang w:val="en-US" w:eastAsia="zh-CN"/>
        </w:rPr>
        <w:t>25.18</w:t>
      </w:r>
      <w:r>
        <w:rPr>
          <w:rFonts w:hint="eastAsia" w:ascii="仿宋" w:hAnsi="仿宋" w:eastAsia="仿宋" w:cs="仿宋"/>
          <w:sz w:val="32"/>
          <w:szCs w:val="32"/>
        </w:rPr>
        <w:t>万元，</w:t>
      </w:r>
      <w:r>
        <w:rPr>
          <w:rFonts w:hint="eastAsia" w:ascii="仿宋" w:hAnsi="仿宋" w:eastAsia="仿宋" w:cs="仿宋"/>
          <w:sz w:val="32"/>
          <w:lang w:val="en-US" w:eastAsia="zh-CN"/>
        </w:rPr>
        <w:t>增长1</w:t>
      </w:r>
      <w:r>
        <w:rPr>
          <w:rFonts w:ascii="仿宋" w:hAnsi="仿宋" w:eastAsia="仿宋" w:cs="仿宋"/>
          <w:sz w:val="32"/>
        </w:rPr>
        <w:t>.</w:t>
      </w:r>
      <w:r>
        <w:rPr>
          <w:rFonts w:hint="eastAsia" w:ascii="仿宋" w:hAnsi="仿宋" w:eastAsia="仿宋" w:cs="仿宋"/>
          <w:sz w:val="32"/>
          <w:lang w:val="en-US" w:eastAsia="zh-CN"/>
        </w:rPr>
        <w:t>5</w:t>
      </w:r>
      <w:r>
        <w:rPr>
          <w:rFonts w:ascii="仿宋" w:hAnsi="仿宋" w:eastAsia="仿宋" w:cs="仿宋"/>
          <w:sz w:val="32"/>
        </w:rPr>
        <w:t>%</w:t>
      </w:r>
      <w:r>
        <w:rPr>
          <w:rFonts w:hint="eastAsia" w:ascii="仿宋" w:hAnsi="仿宋" w:eastAsia="仿宋" w:cs="仿宋"/>
          <w:sz w:val="32"/>
          <w:szCs w:val="32"/>
        </w:rPr>
        <w:t>，其中本年收入</w:t>
      </w:r>
      <w:r>
        <w:rPr>
          <w:rFonts w:hint="eastAsia" w:ascii="仿宋" w:hAnsi="仿宋" w:eastAsia="仿宋" w:cs="仿宋"/>
          <w:sz w:val="32"/>
          <w:szCs w:val="32"/>
          <w:lang w:val="en-US" w:eastAsia="zh-CN" w:bidi="ar"/>
        </w:rPr>
        <w:t>1696.73</w:t>
      </w:r>
      <w:r>
        <w:rPr>
          <w:rFonts w:hint="eastAsia" w:ascii="仿宋" w:hAnsi="仿宋" w:eastAsia="仿宋" w:cs="仿宋"/>
          <w:sz w:val="32"/>
          <w:szCs w:val="32"/>
        </w:rPr>
        <w:t>万元。收入具体情况如下。</w:t>
      </w:r>
    </w:p>
    <w:p>
      <w:pPr>
        <w:autoSpaceDE w:val="0"/>
        <w:autoSpaceDN w:val="0"/>
        <w:adjustRightInd w:val="0"/>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lang w:bidi="ar"/>
        </w:rPr>
        <w:t>1.一般公共预算财政拨款收入</w:t>
      </w:r>
      <w:r>
        <w:rPr>
          <w:rFonts w:hint="eastAsia" w:ascii="仿宋" w:hAnsi="仿宋" w:eastAsia="仿宋" w:cs="仿宋"/>
          <w:sz w:val="32"/>
          <w:szCs w:val="32"/>
          <w:lang w:val="en-US" w:eastAsia="zh-CN" w:bidi="ar"/>
        </w:rPr>
        <w:t>1696.73</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本级财政当年拨付的资金。较202</w:t>
      </w:r>
      <w:r>
        <w:rPr>
          <w:rFonts w:hint="eastAsia" w:ascii="仿宋" w:hAnsi="仿宋" w:eastAsia="仿宋" w:cs="仿宋"/>
          <w:sz w:val="32"/>
          <w:szCs w:val="32"/>
          <w:lang w:val="en-US" w:eastAsia="zh-CN" w:bidi="ar"/>
        </w:rPr>
        <w:t>2</w:t>
      </w:r>
      <w:r>
        <w:rPr>
          <w:rFonts w:hint="eastAsia" w:ascii="仿宋" w:hAnsi="仿宋" w:eastAsia="仿宋" w:cs="仿宋"/>
          <w:sz w:val="32"/>
          <w:szCs w:val="32"/>
          <w:lang w:bidi="ar"/>
        </w:rPr>
        <w:t>年度决算数</w:t>
      </w:r>
      <w:r>
        <w:rPr>
          <w:rFonts w:hint="eastAsia" w:ascii="仿宋" w:hAnsi="仿宋" w:eastAsia="仿宋" w:cs="仿宋"/>
          <w:sz w:val="32"/>
          <w:szCs w:val="32"/>
          <w:lang w:val="en-US" w:eastAsia="zh-CN"/>
        </w:rPr>
        <w:t>增加</w:t>
      </w:r>
      <w:r>
        <w:rPr>
          <w:rFonts w:hint="eastAsia" w:ascii="仿宋" w:hAnsi="仿宋" w:eastAsia="仿宋" w:cs="仿宋"/>
          <w:sz w:val="32"/>
          <w:lang w:val="en-US" w:eastAsia="zh-CN"/>
        </w:rPr>
        <w:t>25.18</w:t>
      </w:r>
      <w:r>
        <w:rPr>
          <w:rFonts w:hint="eastAsia" w:ascii="仿宋" w:hAnsi="仿宋" w:eastAsia="仿宋" w:cs="仿宋"/>
          <w:sz w:val="32"/>
          <w:szCs w:val="32"/>
        </w:rPr>
        <w:t>万元，</w:t>
      </w:r>
      <w:r>
        <w:rPr>
          <w:rFonts w:hint="eastAsia" w:ascii="仿宋" w:hAnsi="仿宋" w:eastAsia="仿宋" w:cs="仿宋"/>
          <w:sz w:val="32"/>
          <w:lang w:val="en-US" w:eastAsia="zh-CN"/>
        </w:rPr>
        <w:t>增长1</w:t>
      </w:r>
      <w:r>
        <w:rPr>
          <w:rFonts w:ascii="仿宋" w:hAnsi="仿宋" w:eastAsia="仿宋" w:cs="仿宋"/>
          <w:sz w:val="32"/>
        </w:rPr>
        <w:t>.</w:t>
      </w:r>
      <w:r>
        <w:rPr>
          <w:rFonts w:hint="eastAsia" w:ascii="仿宋" w:hAnsi="仿宋" w:eastAsia="仿宋" w:cs="仿宋"/>
          <w:sz w:val="32"/>
          <w:lang w:val="en-US" w:eastAsia="zh-CN"/>
        </w:rPr>
        <w:t>5</w:t>
      </w:r>
      <w:r>
        <w:rPr>
          <w:rFonts w:ascii="仿宋" w:hAnsi="仿宋" w:eastAsia="仿宋" w:cs="仿宋"/>
          <w:sz w:val="32"/>
        </w:rPr>
        <w:t>%</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w:t>
      </w:r>
      <w:r>
        <w:rPr>
          <w:rFonts w:hint="eastAsia" w:ascii="仿宋" w:hAnsi="仿宋" w:eastAsia="仿宋" w:cs="仿宋"/>
          <w:color w:val="000000" w:themeColor="text1"/>
          <w:sz w:val="32"/>
          <w:szCs w:val="32"/>
          <w:lang w:val="en-US" w:eastAsia="zh-CN" w:bidi="ar"/>
          <w14:textFill>
            <w14:solidFill>
              <w14:schemeClr w14:val="tx1"/>
            </w14:solidFill>
          </w14:textFill>
        </w:rPr>
        <w:t>执行</w:t>
      </w:r>
      <w:r>
        <w:rPr>
          <w:rFonts w:hint="eastAsia"/>
          <w:sz w:val="28"/>
          <w:szCs w:val="28"/>
        </w:rPr>
        <w:t>《广西壮族自治区人力资源和社会保障厅关于自治区本级公益一类事业单位绩效工资发放有关事宜的通知》（桂人社发[2023]71号）文件</w:t>
      </w:r>
      <w:r>
        <w:rPr>
          <w:rFonts w:hint="eastAsia"/>
          <w:sz w:val="28"/>
          <w:szCs w:val="28"/>
          <w:lang w:eastAsia="zh-CN"/>
        </w:rPr>
        <w:t>，</w:t>
      </w:r>
      <w:r>
        <w:rPr>
          <w:rFonts w:hint="eastAsia"/>
          <w:sz w:val="28"/>
          <w:szCs w:val="28"/>
          <w:lang w:val="en-US" w:eastAsia="zh-CN"/>
        </w:rPr>
        <w:t>增加了工资性支出</w:t>
      </w:r>
      <w:r>
        <w:rPr>
          <w:rFonts w:ascii="Times New Roman" w:hAnsi="Times New Roman" w:eastAsia="仿宋_GB2312" w:cs="Times New Roman"/>
          <w:kern w:val="0"/>
          <w:sz w:val="32"/>
          <w:szCs w:val="32"/>
        </w:rPr>
        <w:t>。</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lang w:bidi="ar"/>
        </w:rPr>
        <w:t>2.政府性基金预算财政拨款收入</w:t>
      </w:r>
      <w:r>
        <w:rPr>
          <w:rFonts w:ascii="仿宋" w:hAnsi="仿宋" w:eastAsia="仿宋" w:cs="仿宋"/>
          <w:sz w:val="32"/>
        </w:rPr>
        <w:t>0.00</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w:t>
      </w:r>
      <w:r>
        <w:rPr>
          <w:rFonts w:hint="eastAsia" w:ascii="仿宋" w:hAnsi="仿宋" w:eastAsia="仿宋" w:cs="仿宋"/>
          <w:sz w:val="32"/>
          <w:szCs w:val="32"/>
          <w:lang w:eastAsia="zh-CN" w:bidi="ar"/>
        </w:rPr>
        <w:t>2022</w:t>
      </w:r>
      <w:r>
        <w:rPr>
          <w:rFonts w:hint="eastAsia" w:ascii="仿宋" w:hAnsi="仿宋" w:eastAsia="仿宋" w:cs="仿宋"/>
          <w:sz w:val="32"/>
          <w:szCs w:val="32"/>
          <w:lang w:bidi="ar"/>
        </w:rPr>
        <w:t>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bidi="ar"/>
        </w:rPr>
        <w:t>3.国有资本经营预算财政拨款收入</w:t>
      </w:r>
      <w:r>
        <w:rPr>
          <w:rFonts w:ascii="仿宋" w:hAnsi="仿宋" w:eastAsia="仿宋" w:cs="仿宋"/>
          <w:sz w:val="32"/>
        </w:rPr>
        <w:t>0.00</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w:t>
      </w:r>
      <w:r>
        <w:rPr>
          <w:rFonts w:hint="eastAsia" w:ascii="仿宋" w:hAnsi="仿宋" w:eastAsia="仿宋" w:cs="仿宋"/>
          <w:sz w:val="32"/>
          <w:szCs w:val="32"/>
          <w:lang w:eastAsia="zh-CN" w:bidi="ar"/>
        </w:rPr>
        <w:t>2022</w:t>
      </w:r>
      <w:r>
        <w:rPr>
          <w:rFonts w:hint="eastAsia" w:ascii="仿宋" w:hAnsi="仿宋" w:eastAsia="仿宋" w:cs="仿宋"/>
          <w:sz w:val="32"/>
          <w:szCs w:val="32"/>
          <w:lang w:bidi="ar"/>
        </w:rPr>
        <w:t>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bidi="ar"/>
        </w:rPr>
        <w:t>4.上级补助收入</w:t>
      </w:r>
      <w:r>
        <w:rPr>
          <w:rFonts w:ascii="仿宋" w:hAnsi="仿宋" w:eastAsia="仿宋" w:cs="仿宋"/>
          <w:sz w:val="32"/>
        </w:rPr>
        <w:t>0.00</w:t>
      </w:r>
      <w:r>
        <w:rPr>
          <w:rFonts w:hint="eastAsia" w:ascii="仿宋" w:hAnsi="仿宋" w:eastAsia="仿宋" w:cs="仿宋"/>
          <w:sz w:val="32"/>
          <w:szCs w:val="32"/>
          <w:lang w:bidi="ar"/>
        </w:rPr>
        <w:t>万元，为上级部门当年拨付的资金。较</w:t>
      </w:r>
      <w:r>
        <w:rPr>
          <w:rFonts w:hint="eastAsia" w:ascii="仿宋" w:hAnsi="仿宋" w:eastAsia="仿宋" w:cs="仿宋"/>
          <w:sz w:val="32"/>
          <w:szCs w:val="32"/>
          <w:lang w:eastAsia="zh-CN" w:bidi="ar"/>
        </w:rPr>
        <w:t>2022</w:t>
      </w:r>
      <w:r>
        <w:rPr>
          <w:rFonts w:hint="eastAsia" w:ascii="仿宋" w:hAnsi="仿宋" w:eastAsia="仿宋" w:cs="仿宋"/>
          <w:sz w:val="32"/>
          <w:szCs w:val="32"/>
          <w:lang w:bidi="ar"/>
        </w:rPr>
        <w:t>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5.事业收入</w:t>
      </w:r>
      <w:r>
        <w:rPr>
          <w:rFonts w:ascii="仿宋" w:hAnsi="仿宋" w:eastAsia="仿宋" w:cs="仿宋"/>
          <w:sz w:val="32"/>
        </w:rPr>
        <w:t>0.00</w:t>
      </w:r>
      <w:r>
        <w:rPr>
          <w:rFonts w:hint="eastAsia" w:ascii="仿宋" w:hAnsi="仿宋" w:eastAsia="仿宋" w:cs="仿宋"/>
          <w:sz w:val="32"/>
          <w:szCs w:val="32"/>
          <w:lang w:bidi="ar"/>
        </w:rPr>
        <w:t>万元，为事业单位开展业务活动取得的收入。较</w:t>
      </w:r>
      <w:r>
        <w:rPr>
          <w:rFonts w:hint="eastAsia" w:ascii="仿宋" w:hAnsi="仿宋" w:eastAsia="仿宋" w:cs="仿宋"/>
          <w:sz w:val="32"/>
          <w:szCs w:val="32"/>
          <w:lang w:eastAsia="zh-CN" w:bidi="ar"/>
        </w:rPr>
        <w:t>2022</w:t>
      </w:r>
      <w:r>
        <w:rPr>
          <w:rFonts w:hint="eastAsia" w:ascii="仿宋" w:hAnsi="仿宋" w:eastAsia="仿宋" w:cs="仿宋"/>
          <w:sz w:val="32"/>
          <w:szCs w:val="32"/>
          <w:lang w:bidi="ar"/>
        </w:rPr>
        <w:t>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6.</w:t>
      </w:r>
      <w:r>
        <w:rPr>
          <w:rFonts w:hint="eastAsia" w:ascii="仿宋" w:hAnsi="仿宋" w:eastAsia="仿宋" w:cs="仿宋"/>
          <w:sz w:val="36"/>
          <w:szCs w:val="36"/>
          <w:lang w:bidi="ar"/>
        </w:rPr>
        <w:t>经营收入</w:t>
      </w:r>
      <w:r>
        <w:rPr>
          <w:rFonts w:hint="eastAsia" w:ascii="仿宋" w:hAnsi="仿宋" w:eastAsia="仿宋" w:cs="仿宋"/>
          <w:sz w:val="32"/>
          <w:szCs w:val="32"/>
          <w:lang w:bidi="ar"/>
        </w:rPr>
        <w:t>0.00万,为事业单位在业务活动之外开展非独立核算经营活动取得的收入。较</w:t>
      </w:r>
      <w:r>
        <w:rPr>
          <w:rFonts w:hint="eastAsia" w:ascii="仿宋" w:hAnsi="仿宋" w:eastAsia="仿宋" w:cs="仿宋"/>
          <w:sz w:val="32"/>
          <w:szCs w:val="32"/>
          <w:lang w:eastAsia="zh-CN" w:bidi="ar"/>
        </w:rPr>
        <w:t>2022</w:t>
      </w:r>
      <w:r>
        <w:rPr>
          <w:rFonts w:hint="eastAsia" w:ascii="仿宋" w:hAnsi="仿宋" w:eastAsia="仿宋" w:cs="仿宋"/>
          <w:sz w:val="32"/>
          <w:szCs w:val="32"/>
          <w:lang w:bidi="ar"/>
        </w:rPr>
        <w:t>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7.附属单位上缴收入</w:t>
      </w:r>
      <w:r>
        <w:rPr>
          <w:rFonts w:ascii="仿宋" w:hAnsi="仿宋" w:eastAsia="仿宋" w:cs="仿宋"/>
          <w:sz w:val="32"/>
        </w:rPr>
        <w:t>0.00</w:t>
      </w:r>
      <w:r>
        <w:rPr>
          <w:rFonts w:hint="eastAsia" w:ascii="仿宋" w:hAnsi="仿宋" w:eastAsia="仿宋" w:cs="仿宋"/>
          <w:sz w:val="32"/>
          <w:szCs w:val="32"/>
          <w:lang w:bidi="ar"/>
        </w:rPr>
        <w:t>万元。较</w:t>
      </w:r>
      <w:r>
        <w:rPr>
          <w:rFonts w:hint="eastAsia" w:ascii="仿宋" w:hAnsi="仿宋" w:eastAsia="仿宋" w:cs="仿宋"/>
          <w:sz w:val="32"/>
          <w:szCs w:val="32"/>
          <w:lang w:eastAsia="zh-CN" w:bidi="ar"/>
        </w:rPr>
        <w:t>2022</w:t>
      </w:r>
      <w:r>
        <w:rPr>
          <w:rFonts w:hint="eastAsia" w:ascii="仿宋" w:hAnsi="仿宋" w:eastAsia="仿宋" w:cs="仿宋"/>
          <w:sz w:val="32"/>
          <w:szCs w:val="32"/>
          <w:lang w:bidi="ar"/>
        </w:rPr>
        <w:t>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8.其他收入</w:t>
      </w:r>
      <w:r>
        <w:rPr>
          <w:rFonts w:ascii="仿宋" w:hAnsi="仿宋" w:eastAsia="仿宋" w:cs="仿宋"/>
          <w:sz w:val="32"/>
        </w:rPr>
        <w:t>0.00</w:t>
      </w:r>
      <w:r>
        <w:rPr>
          <w:rFonts w:hint="eastAsia" w:ascii="仿宋" w:hAnsi="仿宋" w:eastAsia="仿宋" w:cs="仿宋"/>
          <w:sz w:val="32"/>
          <w:szCs w:val="32"/>
          <w:lang w:bidi="ar"/>
        </w:rPr>
        <w:t>万元,为预算单位在“财政拨款收入”“事业收入”“经营收入”之外取得的收入。较</w:t>
      </w:r>
      <w:r>
        <w:rPr>
          <w:rFonts w:hint="eastAsia" w:ascii="仿宋" w:hAnsi="仿宋" w:eastAsia="仿宋" w:cs="仿宋"/>
          <w:sz w:val="32"/>
          <w:szCs w:val="32"/>
          <w:lang w:eastAsia="zh-CN" w:bidi="ar"/>
        </w:rPr>
        <w:t>2022</w:t>
      </w:r>
      <w:r>
        <w:rPr>
          <w:rFonts w:hint="eastAsia" w:ascii="仿宋" w:hAnsi="仿宋" w:eastAsia="仿宋" w:cs="仿宋"/>
          <w:sz w:val="32"/>
          <w:szCs w:val="32"/>
          <w:lang w:bidi="ar"/>
        </w:rPr>
        <w:t>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9.使用非财政拨款结余</w:t>
      </w:r>
      <w:r>
        <w:rPr>
          <w:rFonts w:ascii="仿宋" w:hAnsi="仿宋" w:eastAsia="仿宋" w:cs="仿宋"/>
          <w:sz w:val="32"/>
        </w:rPr>
        <w:t>0.00</w:t>
      </w:r>
      <w:r>
        <w:rPr>
          <w:rFonts w:hint="eastAsia" w:ascii="仿宋" w:hAnsi="仿宋" w:eastAsia="仿宋" w:cs="仿宋"/>
          <w:sz w:val="32"/>
          <w:szCs w:val="32"/>
          <w:lang w:bidi="ar"/>
        </w:rPr>
        <w:t>万元,主要是所属事业单位在当年的“财政拨款收入”“事业收入”“经营收入”及“其他收入”不能保证其支出的情况下，使用以前年度积累的非财政拨款结余弥补本年度收支缺口的资金。较</w:t>
      </w:r>
      <w:r>
        <w:rPr>
          <w:rFonts w:hint="eastAsia" w:ascii="仿宋" w:hAnsi="仿宋" w:eastAsia="仿宋" w:cs="仿宋"/>
          <w:sz w:val="32"/>
          <w:szCs w:val="32"/>
          <w:lang w:eastAsia="zh-CN" w:bidi="ar"/>
        </w:rPr>
        <w:t>2022</w:t>
      </w:r>
      <w:r>
        <w:rPr>
          <w:rFonts w:hint="eastAsia" w:ascii="仿宋" w:hAnsi="仿宋" w:eastAsia="仿宋" w:cs="仿宋"/>
          <w:sz w:val="32"/>
          <w:szCs w:val="32"/>
          <w:lang w:bidi="ar"/>
        </w:rPr>
        <w:t>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10.上年结转和结余</w:t>
      </w:r>
      <w:r>
        <w:rPr>
          <w:rFonts w:ascii="仿宋" w:hAnsi="仿宋" w:eastAsia="仿宋" w:cs="仿宋"/>
          <w:sz w:val="32"/>
        </w:rPr>
        <w:t>0.00</w:t>
      </w:r>
      <w:r>
        <w:rPr>
          <w:rFonts w:hint="eastAsia" w:ascii="仿宋" w:hAnsi="仿宋" w:eastAsia="仿宋" w:cs="仿宋"/>
          <w:sz w:val="32"/>
          <w:szCs w:val="32"/>
          <w:lang w:bidi="ar"/>
        </w:rPr>
        <w:t>万元，为以前年度支出预算因客观条件变化未执行完毕、结转到本年度按有关规定继续使用的资金。较</w:t>
      </w:r>
      <w:r>
        <w:rPr>
          <w:rFonts w:hint="eastAsia" w:ascii="仿宋" w:hAnsi="仿宋" w:eastAsia="仿宋" w:cs="仿宋"/>
          <w:sz w:val="32"/>
          <w:szCs w:val="32"/>
          <w:lang w:eastAsia="zh-CN" w:bidi="ar"/>
        </w:rPr>
        <w:t>2022</w:t>
      </w:r>
      <w:r>
        <w:rPr>
          <w:rFonts w:hint="eastAsia" w:ascii="仿宋" w:hAnsi="仿宋" w:eastAsia="仿宋" w:cs="仿宋"/>
          <w:sz w:val="32"/>
          <w:szCs w:val="32"/>
          <w:lang w:bidi="ar"/>
        </w:rPr>
        <w:t>年度决算数</w:t>
      </w:r>
      <w:r>
        <w:rPr>
          <w:rFonts w:hint="eastAsia" w:ascii="仿宋" w:hAnsi="仿宋" w:eastAsia="仿宋" w:cs="仿宋"/>
          <w:sz w:val="32"/>
          <w:szCs w:val="32"/>
          <w:lang w:val="en-US" w:eastAsia="zh-CN" w:bidi="ar"/>
        </w:rPr>
        <w:t>增加</w:t>
      </w:r>
      <w:r>
        <w:rPr>
          <w:rFonts w:hint="eastAsia" w:ascii="仿宋" w:hAnsi="仿宋" w:eastAsia="仿宋" w:cs="仿宋"/>
          <w:sz w:val="32"/>
          <w:lang w:val="en-US" w:eastAsia="zh-CN"/>
        </w:rPr>
        <w:t>0.00</w:t>
      </w:r>
      <w:r>
        <w:rPr>
          <w:rFonts w:hint="eastAsia" w:ascii="仿宋" w:hAnsi="仿宋" w:eastAsia="仿宋" w:cs="仿宋"/>
          <w:sz w:val="32"/>
          <w:szCs w:val="32"/>
          <w:lang w:bidi="ar"/>
        </w:rPr>
        <w:t>万元，</w:t>
      </w:r>
      <w:r>
        <w:rPr>
          <w:rFonts w:hint="eastAsia" w:ascii="仿宋" w:hAnsi="仿宋" w:eastAsia="仿宋" w:cs="仿宋"/>
          <w:sz w:val="32"/>
          <w:szCs w:val="32"/>
          <w:lang w:val="en-US" w:eastAsia="zh-CN" w:bidi="ar"/>
        </w:rPr>
        <w:t>增长0</w:t>
      </w:r>
      <w:r>
        <w:rPr>
          <w:rFonts w:ascii="仿宋" w:hAnsi="仿宋" w:eastAsia="仿宋" w:cs="仿宋"/>
          <w:sz w:val="32"/>
        </w:rPr>
        <w:t>%</w:t>
      </w:r>
      <w:r>
        <w:rPr>
          <w:rFonts w:hint="eastAsia" w:ascii="仿宋" w:hAnsi="仿宋" w:eastAsia="仿宋" w:cs="仿宋"/>
          <w:sz w:val="32"/>
          <w:szCs w:val="32"/>
          <w:lang w:bidi="ar"/>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（二）本部门</w:t>
      </w:r>
      <w:r>
        <w:rPr>
          <w:rFonts w:hint="eastAsia" w:ascii="仿宋" w:hAnsi="仿宋" w:eastAsia="仿宋" w:cs="仿宋"/>
          <w:sz w:val="32"/>
          <w:szCs w:val="32"/>
          <w:lang w:eastAsia="zh-CN"/>
        </w:rPr>
        <w:t>2023</w:t>
      </w:r>
      <w:r>
        <w:rPr>
          <w:rFonts w:hint="eastAsia" w:ascii="仿宋" w:hAnsi="仿宋" w:eastAsia="仿宋" w:cs="仿宋"/>
          <w:sz w:val="32"/>
          <w:szCs w:val="32"/>
        </w:rPr>
        <w:t>年度总支出</w:t>
      </w:r>
      <w:r>
        <w:rPr>
          <w:rFonts w:hint="eastAsia" w:ascii="仿宋" w:hAnsi="仿宋" w:eastAsia="仿宋" w:cs="仿宋"/>
          <w:sz w:val="32"/>
          <w:lang w:val="en-US" w:eastAsia="zh-CN"/>
        </w:rPr>
        <w:t>1696</w:t>
      </w:r>
      <w:r>
        <w:rPr>
          <w:rFonts w:ascii="仿宋" w:hAnsi="仿宋" w:eastAsia="仿宋" w:cs="仿宋"/>
          <w:sz w:val="32"/>
        </w:rPr>
        <w:t>.</w:t>
      </w:r>
      <w:r>
        <w:rPr>
          <w:rFonts w:hint="eastAsia" w:ascii="仿宋" w:hAnsi="仿宋" w:eastAsia="仿宋" w:cs="仿宋"/>
          <w:sz w:val="32"/>
          <w:lang w:val="en-US" w:eastAsia="zh-CN"/>
        </w:rPr>
        <w:t>73</w:t>
      </w:r>
      <w:r>
        <w:rPr>
          <w:rFonts w:hint="eastAsia" w:ascii="仿宋" w:hAnsi="仿宋" w:eastAsia="仿宋" w:cs="仿宋"/>
          <w:sz w:val="32"/>
          <w:szCs w:val="32"/>
        </w:rPr>
        <w:t>万元，其中本年支出</w:t>
      </w:r>
      <w:r>
        <w:rPr>
          <w:rFonts w:hint="eastAsia" w:ascii="仿宋" w:hAnsi="仿宋" w:eastAsia="仿宋" w:cs="仿宋"/>
          <w:sz w:val="32"/>
          <w:lang w:val="en-US" w:eastAsia="zh-CN"/>
        </w:rPr>
        <w:t>1696</w:t>
      </w:r>
      <w:r>
        <w:rPr>
          <w:rFonts w:ascii="仿宋" w:hAnsi="仿宋" w:eastAsia="仿宋" w:cs="仿宋"/>
          <w:sz w:val="32"/>
        </w:rPr>
        <w:t>.</w:t>
      </w:r>
      <w:r>
        <w:rPr>
          <w:rFonts w:hint="eastAsia" w:ascii="仿宋" w:hAnsi="仿宋" w:eastAsia="仿宋" w:cs="仿宋"/>
          <w:sz w:val="32"/>
          <w:lang w:val="en-US" w:eastAsia="zh-CN"/>
        </w:rPr>
        <w:t>73</w:t>
      </w:r>
      <w:r>
        <w:rPr>
          <w:rFonts w:hint="eastAsia" w:ascii="仿宋" w:hAnsi="仿宋" w:eastAsia="仿宋" w:cs="仿宋"/>
          <w:sz w:val="32"/>
          <w:szCs w:val="32"/>
        </w:rPr>
        <w:t>万元，较202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hint="eastAsia" w:ascii="仿宋" w:hAnsi="仿宋" w:eastAsia="仿宋" w:cs="仿宋"/>
          <w:sz w:val="32"/>
          <w:szCs w:val="32"/>
          <w:lang w:val="en-US" w:eastAsia="zh-CN"/>
        </w:rPr>
        <w:t>增加</w:t>
      </w:r>
      <w:r>
        <w:rPr>
          <w:rFonts w:hint="eastAsia" w:ascii="仿宋" w:hAnsi="仿宋" w:eastAsia="仿宋" w:cs="仿宋"/>
          <w:sz w:val="32"/>
          <w:lang w:val="en-US" w:eastAsia="zh-CN"/>
        </w:rPr>
        <w:t>25.18</w:t>
      </w:r>
      <w:r>
        <w:rPr>
          <w:rFonts w:hint="eastAsia" w:ascii="仿宋" w:hAnsi="仿宋" w:eastAsia="仿宋" w:cs="仿宋"/>
          <w:sz w:val="32"/>
          <w:szCs w:val="32"/>
        </w:rPr>
        <w:t>万元，</w:t>
      </w:r>
      <w:r>
        <w:rPr>
          <w:rFonts w:hint="eastAsia" w:ascii="仿宋" w:hAnsi="仿宋" w:eastAsia="仿宋" w:cs="仿宋"/>
          <w:sz w:val="32"/>
          <w:lang w:val="en-US" w:eastAsia="zh-CN"/>
        </w:rPr>
        <w:t>增长1</w:t>
      </w:r>
      <w:r>
        <w:rPr>
          <w:rFonts w:ascii="仿宋" w:hAnsi="仿宋" w:eastAsia="仿宋" w:cs="仿宋"/>
          <w:sz w:val="32"/>
        </w:rPr>
        <w:t>.</w:t>
      </w:r>
      <w:r>
        <w:rPr>
          <w:rFonts w:hint="eastAsia" w:ascii="仿宋" w:hAnsi="仿宋" w:eastAsia="仿宋" w:cs="仿宋"/>
          <w:sz w:val="32"/>
          <w:lang w:val="en-US" w:eastAsia="zh-CN"/>
        </w:rPr>
        <w:t>5</w:t>
      </w:r>
      <w:r>
        <w:rPr>
          <w:rFonts w:ascii="仿宋" w:hAnsi="仿宋" w:eastAsia="仿宋" w:cs="仿宋"/>
          <w:sz w:val="32"/>
        </w:rPr>
        <w:t>%</w:t>
      </w:r>
      <w:r>
        <w:rPr>
          <w:rFonts w:hint="eastAsia" w:ascii="仿宋" w:hAnsi="仿宋" w:eastAsia="仿宋" w:cs="仿宋"/>
          <w:sz w:val="32"/>
          <w:szCs w:val="32"/>
        </w:rPr>
        <w:t>。支出具体情况如下：</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1</w:t>
      </w:r>
      <w:r>
        <w:rPr>
          <w:rFonts w:ascii="仿宋" w:hAnsi="仿宋" w:eastAsia="仿宋" w:cs="仿宋"/>
          <w:sz w:val="32"/>
        </w:rPr>
        <w:t>.</w:t>
      </w:r>
      <w:r>
        <w:rPr>
          <w:rFonts w:hint="eastAsia" w:ascii="仿宋" w:hAnsi="仿宋" w:eastAsia="仿宋" w:cs="仿宋"/>
          <w:sz w:val="32"/>
          <w:szCs w:val="32"/>
          <w:lang w:bidi="ar"/>
        </w:rPr>
        <w:t>一般公共服务支出</w:t>
      </w:r>
      <w:r>
        <w:rPr>
          <w:rFonts w:hint="eastAsia" w:ascii="仿宋" w:hAnsi="仿宋" w:eastAsia="仿宋" w:cs="仿宋"/>
          <w:sz w:val="32"/>
          <w:szCs w:val="32"/>
        </w:rPr>
        <w:t>（</w:t>
      </w:r>
      <w:r>
        <w:rPr>
          <w:rFonts w:hint="eastAsia" w:ascii="仿宋" w:hAnsi="仿宋" w:eastAsia="仿宋" w:cs="仿宋"/>
          <w:sz w:val="32"/>
          <w:szCs w:val="32"/>
          <w:lang w:bidi="ar"/>
        </w:rPr>
        <w:t>201</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val="en-US" w:eastAsia="zh-CN" w:bidi="ar"/>
        </w:rPr>
        <w:t>17.73</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主要用于：</w:t>
      </w:r>
      <w:r>
        <w:rPr>
          <w:rFonts w:hint="eastAsia" w:ascii="仿宋" w:hAnsi="仿宋" w:eastAsia="仿宋" w:cs="仿宋"/>
          <w:sz w:val="32"/>
          <w:szCs w:val="32"/>
        </w:rPr>
        <w:t>工会经费。较202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hint="eastAsia" w:ascii="仿宋" w:hAnsi="仿宋" w:eastAsia="仿宋" w:cs="仿宋"/>
          <w:sz w:val="32"/>
          <w:szCs w:val="32"/>
          <w:lang w:bidi="ar"/>
        </w:rPr>
        <w:t>增加1</w:t>
      </w:r>
      <w:r>
        <w:rPr>
          <w:rFonts w:hint="eastAsia" w:ascii="仿宋" w:hAnsi="仿宋" w:eastAsia="仿宋" w:cs="仿宋"/>
          <w:sz w:val="32"/>
          <w:szCs w:val="32"/>
          <w:lang w:val="en-US" w:eastAsia="zh-CN" w:bidi="ar"/>
        </w:rPr>
        <w:t>.71</w:t>
      </w:r>
      <w:r>
        <w:rPr>
          <w:rFonts w:hint="eastAsia" w:ascii="仿宋" w:hAnsi="仿宋" w:eastAsia="仿宋" w:cs="仿宋"/>
          <w:sz w:val="32"/>
          <w:szCs w:val="32"/>
        </w:rPr>
        <w:t>万元，</w:t>
      </w:r>
      <w:r>
        <w:rPr>
          <w:rFonts w:hint="eastAsia" w:ascii="仿宋" w:hAnsi="仿宋" w:eastAsia="仿宋" w:cs="仿宋"/>
          <w:sz w:val="32"/>
          <w:szCs w:val="32"/>
          <w:lang w:bidi="ar"/>
        </w:rPr>
        <w:t>增长10</w:t>
      </w:r>
      <w:r>
        <w:rPr>
          <w:rFonts w:hint="eastAsia" w:ascii="仿宋" w:hAnsi="仿宋" w:eastAsia="仿宋" w:cs="仿宋"/>
          <w:sz w:val="32"/>
          <w:szCs w:val="32"/>
          <w:lang w:val="en-US" w:eastAsia="zh-CN" w:bidi="ar"/>
        </w:rPr>
        <w:t>.</w:t>
      </w:r>
      <w:r>
        <w:rPr>
          <w:rFonts w:hint="eastAsia" w:ascii="仿宋" w:hAnsi="仿宋" w:eastAsia="仿宋" w:cs="仿宋"/>
          <w:sz w:val="32"/>
          <w:szCs w:val="32"/>
          <w:lang w:bidi="ar"/>
        </w:rPr>
        <w:t>0</w:t>
      </w:r>
      <w:r>
        <w:rPr>
          <w:rFonts w:hint="eastAsia" w:ascii="仿宋" w:hAnsi="仿宋" w:eastAsia="仿宋" w:cs="仿宋"/>
          <w:sz w:val="32"/>
          <w:szCs w:val="32"/>
          <w:lang w:val="en-US" w:eastAsia="zh-CN" w:bidi="ar"/>
        </w:rPr>
        <w:t>6</w:t>
      </w:r>
      <w:r>
        <w:rPr>
          <w:rFonts w:hint="eastAsia" w:ascii="仿宋" w:hAnsi="仿宋" w:eastAsia="仿宋" w:cs="仿宋"/>
          <w:sz w:val="32"/>
          <w:szCs w:val="32"/>
          <w:lang w:bidi="ar"/>
        </w:rPr>
        <w:t>%</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sz w:val="32"/>
          <w:szCs w:val="32"/>
          <w:lang w:val="en-US" w:eastAsia="zh-CN" w:bidi="ar"/>
        </w:rPr>
        <w:t>根据人员变动拨付工会经费。</w:t>
      </w:r>
    </w:p>
    <w:p>
      <w:pPr>
        <w:autoSpaceDE w:val="0"/>
        <w:autoSpaceDN w:val="0"/>
        <w:adjustRightInd w:val="0"/>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2</w:t>
      </w:r>
      <w:r>
        <w:rPr>
          <w:rFonts w:ascii="仿宋" w:hAnsi="仿宋" w:eastAsia="仿宋" w:cs="仿宋"/>
          <w:sz w:val="32"/>
        </w:rPr>
        <w:t>.</w:t>
      </w:r>
      <w:r>
        <w:rPr>
          <w:rFonts w:hint="eastAsia" w:ascii="仿宋" w:hAnsi="仿宋" w:eastAsia="仿宋" w:cs="仿宋"/>
          <w:sz w:val="32"/>
          <w:szCs w:val="32"/>
          <w:lang w:bidi="ar"/>
        </w:rPr>
        <w:t>教育支出</w:t>
      </w:r>
      <w:r>
        <w:rPr>
          <w:rFonts w:hint="eastAsia" w:ascii="仿宋" w:hAnsi="仿宋" w:eastAsia="仿宋" w:cs="仿宋"/>
          <w:sz w:val="32"/>
          <w:szCs w:val="32"/>
        </w:rPr>
        <w:t>（</w:t>
      </w:r>
      <w:r>
        <w:rPr>
          <w:rFonts w:hint="eastAsia" w:ascii="仿宋" w:hAnsi="仿宋" w:eastAsia="仿宋" w:cs="仿宋"/>
          <w:sz w:val="32"/>
          <w:szCs w:val="32"/>
          <w:lang w:bidi="ar"/>
        </w:rPr>
        <w:t>205</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val="en-US" w:eastAsia="zh-CN"/>
        </w:rPr>
        <w:t>1344.97</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主要用于：</w:t>
      </w:r>
      <w:r>
        <w:rPr>
          <w:rFonts w:ascii="Times New Roman" w:hAnsi="Times New Roman" w:eastAsia="仿宋_GB2312" w:cs="Times New Roman"/>
          <w:kern w:val="0"/>
          <w:sz w:val="32"/>
          <w:szCs w:val="32"/>
        </w:rPr>
        <w:t>主要用于</w:t>
      </w:r>
      <w:r>
        <w:rPr>
          <w:rFonts w:hint="eastAsia" w:ascii="Times New Roman" w:hAnsi="Times New Roman" w:eastAsia="仿宋_GB2312" w:cs="Times New Roman"/>
          <w:kern w:val="0"/>
          <w:sz w:val="32"/>
          <w:szCs w:val="32"/>
        </w:rPr>
        <w:t>人员基本工资，商品服务支出。</w:t>
      </w:r>
      <w:r>
        <w:rPr>
          <w:rFonts w:hint="eastAsia" w:ascii="仿宋" w:hAnsi="仿宋" w:eastAsia="仿宋" w:cs="仿宋"/>
          <w:sz w:val="32"/>
          <w:szCs w:val="32"/>
        </w:rPr>
        <w:t>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hint="eastAsia" w:ascii="仿宋" w:hAnsi="仿宋" w:eastAsia="仿宋" w:cs="仿宋"/>
          <w:sz w:val="32"/>
          <w:szCs w:val="32"/>
          <w:lang w:val="en-US" w:eastAsia="zh-CN" w:bidi="ar"/>
        </w:rPr>
        <w:t>增加60.26</w:t>
      </w:r>
      <w:r>
        <w:rPr>
          <w:rFonts w:hint="eastAsia" w:ascii="仿宋" w:hAnsi="仿宋" w:eastAsia="仿宋" w:cs="仿宋"/>
          <w:sz w:val="32"/>
          <w:szCs w:val="32"/>
        </w:rPr>
        <w:t>万元，</w:t>
      </w:r>
      <w:r>
        <w:rPr>
          <w:rFonts w:hint="eastAsia" w:ascii="仿宋" w:hAnsi="仿宋" w:eastAsia="仿宋" w:cs="仿宋"/>
          <w:sz w:val="32"/>
          <w:szCs w:val="32"/>
          <w:lang w:bidi="ar"/>
        </w:rPr>
        <w:t>增长</w:t>
      </w:r>
      <w:r>
        <w:rPr>
          <w:rFonts w:hint="eastAsia" w:ascii="仿宋" w:hAnsi="仿宋" w:eastAsia="仿宋" w:cs="仿宋"/>
          <w:sz w:val="32"/>
          <w:szCs w:val="32"/>
          <w:lang w:val="en-US" w:eastAsia="zh-CN" w:bidi="ar"/>
        </w:rPr>
        <w:t>4.69</w:t>
      </w:r>
      <w:r>
        <w:rPr>
          <w:rFonts w:hint="eastAsia" w:ascii="仿宋" w:hAnsi="仿宋" w:eastAsia="仿宋" w:cs="仿宋"/>
          <w:sz w:val="32"/>
          <w:szCs w:val="32"/>
          <w:lang w:bidi="ar"/>
        </w:rPr>
        <w:t>%</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执行</w:t>
      </w:r>
      <w:r>
        <w:rPr>
          <w:rFonts w:hint="eastAsia"/>
          <w:sz w:val="28"/>
          <w:szCs w:val="28"/>
        </w:rPr>
        <w:t>《广西壮族自治区人力资源和社会保障厅关于自治区本级公益一类事业单位绩效工资发放有关事宜的通知》（桂人社发[2023]71号）文件</w:t>
      </w:r>
      <w:r>
        <w:rPr>
          <w:rFonts w:hint="eastAsia"/>
          <w:sz w:val="28"/>
          <w:szCs w:val="28"/>
          <w:lang w:eastAsia="zh-CN"/>
        </w:rPr>
        <w:t>，</w:t>
      </w:r>
      <w:r>
        <w:rPr>
          <w:rFonts w:hint="eastAsia"/>
          <w:sz w:val="28"/>
          <w:szCs w:val="28"/>
          <w:lang w:val="en-US" w:eastAsia="zh-CN"/>
        </w:rPr>
        <w:t>增加了工资性支出</w:t>
      </w:r>
      <w:r>
        <w:rPr>
          <w:rFonts w:ascii="Times New Roman" w:hAnsi="Times New Roman" w:eastAsia="仿宋_GB2312" w:cs="Times New Roman"/>
          <w:kern w:val="0"/>
          <w:sz w:val="32"/>
          <w:szCs w:val="32"/>
        </w:rPr>
        <w:t>。</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hint="eastAsia" w:ascii="仿宋" w:hAnsi="仿宋" w:eastAsia="仿宋" w:cs="仿宋"/>
          <w:sz w:val="32"/>
          <w:szCs w:val="32"/>
        </w:rPr>
        <w:t>3</w:t>
      </w:r>
      <w:r>
        <w:rPr>
          <w:rFonts w:ascii="仿宋" w:hAnsi="仿宋" w:eastAsia="仿宋" w:cs="仿宋"/>
          <w:sz w:val="32"/>
        </w:rPr>
        <w:t>.</w:t>
      </w:r>
      <w:r>
        <w:rPr>
          <w:rFonts w:hint="eastAsia" w:ascii="仿宋" w:hAnsi="仿宋" w:eastAsia="仿宋" w:cs="仿宋"/>
          <w:sz w:val="32"/>
          <w:szCs w:val="32"/>
          <w:lang w:bidi="ar"/>
        </w:rPr>
        <w:t>社会保障和就业支出</w:t>
      </w:r>
      <w:r>
        <w:rPr>
          <w:rFonts w:hint="eastAsia" w:ascii="仿宋" w:hAnsi="仿宋" w:eastAsia="仿宋" w:cs="仿宋"/>
          <w:sz w:val="32"/>
          <w:szCs w:val="32"/>
        </w:rPr>
        <w:t>（</w:t>
      </w:r>
      <w:r>
        <w:rPr>
          <w:rFonts w:hint="eastAsia" w:ascii="仿宋" w:hAnsi="仿宋" w:eastAsia="仿宋" w:cs="仿宋"/>
          <w:sz w:val="32"/>
          <w:szCs w:val="32"/>
          <w:lang w:bidi="ar"/>
        </w:rPr>
        <w:t>208</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val="en-US" w:eastAsia="zh-CN"/>
        </w:rPr>
        <w:t>118.74</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主要用于：</w:t>
      </w:r>
      <w:r>
        <w:rPr>
          <w:rFonts w:hint="eastAsia" w:ascii="Times New Roman" w:hAnsi="Times New Roman" w:eastAsia="仿宋_GB2312" w:cs="Times New Roman"/>
          <w:kern w:val="0"/>
          <w:sz w:val="32"/>
          <w:szCs w:val="32"/>
        </w:rPr>
        <w:t>主要用于单位基本养老缴费。</w:t>
      </w:r>
      <w:r>
        <w:rPr>
          <w:rFonts w:hint="eastAsia" w:ascii="仿宋" w:hAnsi="仿宋" w:eastAsia="仿宋" w:cs="仿宋"/>
          <w:sz w:val="32"/>
          <w:szCs w:val="32"/>
        </w:rPr>
        <w:t>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hint="eastAsia" w:ascii="仿宋" w:hAnsi="仿宋" w:eastAsia="仿宋" w:cs="仿宋"/>
          <w:sz w:val="32"/>
          <w:szCs w:val="32"/>
          <w:lang w:val="en-US" w:eastAsia="zh-CN" w:bidi="ar"/>
        </w:rPr>
        <w:t>增加5.49</w:t>
      </w:r>
      <w:r>
        <w:rPr>
          <w:rFonts w:hint="eastAsia" w:ascii="仿宋" w:hAnsi="仿宋" w:eastAsia="仿宋" w:cs="仿宋"/>
          <w:sz w:val="32"/>
          <w:szCs w:val="32"/>
        </w:rPr>
        <w:t>万元，</w:t>
      </w:r>
      <w:r>
        <w:rPr>
          <w:rFonts w:hint="eastAsia" w:ascii="仿宋" w:hAnsi="仿宋" w:eastAsia="仿宋" w:cs="仿宋"/>
          <w:sz w:val="32"/>
          <w:szCs w:val="32"/>
          <w:lang w:val="en-US" w:eastAsia="zh-CN" w:bidi="ar"/>
        </w:rPr>
        <w:t>增长4.85</w:t>
      </w:r>
      <w:r>
        <w:rPr>
          <w:rFonts w:hint="eastAsia" w:ascii="仿宋" w:hAnsi="仿宋" w:eastAsia="仿宋" w:cs="仿宋"/>
          <w:sz w:val="32"/>
          <w:szCs w:val="32"/>
          <w:lang w:bidi="ar"/>
        </w:rPr>
        <w:t>%</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Times New Roman" w:hAnsi="Times New Roman" w:eastAsia="仿宋_GB2312" w:cs="Times New Roman"/>
          <w:kern w:val="0"/>
          <w:sz w:val="32"/>
          <w:szCs w:val="32"/>
          <w:lang w:val="en-US" w:eastAsia="zh-CN"/>
        </w:rPr>
        <w:t>缴费基数提高</w:t>
      </w:r>
      <w:r>
        <w:rPr>
          <w:rFonts w:hint="eastAsia" w:ascii="仿宋" w:hAnsi="仿宋" w:eastAsia="仿宋" w:cs="仿宋"/>
          <w:sz w:val="32"/>
          <w:szCs w:val="32"/>
          <w:lang w:bidi="ar"/>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rPr>
        <w:t>.</w:t>
      </w:r>
      <w:r>
        <w:rPr>
          <w:rFonts w:hint="eastAsia" w:ascii="仿宋" w:hAnsi="仿宋" w:eastAsia="仿宋" w:cs="仿宋"/>
          <w:sz w:val="32"/>
          <w:szCs w:val="32"/>
          <w:lang w:bidi="ar"/>
        </w:rPr>
        <w:t>住房保障支出</w:t>
      </w:r>
      <w:r>
        <w:rPr>
          <w:rFonts w:hint="eastAsia" w:ascii="仿宋" w:hAnsi="仿宋" w:eastAsia="仿宋" w:cs="仿宋"/>
          <w:sz w:val="32"/>
          <w:szCs w:val="32"/>
        </w:rPr>
        <w:t>（</w:t>
      </w:r>
      <w:r>
        <w:rPr>
          <w:rFonts w:hint="eastAsia" w:ascii="仿宋" w:hAnsi="仿宋" w:eastAsia="仿宋" w:cs="仿宋"/>
          <w:sz w:val="32"/>
          <w:szCs w:val="32"/>
          <w:lang w:bidi="ar"/>
        </w:rPr>
        <w:t>221</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val="en-US" w:eastAsia="zh-CN" w:bidi="ar"/>
        </w:rPr>
        <w:t>90.53</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主要用于：</w:t>
      </w:r>
      <w:r>
        <w:rPr>
          <w:rFonts w:hint="eastAsia" w:ascii="Times New Roman" w:hAnsi="Times New Roman" w:eastAsia="仿宋_GB2312" w:cs="Times New Roman"/>
          <w:kern w:val="0"/>
          <w:sz w:val="32"/>
          <w:szCs w:val="32"/>
        </w:rPr>
        <w:t>主要用于住房公积金缴费。</w:t>
      </w:r>
      <w:r>
        <w:rPr>
          <w:rFonts w:hint="eastAsia" w:ascii="仿宋" w:hAnsi="仿宋" w:eastAsia="仿宋" w:cs="仿宋"/>
          <w:sz w:val="32"/>
          <w:szCs w:val="32"/>
        </w:rPr>
        <w:t>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hint="eastAsia" w:ascii="仿宋" w:hAnsi="仿宋" w:eastAsia="仿宋" w:cs="仿宋"/>
          <w:sz w:val="32"/>
          <w:szCs w:val="32"/>
          <w:lang w:bidi="ar"/>
        </w:rPr>
        <w:t>增加</w:t>
      </w:r>
      <w:r>
        <w:rPr>
          <w:rFonts w:hint="eastAsia" w:ascii="仿宋" w:hAnsi="仿宋" w:eastAsia="仿宋" w:cs="仿宋"/>
          <w:sz w:val="32"/>
          <w:szCs w:val="32"/>
          <w:lang w:val="en-US" w:eastAsia="zh-CN" w:bidi="ar"/>
        </w:rPr>
        <w:t>6.46</w:t>
      </w:r>
      <w:r>
        <w:rPr>
          <w:rFonts w:hint="eastAsia" w:ascii="仿宋" w:hAnsi="仿宋" w:eastAsia="仿宋" w:cs="仿宋"/>
          <w:sz w:val="32"/>
          <w:szCs w:val="32"/>
        </w:rPr>
        <w:t>万元，</w:t>
      </w:r>
      <w:r>
        <w:rPr>
          <w:rFonts w:hint="eastAsia" w:ascii="仿宋" w:hAnsi="仿宋" w:eastAsia="仿宋" w:cs="仿宋"/>
          <w:sz w:val="32"/>
          <w:szCs w:val="32"/>
          <w:lang w:bidi="ar"/>
        </w:rPr>
        <w:t>增长</w:t>
      </w:r>
      <w:r>
        <w:rPr>
          <w:rFonts w:hint="eastAsia" w:ascii="仿宋" w:hAnsi="仿宋" w:eastAsia="仿宋" w:cs="仿宋"/>
          <w:sz w:val="32"/>
          <w:szCs w:val="32"/>
          <w:lang w:val="en-US" w:eastAsia="zh-CN" w:bidi="ar"/>
        </w:rPr>
        <w:t>7.68</w:t>
      </w:r>
      <w:r>
        <w:rPr>
          <w:rFonts w:hint="eastAsia" w:ascii="仿宋" w:hAnsi="仿宋" w:eastAsia="仿宋" w:cs="仿宋"/>
          <w:sz w:val="32"/>
          <w:szCs w:val="32"/>
          <w:lang w:bidi="ar"/>
        </w:rPr>
        <w:t>%</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Times New Roman" w:hAnsi="Times New Roman" w:eastAsia="仿宋_GB2312" w:cs="Times New Roman"/>
          <w:kern w:val="0"/>
          <w:sz w:val="32"/>
          <w:szCs w:val="32"/>
          <w:lang w:val="en-US" w:eastAsia="zh-CN"/>
        </w:rPr>
        <w:t>缴费基数提高</w:t>
      </w:r>
      <w:r>
        <w:rPr>
          <w:rFonts w:hint="eastAsia" w:ascii="Times New Roman" w:hAnsi="Times New Roman" w:eastAsia="仿宋_GB2312" w:cs="Times New Roman"/>
          <w:kern w:val="0"/>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rPr>
        <w:t>.</w:t>
      </w:r>
      <w:r>
        <w:rPr>
          <w:rFonts w:hint="eastAsia" w:ascii="仿宋" w:hAnsi="仿宋" w:eastAsia="仿宋" w:cs="仿宋"/>
          <w:sz w:val="32"/>
          <w:szCs w:val="32"/>
          <w:lang w:bidi="ar"/>
        </w:rPr>
        <w:t>其他支出</w:t>
      </w:r>
      <w:r>
        <w:rPr>
          <w:rFonts w:hint="eastAsia" w:ascii="仿宋" w:hAnsi="仿宋" w:eastAsia="仿宋" w:cs="仿宋"/>
          <w:sz w:val="32"/>
          <w:szCs w:val="32"/>
        </w:rPr>
        <w:t>（</w:t>
      </w:r>
      <w:r>
        <w:rPr>
          <w:rFonts w:hint="eastAsia" w:ascii="仿宋" w:hAnsi="仿宋" w:eastAsia="仿宋" w:cs="仿宋"/>
          <w:sz w:val="32"/>
          <w:szCs w:val="32"/>
          <w:lang w:bidi="ar"/>
        </w:rPr>
        <w:t>229</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val="en-US" w:eastAsia="zh-CN"/>
        </w:rPr>
        <w:t>134.97</w:t>
      </w:r>
      <w:r>
        <w:rPr>
          <w:rFonts w:hint="eastAsia" w:ascii="仿宋" w:hAnsi="仿宋" w:eastAsia="仿宋" w:cs="仿宋"/>
          <w:sz w:val="32"/>
          <w:szCs w:val="32"/>
        </w:rPr>
        <w:t>万元：</w:t>
      </w:r>
      <w:r>
        <w:rPr>
          <w:rFonts w:hint="eastAsia" w:ascii="Times New Roman" w:hAnsi="Times New Roman" w:eastAsia="仿宋_GB2312" w:cs="Times New Roman"/>
          <w:kern w:val="0"/>
          <w:sz w:val="32"/>
          <w:szCs w:val="32"/>
        </w:rPr>
        <w:t>主要用于</w:t>
      </w:r>
      <w:r>
        <w:rPr>
          <w:rFonts w:hint="eastAsia" w:ascii="Times New Roman" w:hAnsi="Times New Roman" w:eastAsia="仿宋_GB2312" w:cs="Times New Roman"/>
          <w:kern w:val="0"/>
          <w:sz w:val="32"/>
          <w:szCs w:val="32"/>
          <w:lang w:val="en-US" w:eastAsia="zh-CN"/>
        </w:rPr>
        <w:t>在职人</w:t>
      </w:r>
      <w:r>
        <w:rPr>
          <w:rFonts w:hint="eastAsia" w:ascii="Times New Roman" w:hAnsi="Times New Roman" w:eastAsia="仿宋_GB2312" w:cs="Times New Roman"/>
          <w:kern w:val="0"/>
          <w:sz w:val="32"/>
          <w:szCs w:val="32"/>
        </w:rPr>
        <w:t>员</w:t>
      </w:r>
      <w:r>
        <w:rPr>
          <w:rFonts w:hint="eastAsia" w:ascii="Times New Roman" w:hAnsi="Times New Roman" w:eastAsia="仿宋_GB2312" w:cs="Times New Roman"/>
          <w:kern w:val="0"/>
          <w:sz w:val="32"/>
          <w:szCs w:val="32"/>
          <w:lang w:val="en-US" w:eastAsia="zh-CN"/>
        </w:rPr>
        <w:t>奖励性补贴</w:t>
      </w:r>
      <w:r>
        <w:rPr>
          <w:rFonts w:hint="eastAsia" w:ascii="仿宋" w:hAnsi="仿宋" w:eastAsia="仿宋" w:cs="仿宋"/>
          <w:sz w:val="32"/>
          <w:szCs w:val="32"/>
        </w:rPr>
        <w:t>。较</w:t>
      </w:r>
      <w:r>
        <w:rPr>
          <w:rFonts w:hint="eastAsia" w:ascii="仿宋" w:hAnsi="仿宋" w:eastAsia="仿宋" w:cs="仿宋"/>
          <w:sz w:val="32"/>
          <w:szCs w:val="32"/>
          <w:lang w:eastAsia="zh-CN"/>
        </w:rPr>
        <w:t>2022</w:t>
      </w:r>
      <w:r>
        <w:rPr>
          <w:rFonts w:hint="eastAsia" w:ascii="仿宋" w:hAnsi="仿宋" w:eastAsia="仿宋" w:cs="仿宋"/>
          <w:sz w:val="32"/>
          <w:szCs w:val="32"/>
        </w:rPr>
        <w:t>年度决算数</w:t>
      </w:r>
      <w:r>
        <w:rPr>
          <w:rFonts w:hint="eastAsia" w:ascii="仿宋" w:hAnsi="仿宋" w:eastAsia="仿宋" w:cs="仿宋"/>
          <w:sz w:val="32"/>
          <w:szCs w:val="32"/>
          <w:lang w:bidi="ar"/>
        </w:rPr>
        <w:t>减少</w:t>
      </w:r>
      <w:r>
        <w:rPr>
          <w:rFonts w:hint="eastAsia" w:ascii="仿宋" w:hAnsi="仿宋" w:eastAsia="仿宋" w:cs="仿宋"/>
          <w:sz w:val="32"/>
          <w:szCs w:val="32"/>
          <w:lang w:val="en-US" w:eastAsia="zh-CN" w:bidi="ar"/>
        </w:rPr>
        <w:t>38.52</w:t>
      </w:r>
      <w:r>
        <w:rPr>
          <w:rFonts w:hint="eastAsia" w:ascii="仿宋" w:hAnsi="仿宋" w:eastAsia="仿宋" w:cs="仿宋"/>
          <w:sz w:val="32"/>
          <w:szCs w:val="32"/>
        </w:rPr>
        <w:t>万元，</w:t>
      </w:r>
      <w:r>
        <w:rPr>
          <w:rFonts w:hint="eastAsia" w:ascii="仿宋" w:hAnsi="仿宋" w:eastAsia="仿宋" w:cs="仿宋"/>
          <w:sz w:val="32"/>
          <w:szCs w:val="32"/>
          <w:lang w:bidi="ar"/>
        </w:rPr>
        <w:t>下降</w:t>
      </w:r>
      <w:r>
        <w:rPr>
          <w:rFonts w:hint="eastAsia" w:ascii="仿宋" w:hAnsi="仿宋" w:eastAsia="仿宋" w:cs="仿宋"/>
          <w:sz w:val="32"/>
          <w:szCs w:val="32"/>
          <w:lang w:val="en-US" w:eastAsia="zh-CN" w:bidi="ar"/>
        </w:rPr>
        <w:t>22.2</w:t>
      </w:r>
      <w:r>
        <w:rPr>
          <w:rFonts w:hint="eastAsia" w:ascii="仿宋" w:hAnsi="仿宋" w:eastAsia="仿宋" w:cs="仿宋"/>
          <w:sz w:val="32"/>
          <w:szCs w:val="32"/>
          <w:lang w:bidi="ar"/>
        </w:rPr>
        <w:t>%</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Times New Roman" w:hAnsi="Times New Roman" w:eastAsia="仿宋_GB2312" w:cs="Times New Roman"/>
          <w:kern w:val="0"/>
          <w:sz w:val="32"/>
          <w:szCs w:val="32"/>
        </w:rPr>
        <w:t>人员减少</w:t>
      </w:r>
      <w:r>
        <w:rPr>
          <w:rFonts w:hint="eastAsia" w:ascii="仿宋" w:hAnsi="仿宋" w:eastAsia="仿宋" w:cs="仿宋"/>
          <w:sz w:val="32"/>
          <w:szCs w:val="32"/>
          <w:lang w:bidi="ar"/>
        </w:rPr>
        <w:t>。</w:t>
      </w:r>
    </w:p>
    <w:p>
      <w:pPr>
        <w:ind w:firstLine="620" w:firstLineChars="200"/>
        <w:jc w:val="left"/>
        <w:rPr>
          <w:rFonts w:ascii="仿宋" w:hAnsi="仿宋" w:eastAsia="仿宋_GB2312" w:cs="仿宋"/>
          <w:sz w:val="32"/>
          <w:szCs w:val="32"/>
          <w:lang w:bidi="ar"/>
        </w:rPr>
      </w:pPr>
      <w:r>
        <w:rPr>
          <w:rFonts w:ascii="仿宋_GB2312" w:hAnsi="微软雅黑" w:eastAsia="仿宋_GB2312" w:cs="仿宋_GB2312"/>
          <w:color w:val="000000"/>
          <w:sz w:val="31"/>
          <w:szCs w:val="31"/>
          <w:shd w:val="clear" w:color="auto" w:fill="FFFFFF"/>
        </w:rPr>
        <w:t>结余分配</w:t>
      </w:r>
      <w:r>
        <w:rPr>
          <w:rFonts w:hint="eastAsia" w:ascii="仿宋_GB2312" w:hAnsi="微软雅黑" w:eastAsia="仿宋_GB2312" w:cs="仿宋_GB2312"/>
          <w:color w:val="000000"/>
          <w:sz w:val="31"/>
          <w:szCs w:val="31"/>
          <w:shd w:val="clear" w:color="auto" w:fill="FFFFFF"/>
        </w:rPr>
        <w:t>0.00</w:t>
      </w:r>
      <w:r>
        <w:rPr>
          <w:rFonts w:ascii="仿宋_GB2312" w:hAnsi="微软雅黑" w:eastAsia="仿宋_GB2312" w:cs="仿宋_GB2312"/>
          <w:color w:val="000000"/>
          <w:sz w:val="31"/>
          <w:szCs w:val="31"/>
          <w:shd w:val="clear" w:color="auto" w:fill="FFFFFF"/>
        </w:rPr>
        <w:t>万元，为事业单位按规定提取的专用结余、缴纳所得税和转入非财政拨款结余等。较</w:t>
      </w:r>
      <w:r>
        <w:rPr>
          <w:rFonts w:hint="eastAsia" w:ascii="仿宋_GB2312" w:hAnsi="微软雅黑" w:eastAsia="仿宋_GB2312" w:cs="仿宋_GB2312"/>
          <w:color w:val="000000"/>
          <w:sz w:val="31"/>
          <w:szCs w:val="31"/>
          <w:shd w:val="clear" w:color="auto" w:fill="FFFFFF"/>
          <w:lang w:eastAsia="zh-CN"/>
        </w:rPr>
        <w:t>2022</w:t>
      </w:r>
      <w:r>
        <w:rPr>
          <w:rFonts w:ascii="仿宋_GB2312" w:hAnsi="微软雅黑" w:eastAsia="仿宋_GB2312" w:cs="仿宋_GB2312"/>
          <w:color w:val="000000"/>
          <w:sz w:val="31"/>
          <w:szCs w:val="31"/>
          <w:shd w:val="clear" w:color="auto" w:fill="FFFFFF"/>
        </w:rPr>
        <w:t>年决算</w:t>
      </w:r>
      <w:r>
        <w:rPr>
          <w:rFonts w:hint="eastAsia" w:ascii="仿宋_GB2312" w:hAnsi="微软雅黑" w:eastAsia="仿宋_GB2312" w:cs="仿宋_GB2312"/>
          <w:color w:val="000000"/>
          <w:sz w:val="31"/>
          <w:szCs w:val="31"/>
          <w:shd w:val="clear" w:color="auto" w:fill="FFFFFF"/>
        </w:rPr>
        <w:t>0.00</w:t>
      </w:r>
      <w:r>
        <w:rPr>
          <w:rFonts w:ascii="仿宋_GB2312" w:hAnsi="微软雅黑" w:eastAsia="仿宋_GB2312" w:cs="仿宋_GB2312"/>
          <w:color w:val="000000"/>
          <w:sz w:val="31"/>
          <w:szCs w:val="31"/>
          <w:shd w:val="clear" w:color="auto" w:fill="FFFFFF"/>
        </w:rPr>
        <w:t>万元</w:t>
      </w:r>
      <w:r>
        <w:rPr>
          <w:rFonts w:hint="eastAsia" w:ascii="仿宋_GB2312" w:hAnsi="微软雅黑" w:eastAsia="仿宋_GB2312" w:cs="仿宋_GB2312"/>
          <w:color w:val="000000"/>
          <w:sz w:val="31"/>
          <w:szCs w:val="31"/>
          <w:shd w:val="clear" w:color="auto" w:fill="FFFFFF"/>
        </w:rPr>
        <w:t>,增加0.00</w:t>
      </w:r>
      <w:r>
        <w:rPr>
          <w:rFonts w:ascii="仿宋_GB2312" w:hAnsi="微软雅黑" w:eastAsia="仿宋_GB2312" w:cs="仿宋_GB2312"/>
          <w:color w:val="000000"/>
          <w:sz w:val="31"/>
          <w:szCs w:val="31"/>
          <w:shd w:val="clear" w:color="auto" w:fill="FFFFFF"/>
        </w:rPr>
        <w:t>万元，</w:t>
      </w:r>
      <w:r>
        <w:rPr>
          <w:rFonts w:hint="eastAsia" w:ascii="仿宋_GB2312" w:hAnsi="微软雅黑" w:eastAsia="仿宋_GB2312" w:cs="仿宋_GB2312"/>
          <w:color w:val="000000"/>
          <w:sz w:val="31"/>
          <w:szCs w:val="31"/>
          <w:shd w:val="clear" w:color="auto" w:fill="FFFFFF"/>
        </w:rPr>
        <w:t>增长0%</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年末结转和结余</w:t>
      </w:r>
      <w:r>
        <w:rPr>
          <w:rFonts w:ascii="仿宋" w:hAnsi="仿宋" w:eastAsia="仿宋" w:cs="仿宋"/>
          <w:sz w:val="32"/>
        </w:rPr>
        <w:t>0.00</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rPr>
        <w:t>。较</w:t>
      </w:r>
      <w:r>
        <w:rPr>
          <w:rFonts w:hint="eastAsia" w:ascii="仿宋" w:hAnsi="仿宋" w:eastAsia="仿宋" w:cs="仿宋"/>
          <w:sz w:val="32"/>
          <w:szCs w:val="32"/>
          <w:lang w:eastAsia="zh-CN"/>
        </w:rPr>
        <w:t>2022</w:t>
      </w:r>
      <w:r>
        <w:rPr>
          <w:rFonts w:hint="eastAsia" w:ascii="仿宋" w:hAnsi="仿宋" w:eastAsia="仿宋" w:cs="仿宋"/>
          <w:sz w:val="32"/>
          <w:szCs w:val="32"/>
        </w:rPr>
        <w:t>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2023</w:t>
      </w:r>
      <w:r>
        <w:rPr>
          <w:rFonts w:hint="eastAsia" w:ascii="黑体" w:hAnsi="黑体" w:eastAsia="黑体" w:cs="黑体"/>
          <w:sz w:val="32"/>
          <w:szCs w:val="32"/>
        </w:rPr>
        <w:t xml:space="preserve"> 年度</w:t>
      </w:r>
      <w:bookmarkStart w:id="0" w:name="OLE_LINK1"/>
      <w:r>
        <w:rPr>
          <w:rFonts w:hint="eastAsia" w:ascii="黑体" w:hAnsi="黑体" w:eastAsia="黑体" w:cs="黑体"/>
          <w:sz w:val="32"/>
          <w:szCs w:val="32"/>
        </w:rPr>
        <w:t>一般公共预算财政拨款支出决算情况</w:t>
      </w:r>
      <w:bookmarkEnd w:id="0"/>
    </w:p>
    <w:p>
      <w:pPr>
        <w:ind w:firstLine="640" w:firstLineChars="200"/>
        <w:jc w:val="left"/>
        <w:rPr>
          <w:rFonts w:ascii="仿宋" w:hAnsi="仿宋" w:eastAsia="仿宋" w:cs="仿宋"/>
          <w:sz w:val="32"/>
          <w:szCs w:val="32"/>
        </w:rPr>
      </w:pPr>
      <w:r>
        <w:rPr>
          <w:rFonts w:hint="eastAsia" w:ascii="仿宋" w:hAnsi="仿宋" w:eastAsia="仿宋" w:cs="仿宋"/>
          <w:sz w:val="32"/>
          <w:szCs w:val="32"/>
        </w:rPr>
        <w:t>广西河池市环江毛南族自治县川山镇初级中学</w:t>
      </w:r>
      <w:r>
        <w:rPr>
          <w:rFonts w:hint="eastAsia" w:ascii="仿宋" w:hAnsi="仿宋" w:eastAsia="仿宋" w:cs="仿宋"/>
          <w:sz w:val="32"/>
          <w:szCs w:val="32"/>
          <w:lang w:eastAsia="zh-CN"/>
        </w:rPr>
        <w:t>2023</w:t>
      </w:r>
      <w:r>
        <w:rPr>
          <w:rFonts w:hint="eastAsia" w:ascii="仿宋" w:hAnsi="仿宋" w:eastAsia="仿宋" w:cs="仿宋"/>
          <w:sz w:val="32"/>
          <w:szCs w:val="32"/>
        </w:rPr>
        <w:t>年度一般公共预算财政拨款支出</w:t>
      </w:r>
      <w:r>
        <w:rPr>
          <w:rFonts w:hint="eastAsia" w:ascii="仿宋" w:hAnsi="仿宋" w:eastAsia="仿宋" w:cs="仿宋"/>
          <w:sz w:val="32"/>
          <w:lang w:val="en-US" w:eastAsia="zh-CN"/>
        </w:rPr>
        <w:t>1696.73</w:t>
      </w:r>
      <w:r>
        <w:rPr>
          <w:rFonts w:hint="eastAsia" w:ascii="仿宋" w:hAnsi="仿宋" w:eastAsia="仿宋" w:cs="仿宋"/>
          <w:sz w:val="32"/>
          <w:szCs w:val="32"/>
        </w:rPr>
        <w:t>万元，较202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hint="eastAsia" w:ascii="仿宋" w:hAnsi="仿宋" w:eastAsia="仿宋" w:cs="仿宋"/>
          <w:sz w:val="32"/>
          <w:szCs w:val="32"/>
          <w:lang w:val="en-US" w:eastAsia="zh-CN"/>
        </w:rPr>
        <w:t>增加</w:t>
      </w:r>
      <w:r>
        <w:rPr>
          <w:rFonts w:hint="eastAsia" w:ascii="仿宋" w:hAnsi="仿宋" w:eastAsia="仿宋" w:cs="仿宋"/>
          <w:sz w:val="32"/>
          <w:lang w:val="en-US" w:eastAsia="zh-CN"/>
        </w:rPr>
        <w:t>25.18</w:t>
      </w:r>
      <w:r>
        <w:rPr>
          <w:rFonts w:hint="eastAsia" w:ascii="仿宋" w:hAnsi="仿宋" w:eastAsia="仿宋" w:cs="仿宋"/>
          <w:sz w:val="32"/>
          <w:szCs w:val="32"/>
        </w:rPr>
        <w:t>万元，</w:t>
      </w:r>
      <w:r>
        <w:rPr>
          <w:rFonts w:hint="eastAsia" w:ascii="仿宋" w:hAnsi="仿宋" w:eastAsia="仿宋" w:cs="仿宋"/>
          <w:sz w:val="32"/>
          <w:lang w:val="en-US" w:eastAsia="zh-CN"/>
        </w:rPr>
        <w:t>增长1</w:t>
      </w:r>
      <w:r>
        <w:rPr>
          <w:rFonts w:ascii="仿宋" w:hAnsi="仿宋" w:eastAsia="仿宋" w:cs="仿宋"/>
          <w:sz w:val="32"/>
        </w:rPr>
        <w:t>.</w:t>
      </w:r>
      <w:r>
        <w:rPr>
          <w:rFonts w:hint="eastAsia" w:ascii="仿宋" w:hAnsi="仿宋" w:eastAsia="仿宋" w:cs="仿宋"/>
          <w:sz w:val="32"/>
          <w:lang w:val="en-US" w:eastAsia="zh-CN"/>
        </w:rPr>
        <w:t>5</w:t>
      </w:r>
      <w:r>
        <w:rPr>
          <w:rFonts w:ascii="仿宋" w:hAnsi="仿宋" w:eastAsia="仿宋" w:cs="仿宋"/>
          <w:sz w:val="32"/>
        </w:rPr>
        <w:t>%</w:t>
      </w:r>
      <w:r>
        <w:rPr>
          <w:rFonts w:hint="eastAsia" w:ascii="仿宋" w:hAnsi="仿宋" w:eastAsia="仿宋" w:cs="仿宋"/>
          <w:sz w:val="32"/>
          <w:szCs w:val="32"/>
        </w:rPr>
        <w:t>。其中：基本支出</w:t>
      </w:r>
      <w:r>
        <w:rPr>
          <w:rFonts w:hint="eastAsia" w:ascii="仿宋" w:hAnsi="仿宋" w:eastAsia="仿宋" w:cs="仿宋"/>
          <w:sz w:val="32"/>
          <w:lang w:val="en-US" w:eastAsia="zh-CN"/>
        </w:rPr>
        <w:t>1344.97</w:t>
      </w:r>
      <w:r>
        <w:rPr>
          <w:rFonts w:hint="eastAsia" w:ascii="仿宋" w:hAnsi="仿宋" w:eastAsia="仿宋" w:cs="仿宋"/>
          <w:sz w:val="32"/>
          <w:szCs w:val="32"/>
        </w:rPr>
        <w:t>万元，项目支出</w:t>
      </w:r>
      <w:r>
        <w:rPr>
          <w:rFonts w:hint="eastAsia" w:ascii="仿宋" w:hAnsi="仿宋" w:eastAsia="仿宋" w:cs="仿宋"/>
          <w:sz w:val="32"/>
          <w:lang w:val="en-US" w:eastAsia="zh-CN"/>
        </w:rPr>
        <w:t>351.76</w:t>
      </w:r>
      <w:r>
        <w:rPr>
          <w:rFonts w:hint="eastAsia" w:ascii="仿宋" w:hAnsi="仿宋" w:eastAsia="仿宋" w:cs="仿宋"/>
          <w:sz w:val="32"/>
          <w:szCs w:val="32"/>
        </w:rPr>
        <w:t>万元。</w:t>
      </w:r>
    </w:p>
    <w:p>
      <w:pPr>
        <w:ind w:firstLine="640" w:firstLineChars="200"/>
        <w:jc w:val="left"/>
        <w:rPr>
          <w:rFonts w:ascii="仿宋" w:hAnsi="仿宋" w:eastAsia="仿宋"/>
          <w:sz w:val="32"/>
          <w:szCs w:val="32"/>
        </w:rPr>
      </w:pPr>
      <w:r>
        <w:rPr>
          <w:rFonts w:hint="eastAsia" w:ascii="仿宋" w:hAnsi="仿宋" w:eastAsia="仿宋" w:cs="仿宋"/>
          <w:sz w:val="32"/>
          <w:szCs w:val="32"/>
        </w:rPr>
        <w:t>广西河池市环江毛南族自治县川山镇初级中学</w:t>
      </w:r>
      <w:r>
        <w:rPr>
          <w:rFonts w:hint="eastAsia" w:ascii="仿宋" w:hAnsi="仿宋" w:eastAsia="仿宋" w:cs="仿宋"/>
          <w:sz w:val="32"/>
          <w:szCs w:val="32"/>
          <w:lang w:eastAsia="zh-CN"/>
        </w:rPr>
        <w:t>2023</w:t>
      </w:r>
      <w:r>
        <w:rPr>
          <w:rFonts w:hint="eastAsia" w:ascii="仿宋" w:hAnsi="仿宋" w:eastAsia="仿宋" w:cs="仿宋"/>
          <w:sz w:val="32"/>
          <w:szCs w:val="32"/>
        </w:rPr>
        <w:t xml:space="preserve"> 年度一般公共预算财政拨款支出年初预算为</w:t>
      </w:r>
      <w:r>
        <w:rPr>
          <w:rFonts w:hint="eastAsia" w:ascii="仿宋" w:hAnsi="仿宋" w:eastAsia="仿宋" w:cs="仿宋"/>
          <w:sz w:val="32"/>
          <w:lang w:val="en-US" w:eastAsia="zh-CN"/>
        </w:rPr>
        <w:t>1239.93</w:t>
      </w:r>
      <w:r>
        <w:rPr>
          <w:rFonts w:hint="eastAsia" w:ascii="仿宋" w:hAnsi="仿宋" w:eastAsia="仿宋" w:cs="仿宋"/>
          <w:sz w:val="32"/>
          <w:szCs w:val="32"/>
        </w:rPr>
        <w:t>万元，支出决算为</w:t>
      </w:r>
      <w:r>
        <w:rPr>
          <w:rFonts w:hint="eastAsia" w:ascii="仿宋" w:hAnsi="仿宋" w:eastAsia="仿宋" w:cs="仿宋"/>
          <w:sz w:val="32"/>
          <w:lang w:val="en-US" w:eastAsia="zh-CN"/>
        </w:rPr>
        <w:t>1696.73</w:t>
      </w:r>
      <w:r>
        <w:rPr>
          <w:rFonts w:hint="eastAsia" w:ascii="仿宋" w:hAnsi="仿宋" w:eastAsia="仿宋" w:cs="仿宋"/>
          <w:sz w:val="32"/>
          <w:szCs w:val="32"/>
        </w:rPr>
        <w:t>万元，完成年初预算的</w:t>
      </w:r>
      <w:r>
        <w:rPr>
          <w:rFonts w:ascii="仿宋" w:hAnsi="仿宋" w:eastAsia="仿宋" w:cs="仿宋"/>
          <w:sz w:val="32"/>
        </w:rPr>
        <w:t>1</w:t>
      </w:r>
      <w:r>
        <w:rPr>
          <w:rFonts w:hint="eastAsia" w:ascii="仿宋" w:hAnsi="仿宋" w:eastAsia="仿宋" w:cs="仿宋"/>
          <w:sz w:val="32"/>
          <w:lang w:val="en-US" w:eastAsia="zh-CN"/>
        </w:rPr>
        <w:t>36.84</w:t>
      </w:r>
      <w:r>
        <w:rPr>
          <w:rFonts w:ascii="仿宋" w:hAnsi="仿宋" w:eastAsia="仿宋" w:cs="仿宋"/>
          <w:sz w:val="32"/>
        </w:rPr>
        <w:t>%</w:t>
      </w:r>
      <w:r>
        <w:rPr>
          <w:rFonts w:hint="eastAsia" w:ascii="仿宋" w:hAnsi="仿宋" w:eastAsia="仿宋" w:cs="仿宋"/>
          <w:sz w:val="32"/>
          <w:szCs w:val="32"/>
        </w:rPr>
        <w:t>。</w:t>
      </w:r>
      <w:bookmarkStart w:id="1" w:name="OLE_LINK2"/>
      <w:bookmarkEnd w:id="1"/>
    </w:p>
    <w:p>
      <w:pPr>
        <w:numPr>
          <w:ilvl w:val="0"/>
          <w:numId w:val="1"/>
        </w:numPr>
        <w:jc w:val="left"/>
        <w:rPr>
          <w:rFonts w:ascii="仿宋" w:hAnsi="仿宋" w:eastAsia="仿宋"/>
          <w:sz w:val="32"/>
          <w:szCs w:val="32"/>
        </w:rPr>
      </w:pPr>
      <w:r>
        <w:rPr>
          <w:rFonts w:hint="eastAsia" w:ascii="仿宋" w:hAnsi="仿宋" w:eastAsia="仿宋"/>
          <w:sz w:val="32"/>
          <w:szCs w:val="32"/>
        </w:rPr>
        <w:t>一般公共服务支出</w:t>
      </w:r>
      <w:r>
        <w:rPr>
          <w:rFonts w:ascii="仿宋" w:hAnsi="仿宋" w:eastAsia="仿宋"/>
          <w:sz w:val="32"/>
        </w:rPr>
        <w:t>（201</w:t>
      </w:r>
      <w:r>
        <w:rPr>
          <w:rFonts w:hint="eastAsia" w:ascii="仿宋" w:hAnsi="仿宋" w:eastAsia="仿宋"/>
          <w:sz w:val="32"/>
          <w:szCs w:val="32"/>
        </w:rPr>
        <w:t>类）年初预算为</w:t>
      </w:r>
      <w:r>
        <w:rPr>
          <w:rFonts w:ascii="仿宋" w:hAnsi="仿宋" w:eastAsia="仿宋"/>
          <w:sz w:val="32"/>
          <w:szCs w:val="32"/>
        </w:rPr>
        <w:t>1</w:t>
      </w:r>
      <w:r>
        <w:rPr>
          <w:rFonts w:hint="eastAsia" w:ascii="仿宋" w:hAnsi="仿宋" w:eastAsia="仿宋"/>
          <w:sz w:val="32"/>
          <w:szCs w:val="32"/>
          <w:lang w:val="en-US" w:eastAsia="zh-CN"/>
        </w:rPr>
        <w:t>7.75</w:t>
      </w:r>
      <w:r>
        <w:rPr>
          <w:rFonts w:hint="eastAsia" w:ascii="仿宋" w:hAnsi="仿宋" w:eastAsia="仿宋"/>
          <w:sz w:val="32"/>
          <w:szCs w:val="32"/>
        </w:rPr>
        <w:t>万元，支出决算为</w:t>
      </w:r>
      <w:r>
        <w:rPr>
          <w:rFonts w:hint="eastAsia" w:ascii="仿宋" w:hAnsi="仿宋" w:eastAsia="仿宋"/>
          <w:sz w:val="32"/>
          <w:szCs w:val="32"/>
          <w:lang w:val="en-US" w:eastAsia="zh-CN"/>
        </w:rPr>
        <w:t>17.75</w:t>
      </w:r>
      <w:r>
        <w:rPr>
          <w:rFonts w:hint="eastAsia" w:ascii="仿宋" w:hAnsi="仿宋" w:eastAsia="仿宋"/>
          <w:sz w:val="32"/>
          <w:szCs w:val="32"/>
        </w:rPr>
        <w:t>万元，完成年初预算的</w:t>
      </w:r>
      <w:r>
        <w:rPr>
          <w:rFonts w:ascii="仿宋" w:hAnsi="仿宋" w:eastAsia="仿宋"/>
          <w:sz w:val="32"/>
          <w:szCs w:val="32"/>
        </w:rPr>
        <w:t>100.00%</w:t>
      </w:r>
      <w:r>
        <w:rPr>
          <w:rFonts w:hint="eastAsia" w:ascii="仿宋" w:hAnsi="仿宋" w:eastAsia="仿宋"/>
          <w:sz w:val="32"/>
          <w:szCs w:val="32"/>
        </w:rPr>
        <w:t>。</w:t>
      </w:r>
      <w:r>
        <w:rPr>
          <w:rFonts w:hint="eastAsia" w:ascii="仿宋" w:hAnsi="仿宋" w:eastAsia="仿宋"/>
          <w:sz w:val="32"/>
          <w:szCs w:val="32"/>
          <w:lang w:val="en-US" w:eastAsia="zh-CN"/>
        </w:rPr>
        <w:t>无差异。具体支出情况如下：</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17.75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17.75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numPr>
          <w:ilvl w:val="0"/>
          <w:numId w:val="0"/>
        </w:numPr>
        <w:jc w:val="left"/>
        <w:rPr>
          <w:rFonts w:ascii="仿宋" w:hAnsi="仿宋" w:eastAsia="仿宋"/>
          <w:sz w:val="32"/>
          <w:szCs w:val="32"/>
        </w:rPr>
      </w:pPr>
    </w:p>
    <w:p>
      <w:pPr>
        <w:jc w:val="center"/>
        <w:rPr>
          <w:rFonts w:ascii="仿宋" w:hAnsi="仿宋" w:eastAsia="仿宋"/>
          <w:sz w:val="32"/>
          <w:szCs w:val="32"/>
        </w:rPr>
      </w:pPr>
      <w:r>
        <w:drawing>
          <wp:inline distT="0" distB="0" distL="114300" distR="114300">
            <wp:extent cx="4163695" cy="2381885"/>
            <wp:effectExtent l="5080" t="4445" r="22225" b="13970"/>
            <wp:docPr id="103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firstLineChars="200"/>
        <w:jc w:val="left"/>
        <w:rPr>
          <w:rFonts w:hint="default" w:ascii="仿宋" w:hAnsi="仿宋" w:eastAsia="仿宋_GB2312" w:cs="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rPr>
        <w:t>教育支出</w:t>
      </w:r>
      <w:r>
        <w:rPr>
          <w:rFonts w:ascii="仿宋" w:hAnsi="仿宋" w:eastAsia="仿宋"/>
          <w:sz w:val="32"/>
        </w:rPr>
        <w:t>（205</w:t>
      </w:r>
      <w:r>
        <w:rPr>
          <w:rFonts w:hint="eastAsia" w:ascii="仿宋" w:hAnsi="仿宋" w:eastAsia="仿宋"/>
          <w:sz w:val="32"/>
          <w:szCs w:val="32"/>
        </w:rPr>
        <w:t>类）年初预算为</w:t>
      </w:r>
      <w:r>
        <w:rPr>
          <w:rFonts w:hint="eastAsia" w:ascii="宋体" w:hAnsi="宋体" w:cs="宋体"/>
          <w:color w:val="000000"/>
          <w:kern w:val="0"/>
          <w:sz w:val="28"/>
          <w:szCs w:val="28"/>
          <w:lang w:bidi="ar"/>
        </w:rPr>
        <w:t>963.79</w:t>
      </w:r>
      <w:r>
        <w:rPr>
          <w:rFonts w:hint="eastAsia" w:ascii="仿宋" w:hAnsi="仿宋" w:eastAsia="仿宋"/>
          <w:sz w:val="32"/>
          <w:szCs w:val="32"/>
        </w:rPr>
        <w:t>万元，支出决算为</w:t>
      </w:r>
      <w:r>
        <w:rPr>
          <w:rFonts w:hint="eastAsia" w:ascii="仿宋" w:hAnsi="仿宋" w:eastAsia="仿宋"/>
          <w:sz w:val="32"/>
          <w:szCs w:val="32"/>
          <w:lang w:val="en-US" w:eastAsia="zh-CN"/>
        </w:rPr>
        <w:t>1334.73</w:t>
      </w:r>
      <w:r>
        <w:rPr>
          <w:rFonts w:hint="eastAsia" w:ascii="仿宋" w:hAnsi="仿宋" w:eastAsia="仿宋"/>
          <w:sz w:val="32"/>
          <w:szCs w:val="32"/>
        </w:rPr>
        <w:t>万元，完成年初预算的</w:t>
      </w:r>
      <w:r>
        <w:rPr>
          <w:rFonts w:ascii="仿宋" w:hAnsi="仿宋" w:eastAsia="仿宋"/>
          <w:sz w:val="32"/>
          <w:szCs w:val="32"/>
        </w:rPr>
        <w:t>1</w:t>
      </w:r>
      <w:r>
        <w:rPr>
          <w:rFonts w:hint="eastAsia" w:ascii="仿宋" w:hAnsi="仿宋" w:eastAsia="仿宋"/>
          <w:sz w:val="32"/>
          <w:szCs w:val="32"/>
          <w:lang w:val="en-US" w:eastAsia="zh-CN"/>
        </w:rPr>
        <w:t>38.48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预决算存有差异原因是：</w:t>
      </w:r>
      <w:r>
        <w:rPr>
          <w:rFonts w:hint="eastAsia" w:ascii="仿宋" w:hAnsi="仿宋" w:eastAsia="仿宋" w:cs="仿宋"/>
          <w:i w:val="0"/>
          <w:iCs w:val="0"/>
          <w:color w:val="auto"/>
          <w:sz w:val="30"/>
          <w:szCs w:val="30"/>
          <w:highlight w:val="none"/>
          <w:u w:val="none"/>
          <w:lang w:val="en-US" w:eastAsia="zh-CN"/>
        </w:rPr>
        <w:t>该类支出有部分资金每年上级部门都做有预算，直接下达给学校，所以决算数增加</w:t>
      </w:r>
      <w:r>
        <w:rPr>
          <w:rFonts w:hint="eastAsia" w:ascii="仿宋" w:hAnsi="仿宋" w:eastAsia="仿宋" w:cs="仿宋"/>
          <w:kern w:val="0"/>
          <w:sz w:val="30"/>
          <w:szCs w:val="30"/>
        </w:rPr>
        <w:t>。</w:t>
      </w:r>
      <w:r>
        <w:rPr>
          <w:rFonts w:hint="eastAsia" w:ascii="Times New Roman" w:hAnsi="Times New Roman" w:eastAsia="仿宋_GB2312" w:cs="Times New Roman"/>
          <w:kern w:val="0"/>
          <w:sz w:val="32"/>
          <w:szCs w:val="32"/>
          <w:lang w:val="en-US" w:eastAsia="zh-CN"/>
        </w:rPr>
        <w:t>具体支出情况如下：</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85"/>
        <w:gridCol w:w="1018"/>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初中教育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963.79</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1328.14</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137.80%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初中生均、助学金、房屋建筑物购建、委托业务等支出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该类支出有部分资金每年上级部门都做有预算，直接下达给学校，所以决算数增加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4.44</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其他普通教育教学活动支出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2050701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特殊学校教育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1.34</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送教上门教师差旅支出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其他教育费附加安排的支出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0.81</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全县校园安全保卫经费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963.79</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1334.73</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ascii="仿宋" w:hAnsi="仿宋" w:eastAsia="仿宋"/>
          <w:sz w:val="32"/>
          <w:szCs w:val="32"/>
        </w:rPr>
      </w:pPr>
    </w:p>
    <w:p>
      <w:pPr>
        <w:jc w:val="center"/>
        <w:rPr>
          <w:rFonts w:ascii="仿宋" w:hAnsi="仿宋" w:eastAsia="仿宋"/>
          <w:sz w:val="32"/>
          <w:szCs w:val="32"/>
        </w:rPr>
      </w:pPr>
      <w:r>
        <w:drawing>
          <wp:inline distT="0" distB="0" distL="114300" distR="114300">
            <wp:extent cx="4523740" cy="2752725"/>
            <wp:effectExtent l="4445" t="4445" r="5715" b="508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1"/>
        </w:numPr>
        <w:jc w:val="left"/>
        <w:rPr>
          <w:rFonts w:eastAsia="仿宋"/>
          <w:color w:val="FF0000"/>
        </w:rPr>
      </w:pPr>
      <w:r>
        <w:rPr>
          <w:rFonts w:hint="eastAsia" w:ascii="仿宋" w:hAnsi="仿宋" w:eastAsia="仿宋"/>
          <w:sz w:val="32"/>
          <w:szCs w:val="32"/>
        </w:rPr>
        <w:t>社会保障和就业支出</w:t>
      </w:r>
      <w:r>
        <w:rPr>
          <w:rFonts w:ascii="仿宋" w:hAnsi="仿宋" w:eastAsia="仿宋"/>
          <w:sz w:val="32"/>
        </w:rPr>
        <w:t>（208</w:t>
      </w:r>
      <w:r>
        <w:rPr>
          <w:rFonts w:hint="eastAsia" w:ascii="仿宋" w:hAnsi="仿宋" w:eastAsia="仿宋"/>
          <w:sz w:val="32"/>
          <w:szCs w:val="32"/>
        </w:rPr>
        <w:t>类）年初预算为</w:t>
      </w:r>
      <w:r>
        <w:rPr>
          <w:rFonts w:hint="eastAsia" w:ascii="宋体" w:hAnsi="宋体" w:cs="宋体"/>
          <w:color w:val="000000"/>
          <w:kern w:val="0"/>
          <w:sz w:val="28"/>
          <w:szCs w:val="28"/>
          <w:lang w:bidi="ar"/>
        </w:rPr>
        <w:t>147.65</w:t>
      </w:r>
      <w:r>
        <w:rPr>
          <w:rFonts w:hint="eastAsia" w:ascii="仿宋" w:hAnsi="仿宋" w:eastAsia="仿宋"/>
          <w:sz w:val="32"/>
          <w:szCs w:val="32"/>
        </w:rPr>
        <w:t>万元，支出决算为</w:t>
      </w:r>
      <w:r>
        <w:rPr>
          <w:rFonts w:hint="eastAsia" w:ascii="仿宋" w:hAnsi="仿宋" w:eastAsia="仿宋"/>
          <w:sz w:val="32"/>
          <w:szCs w:val="32"/>
          <w:lang w:val="en-US" w:eastAsia="zh-CN"/>
        </w:rPr>
        <w:t>118.74</w:t>
      </w:r>
      <w:r>
        <w:rPr>
          <w:rFonts w:hint="eastAsia" w:ascii="仿宋" w:hAnsi="仿宋" w:eastAsia="仿宋"/>
          <w:sz w:val="32"/>
          <w:szCs w:val="32"/>
        </w:rPr>
        <w:t>万元，完成年初预算的</w:t>
      </w:r>
      <w:r>
        <w:rPr>
          <w:rFonts w:ascii="仿宋" w:hAnsi="仿宋" w:eastAsia="仿宋"/>
          <w:sz w:val="32"/>
          <w:szCs w:val="32"/>
        </w:rPr>
        <w:t>8</w:t>
      </w:r>
      <w:r>
        <w:rPr>
          <w:rFonts w:hint="eastAsia" w:ascii="仿宋" w:hAnsi="仿宋" w:eastAsia="仿宋"/>
          <w:sz w:val="32"/>
          <w:szCs w:val="32"/>
          <w:lang w:val="en-US" w:eastAsia="zh-CN"/>
        </w:rPr>
        <w:t>0.04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预决算存有差异原因是：</w:t>
      </w:r>
      <w:r>
        <w:rPr>
          <w:rFonts w:hint="eastAsia" w:ascii="仿宋" w:hAnsi="仿宋" w:eastAsia="仿宋" w:cs="仿宋"/>
          <w:sz w:val="32"/>
          <w:szCs w:val="32"/>
          <w:lang w:bidi="ar"/>
        </w:rPr>
        <w:t>人员减少。</w:t>
      </w:r>
      <w:r>
        <w:rPr>
          <w:rFonts w:hint="eastAsia" w:ascii="仿宋" w:hAnsi="仿宋" w:eastAsia="仿宋" w:cs="仿宋"/>
          <w:sz w:val="32"/>
          <w:szCs w:val="32"/>
          <w:lang w:val="en-US" w:eastAsia="zh-CN" w:bidi="ar"/>
        </w:rPr>
        <w:t>具体支情况如下：</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147.65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118.74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80.04%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本校职工基本养老保险缴费支出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147.65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118.74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ascii="仿宋" w:hAnsi="仿宋" w:eastAsia="仿宋"/>
          <w:sz w:val="32"/>
          <w:szCs w:val="32"/>
        </w:rPr>
      </w:pPr>
    </w:p>
    <w:p>
      <w:pPr>
        <w:jc w:val="center"/>
        <w:rPr>
          <w:rFonts w:ascii="仿宋" w:hAnsi="仿宋" w:eastAsia="仿宋"/>
          <w:sz w:val="32"/>
          <w:szCs w:val="32"/>
        </w:rPr>
      </w:pPr>
      <w:r>
        <w:drawing>
          <wp:inline distT="0" distB="0" distL="114300" distR="114300">
            <wp:extent cx="4581525" cy="3028950"/>
            <wp:effectExtent l="4445" t="4445" r="5080"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1"/>
        </w:numPr>
        <w:jc w:val="left"/>
        <w:rPr>
          <w:rFonts w:eastAsia="仿宋"/>
          <w:color w:val="FF0000"/>
        </w:rPr>
      </w:pPr>
      <w:r>
        <w:rPr>
          <w:rFonts w:hint="eastAsia" w:ascii="仿宋" w:hAnsi="仿宋" w:eastAsia="仿宋"/>
          <w:sz w:val="32"/>
          <w:szCs w:val="32"/>
        </w:rPr>
        <w:t>住房保障支出</w:t>
      </w:r>
      <w:r>
        <w:rPr>
          <w:rFonts w:ascii="仿宋" w:hAnsi="仿宋" w:eastAsia="仿宋"/>
          <w:sz w:val="32"/>
        </w:rPr>
        <w:t>（221</w:t>
      </w:r>
      <w:r>
        <w:rPr>
          <w:rFonts w:hint="eastAsia" w:ascii="仿宋" w:hAnsi="仿宋" w:eastAsia="仿宋"/>
          <w:sz w:val="32"/>
          <w:szCs w:val="32"/>
        </w:rPr>
        <w:t>类）年初预算为</w:t>
      </w:r>
      <w:r>
        <w:rPr>
          <w:rFonts w:hint="eastAsia" w:ascii="宋体" w:hAnsi="宋体" w:cs="宋体"/>
          <w:color w:val="000000"/>
          <w:kern w:val="0"/>
          <w:sz w:val="28"/>
          <w:szCs w:val="28"/>
          <w:lang w:bidi="ar"/>
        </w:rPr>
        <w:t>110.74</w:t>
      </w:r>
      <w:r>
        <w:rPr>
          <w:rFonts w:hint="eastAsia" w:ascii="仿宋" w:hAnsi="仿宋" w:eastAsia="仿宋"/>
          <w:sz w:val="32"/>
          <w:szCs w:val="32"/>
        </w:rPr>
        <w:t>万元，支出决算为</w:t>
      </w:r>
      <w:r>
        <w:rPr>
          <w:rFonts w:hint="eastAsia" w:ascii="仿宋" w:hAnsi="仿宋" w:eastAsia="仿宋"/>
          <w:sz w:val="32"/>
          <w:szCs w:val="32"/>
          <w:lang w:val="en-US" w:eastAsia="zh-CN"/>
        </w:rPr>
        <w:t>90.53</w:t>
      </w:r>
      <w:r>
        <w:rPr>
          <w:rFonts w:hint="eastAsia" w:ascii="仿宋" w:hAnsi="仿宋" w:eastAsia="仿宋"/>
          <w:sz w:val="32"/>
          <w:szCs w:val="32"/>
        </w:rPr>
        <w:t>万元，完成年初预算的</w:t>
      </w:r>
      <w:r>
        <w:rPr>
          <w:rFonts w:hint="eastAsia" w:ascii="仿宋" w:hAnsi="仿宋" w:eastAsia="仿宋"/>
          <w:sz w:val="32"/>
          <w:szCs w:val="32"/>
          <w:lang w:val="en-US" w:eastAsia="zh-CN"/>
        </w:rPr>
        <w:t>81.75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预决算存有差异原因是：</w:t>
      </w:r>
      <w:r>
        <w:rPr>
          <w:rFonts w:hint="eastAsia" w:ascii="仿宋" w:hAnsi="仿宋" w:eastAsia="仿宋" w:cs="仿宋"/>
          <w:sz w:val="32"/>
          <w:szCs w:val="32"/>
          <w:lang w:bidi="ar"/>
        </w:rPr>
        <w:t>人员减少。</w:t>
      </w:r>
      <w:r>
        <w:rPr>
          <w:rFonts w:hint="eastAsia" w:ascii="仿宋" w:hAnsi="仿宋" w:eastAsia="仿宋" w:cs="仿宋"/>
          <w:sz w:val="32"/>
          <w:szCs w:val="32"/>
          <w:lang w:val="en-US" w:eastAsia="zh-CN" w:bidi="ar"/>
        </w:rPr>
        <w:t>具体支出情况如下：</w:t>
      </w:r>
    </w:p>
    <w:tbl>
      <w:tblPr>
        <w:tblStyle w:val="7"/>
        <w:tblW w:w="88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9"/>
        <w:gridCol w:w="1114"/>
        <w:gridCol w:w="1029"/>
        <w:gridCol w:w="834"/>
        <w:gridCol w:w="1136"/>
        <w:gridCol w:w="1846"/>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1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3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8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5" w:hRule="atLeast"/>
        </w:trPr>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1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10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110.74</w:t>
            </w:r>
          </w:p>
        </w:tc>
        <w:tc>
          <w:tcPr>
            <w:tcW w:w="8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90.53</w:t>
            </w:r>
          </w:p>
        </w:tc>
        <w:tc>
          <w:tcPr>
            <w:tcW w:w="113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81.75%</w:t>
            </w:r>
          </w:p>
        </w:tc>
        <w:tc>
          <w:tcPr>
            <w:tcW w:w="18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本校职工住房公积金缴纳</w:t>
            </w:r>
          </w:p>
        </w:tc>
        <w:tc>
          <w:tcPr>
            <w:tcW w:w="18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1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0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110.75</w:t>
            </w:r>
          </w:p>
        </w:tc>
        <w:tc>
          <w:tcPr>
            <w:tcW w:w="8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90.53</w:t>
            </w:r>
          </w:p>
        </w:tc>
        <w:tc>
          <w:tcPr>
            <w:tcW w:w="113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8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8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numPr>
          <w:ilvl w:val="0"/>
          <w:numId w:val="0"/>
        </w:numPr>
        <w:ind w:left="420" w:leftChars="0"/>
        <w:jc w:val="left"/>
        <w:rPr>
          <w:rFonts w:eastAsia="仿宋"/>
          <w:color w:val="FF0000"/>
        </w:rPr>
      </w:pPr>
    </w:p>
    <w:p>
      <w:pPr>
        <w:jc w:val="center"/>
        <w:rPr>
          <w:rFonts w:ascii="仿宋" w:hAnsi="仿宋" w:eastAsia="仿宋"/>
          <w:sz w:val="32"/>
          <w:szCs w:val="32"/>
        </w:rPr>
      </w:pPr>
      <w:r>
        <w:drawing>
          <wp:inline distT="0" distB="0" distL="114300" distR="114300">
            <wp:extent cx="4581525" cy="3028950"/>
            <wp:effectExtent l="4445" t="4445" r="5080" b="1460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1"/>
        </w:numPr>
        <w:jc w:val="center"/>
        <w:rPr>
          <w:rFonts w:ascii="仿宋" w:hAnsi="仿宋" w:eastAsia="仿宋"/>
          <w:sz w:val="32"/>
          <w:szCs w:val="32"/>
        </w:rPr>
      </w:pPr>
      <w:r>
        <w:rPr>
          <w:rFonts w:hint="eastAsia" w:ascii="仿宋" w:hAnsi="仿宋" w:eastAsia="仿宋"/>
          <w:sz w:val="32"/>
          <w:szCs w:val="32"/>
        </w:rPr>
        <w:t>其他支出</w:t>
      </w:r>
      <w:r>
        <w:rPr>
          <w:rFonts w:ascii="仿宋" w:hAnsi="仿宋" w:eastAsia="仿宋"/>
          <w:sz w:val="32"/>
        </w:rPr>
        <w:t>（229</w:t>
      </w:r>
      <w:r>
        <w:rPr>
          <w:rFonts w:hint="eastAsia" w:ascii="仿宋" w:hAnsi="仿宋" w:eastAsia="仿宋"/>
          <w:sz w:val="32"/>
          <w:szCs w:val="32"/>
        </w:rPr>
        <w:t>类）年初预算为</w:t>
      </w:r>
      <w:r>
        <w:rPr>
          <w:rFonts w:ascii="仿宋" w:hAnsi="仿宋" w:eastAsia="仿宋"/>
          <w:sz w:val="32"/>
          <w:szCs w:val="32"/>
        </w:rPr>
        <w:t>0.00</w:t>
      </w:r>
      <w:r>
        <w:rPr>
          <w:rFonts w:hint="eastAsia" w:ascii="仿宋" w:hAnsi="仿宋" w:eastAsia="仿宋"/>
          <w:sz w:val="32"/>
          <w:szCs w:val="32"/>
        </w:rPr>
        <w:t>万元，支出决算为</w:t>
      </w:r>
      <w:r>
        <w:rPr>
          <w:rFonts w:hint="eastAsia" w:ascii="仿宋" w:hAnsi="仿宋" w:eastAsia="仿宋"/>
          <w:sz w:val="32"/>
          <w:szCs w:val="32"/>
          <w:lang w:val="en-US" w:eastAsia="zh-CN"/>
        </w:rPr>
        <w:t>134.97</w:t>
      </w:r>
      <w:r>
        <w:rPr>
          <w:rFonts w:hint="eastAsia" w:ascii="仿宋" w:hAnsi="仿宋" w:eastAsia="仿宋"/>
          <w:sz w:val="32"/>
          <w:szCs w:val="32"/>
        </w:rPr>
        <w:t>万元，</w:t>
      </w:r>
      <w:r>
        <w:rPr>
          <w:rFonts w:hint="eastAsia" w:ascii="仿宋" w:hAnsi="仿宋" w:eastAsia="仿宋"/>
          <w:sz w:val="32"/>
          <w:szCs w:val="32"/>
          <w:lang w:val="en-US" w:eastAsia="zh-CN"/>
        </w:rPr>
        <w:t>预决算存有差异的原因：此部分资金上级部门每年都有预算，直接下达，本部门无需做预算。具体支出情况如下：</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18"/>
                <w:szCs w:val="18"/>
                <w:u w:val="none"/>
                <w:lang w:val="en-US" w:eastAsia="zh-CN" w:bidi="ar"/>
              </w:rPr>
              <w:t>134.97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绩效考评奖金、奖励性补贴发放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134.97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numPr>
          <w:ilvl w:val="0"/>
          <w:numId w:val="1"/>
        </w:num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ilvl w:val="0"/>
          <w:numId w:val="0"/>
        </w:numPr>
        <w:ind w:left="420" w:leftChars="0"/>
        <w:jc w:val="both"/>
        <w:rPr>
          <w:rFonts w:ascii="仿宋" w:hAnsi="仿宋" w:eastAsia="仿宋"/>
          <w:sz w:val="32"/>
          <w:szCs w:val="32"/>
        </w:rPr>
      </w:pPr>
    </w:p>
    <w:p>
      <w:pPr>
        <w:jc w:val="left"/>
        <w:rPr>
          <w:rFonts w:ascii="仿宋" w:hAnsi="仿宋" w:eastAsia="仿宋" w:cs="仿宋"/>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2023</w:t>
      </w:r>
      <w:r>
        <w:rPr>
          <w:rFonts w:hint="eastAsia" w:ascii="黑体" w:hAnsi="黑体" w:eastAsia="黑体" w:cs="黑体"/>
          <w:sz w:val="32"/>
          <w:szCs w:val="32"/>
        </w:rPr>
        <w:t>年度一般公共预算财政拨款基本支出决算情况说明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广西河池市环江毛南族自治县川山镇初级中学</w:t>
      </w:r>
      <w:r>
        <w:rPr>
          <w:rFonts w:hint="eastAsia" w:ascii="仿宋" w:hAnsi="仿宋" w:eastAsia="仿宋" w:cs="仿宋"/>
          <w:sz w:val="32"/>
          <w:szCs w:val="32"/>
          <w:lang w:eastAsia="zh-CN"/>
        </w:rPr>
        <w:t>2023</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1344.97</w:t>
      </w:r>
      <w:r>
        <w:rPr>
          <w:rFonts w:hint="eastAsia" w:ascii="仿宋" w:hAnsi="仿宋" w:eastAsia="仿宋" w:cs="仿宋"/>
          <w:sz w:val="32"/>
          <w:szCs w:val="32"/>
        </w:rPr>
        <w:t>万元，</w:t>
      </w:r>
      <w:r>
        <w:rPr>
          <w:rFonts w:ascii="仿宋_GB2312" w:hAnsi="微软雅黑" w:eastAsia="仿宋_GB2312" w:cs="仿宋_GB2312"/>
          <w:color w:val="000000"/>
          <w:sz w:val="31"/>
          <w:szCs w:val="31"/>
          <w:shd w:val="clear" w:color="auto" w:fill="FFFFFF"/>
        </w:rPr>
        <w:t>其中：人员经费支出</w:t>
      </w:r>
      <w:r>
        <w:rPr>
          <w:rFonts w:hint="eastAsia" w:ascii="仿宋_GB2312" w:hAnsi="微软雅黑" w:eastAsia="仿宋_GB2312" w:cs="仿宋_GB2312"/>
          <w:color w:val="000000"/>
          <w:sz w:val="31"/>
          <w:szCs w:val="31"/>
          <w:shd w:val="clear" w:color="auto" w:fill="FFFFFF"/>
          <w:lang w:val="en-US" w:eastAsia="zh-CN"/>
        </w:rPr>
        <w:t>1327.22</w:t>
      </w:r>
      <w:r>
        <w:rPr>
          <w:rFonts w:ascii="仿宋_GB2312" w:hAnsi="微软雅黑" w:eastAsia="仿宋_GB2312" w:cs="仿宋_GB2312"/>
          <w:color w:val="000000"/>
          <w:sz w:val="31"/>
          <w:szCs w:val="31"/>
          <w:shd w:val="clear" w:color="auto" w:fill="FFFFFF"/>
        </w:rPr>
        <w:t>万元，公用经费支出</w:t>
      </w:r>
      <w:r>
        <w:rPr>
          <w:rFonts w:hint="eastAsia" w:ascii="仿宋_GB2312" w:hAnsi="微软雅黑" w:eastAsia="仿宋_GB2312" w:cs="仿宋_GB2312"/>
          <w:color w:val="000000"/>
          <w:sz w:val="31"/>
          <w:szCs w:val="31"/>
          <w:shd w:val="clear" w:color="auto" w:fill="FFFFFF"/>
          <w:lang w:val="en-US" w:eastAsia="zh-CN"/>
        </w:rPr>
        <w:t>17.75</w:t>
      </w:r>
      <w:r>
        <w:rPr>
          <w:rFonts w:ascii="仿宋_GB2312" w:hAnsi="微软雅黑" w:eastAsia="仿宋_GB2312" w:cs="仿宋_GB2312"/>
          <w:color w:val="000000"/>
          <w:sz w:val="31"/>
          <w:szCs w:val="31"/>
          <w:shd w:val="clear" w:color="auto" w:fill="FFFFFF"/>
        </w:rPr>
        <w:t>万元，</w:t>
      </w:r>
      <w:r>
        <w:rPr>
          <w:rFonts w:hint="eastAsia" w:ascii="仿宋" w:hAnsi="仿宋" w:eastAsia="仿宋" w:cs="仿宋"/>
          <w:sz w:val="32"/>
          <w:szCs w:val="32"/>
        </w:rPr>
        <w:t>支出具体情况如下：</w:t>
      </w:r>
    </w:p>
    <w:p>
      <w:pPr>
        <w:numPr>
          <w:ilvl w:val="0"/>
          <w:numId w:val="2"/>
        </w:numPr>
        <w:jc w:val="left"/>
        <w:rPr>
          <w:rFonts w:hint="eastAsia" w:ascii="仿宋" w:hAnsi="仿宋" w:eastAsia="仿宋" w:cs="仿宋"/>
          <w:sz w:val="32"/>
          <w:szCs w:val="32"/>
        </w:rPr>
      </w:pPr>
      <w:r>
        <w:rPr>
          <w:rFonts w:hint="eastAsia" w:ascii="仿宋" w:hAnsi="仿宋" w:eastAsia="仿宋" w:cs="仿宋"/>
          <w:sz w:val="32"/>
          <w:szCs w:val="32"/>
        </w:rPr>
        <w:t>工资福利支出</w:t>
      </w:r>
      <w:r>
        <w:rPr>
          <w:rFonts w:hint="eastAsia" w:ascii="仿宋" w:hAnsi="仿宋" w:eastAsia="仿宋" w:cs="仿宋"/>
          <w:sz w:val="32"/>
          <w:lang w:val="en-US" w:eastAsia="zh-CN"/>
        </w:rPr>
        <w:t>1301.02</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lang w:val="en-US" w:eastAsia="zh-CN"/>
        </w:rPr>
        <w:t>118.48</w:t>
      </w:r>
      <w:r>
        <w:rPr>
          <w:rFonts w:hint="eastAsia" w:ascii="仿宋" w:hAnsi="仿宋" w:eastAsia="仿宋" w:cs="仿宋"/>
          <w:sz w:val="32"/>
          <w:szCs w:val="32"/>
        </w:rPr>
        <w:t>%</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sz w:val="32"/>
          <w:szCs w:val="32"/>
          <w:lang w:bidi="ar"/>
        </w:rPr>
        <w:t>社保缴费基数和</w:t>
      </w:r>
      <w:r>
        <w:rPr>
          <w:rFonts w:hint="eastAsia" w:ascii="Times New Roman" w:hAnsi="Times New Roman" w:eastAsia="仿宋_GB2312" w:cs="Times New Roman"/>
          <w:kern w:val="0"/>
          <w:sz w:val="32"/>
          <w:szCs w:val="32"/>
        </w:rPr>
        <w:t>住房公积金扣缴基数提高</w:t>
      </w:r>
    </w:p>
    <w:p>
      <w:pPr>
        <w:numPr>
          <w:ilvl w:val="0"/>
          <w:numId w:val="2"/>
        </w:num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：30101基本工资</w:t>
      </w:r>
      <w:r>
        <w:rPr>
          <w:rFonts w:hint="eastAsia" w:ascii="仿宋" w:hAnsi="仿宋" w:eastAsia="仿宋" w:cs="仿宋"/>
          <w:sz w:val="32"/>
          <w:szCs w:val="32"/>
          <w:lang w:val="en-US" w:eastAsia="zh-CN"/>
        </w:rPr>
        <w:t>386.42</w:t>
      </w:r>
      <w:r>
        <w:rPr>
          <w:rFonts w:hint="eastAsia" w:ascii="仿宋" w:hAnsi="仿宋" w:eastAsia="仿宋" w:cs="仿宋"/>
          <w:sz w:val="32"/>
          <w:szCs w:val="32"/>
        </w:rPr>
        <w:t>万元，30102津贴补贴</w:t>
      </w:r>
      <w:r>
        <w:rPr>
          <w:rFonts w:hint="eastAsia" w:ascii="仿宋" w:hAnsi="仿宋" w:eastAsia="仿宋" w:cs="仿宋"/>
          <w:sz w:val="32"/>
          <w:szCs w:val="32"/>
          <w:lang w:val="en-US" w:eastAsia="zh-CN"/>
        </w:rPr>
        <w:t>104.61</w:t>
      </w:r>
      <w:r>
        <w:rPr>
          <w:rFonts w:hint="eastAsia" w:ascii="仿宋" w:hAnsi="仿宋" w:eastAsia="仿宋" w:cs="仿宋"/>
          <w:sz w:val="32"/>
          <w:szCs w:val="32"/>
        </w:rPr>
        <w:t>万元，30103奖金</w:t>
      </w:r>
      <w:r>
        <w:rPr>
          <w:rFonts w:hint="eastAsia" w:ascii="仿宋" w:hAnsi="仿宋" w:eastAsia="仿宋" w:cs="仿宋"/>
          <w:sz w:val="32"/>
          <w:szCs w:val="32"/>
          <w:lang w:val="en-US" w:eastAsia="zh-CN"/>
        </w:rPr>
        <w:t>364.26</w:t>
      </w:r>
      <w:r>
        <w:rPr>
          <w:rFonts w:hint="eastAsia" w:ascii="仿宋" w:hAnsi="仿宋" w:eastAsia="仿宋" w:cs="仿宋"/>
          <w:sz w:val="32"/>
          <w:szCs w:val="32"/>
        </w:rPr>
        <w:t>万元，30107绩效工资</w:t>
      </w:r>
      <w:r>
        <w:rPr>
          <w:rFonts w:hint="eastAsia" w:ascii="仿宋" w:hAnsi="仿宋" w:eastAsia="仿宋" w:cs="仿宋"/>
          <w:sz w:val="32"/>
          <w:szCs w:val="32"/>
          <w:lang w:val="en-US" w:eastAsia="zh-CN"/>
        </w:rPr>
        <w:t>182.60</w:t>
      </w:r>
      <w:r>
        <w:rPr>
          <w:rFonts w:hint="eastAsia" w:ascii="仿宋" w:hAnsi="仿宋" w:eastAsia="仿宋" w:cs="仿宋"/>
          <w:sz w:val="32"/>
          <w:szCs w:val="32"/>
        </w:rPr>
        <w:t>万元，30108机关事业单位基本养老保险缴费</w:t>
      </w:r>
      <w:r>
        <w:rPr>
          <w:rFonts w:hint="eastAsia" w:ascii="仿宋" w:hAnsi="仿宋" w:eastAsia="仿宋" w:cs="仿宋"/>
          <w:sz w:val="32"/>
          <w:szCs w:val="32"/>
          <w:lang w:val="en-US" w:eastAsia="zh-CN"/>
        </w:rPr>
        <w:t>118.74</w:t>
      </w:r>
      <w:r>
        <w:rPr>
          <w:rFonts w:hint="eastAsia" w:ascii="仿宋" w:hAnsi="仿宋" w:eastAsia="仿宋" w:cs="仿宋"/>
          <w:sz w:val="32"/>
          <w:szCs w:val="32"/>
        </w:rPr>
        <w:t>万元，30110职工基本医疗保险缴费</w:t>
      </w:r>
      <w:r>
        <w:rPr>
          <w:rFonts w:hint="eastAsia" w:ascii="仿宋" w:hAnsi="仿宋" w:eastAsia="仿宋" w:cs="仿宋"/>
          <w:sz w:val="32"/>
          <w:szCs w:val="32"/>
          <w:lang w:val="en-US" w:eastAsia="zh-CN"/>
        </w:rPr>
        <w:t>47.91</w:t>
      </w:r>
      <w:r>
        <w:rPr>
          <w:rFonts w:hint="eastAsia" w:ascii="仿宋" w:hAnsi="仿宋" w:eastAsia="仿宋" w:cs="仿宋"/>
          <w:sz w:val="32"/>
          <w:szCs w:val="32"/>
        </w:rPr>
        <w:t>万元，30112其他社会保障缴费</w:t>
      </w:r>
      <w:r>
        <w:rPr>
          <w:rFonts w:hint="eastAsia" w:ascii="仿宋" w:hAnsi="仿宋" w:eastAsia="仿宋" w:cs="仿宋"/>
          <w:sz w:val="32"/>
          <w:szCs w:val="32"/>
          <w:lang w:val="en-US" w:eastAsia="zh-CN"/>
        </w:rPr>
        <w:t>5.95</w:t>
      </w:r>
      <w:r>
        <w:rPr>
          <w:rFonts w:hint="eastAsia" w:ascii="仿宋" w:hAnsi="仿宋" w:eastAsia="仿宋" w:cs="仿宋"/>
          <w:sz w:val="32"/>
          <w:szCs w:val="32"/>
        </w:rPr>
        <w:t>万元，30113住房公积金</w:t>
      </w:r>
      <w:r>
        <w:rPr>
          <w:rFonts w:hint="eastAsia" w:ascii="仿宋" w:hAnsi="仿宋" w:eastAsia="仿宋" w:cs="仿宋"/>
          <w:sz w:val="32"/>
          <w:szCs w:val="32"/>
          <w:lang w:val="en-US" w:eastAsia="zh-CN"/>
        </w:rPr>
        <w:t>90.53</w:t>
      </w:r>
      <w:r>
        <w:rPr>
          <w:rFonts w:hint="eastAsia" w:ascii="仿宋" w:hAnsi="仿宋" w:eastAsia="仿宋" w:cs="仿宋"/>
          <w:sz w:val="32"/>
          <w:szCs w:val="32"/>
        </w:rPr>
        <w:t>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rPr>
          <w:rFonts w:ascii="仿宋" w:hAnsi="仿宋" w:eastAsia="仿宋" w:cs="仿宋"/>
          <w:sz w:val="32"/>
          <w:szCs w:val="32"/>
        </w:rPr>
      </w:pPr>
    </w:p>
    <w:p>
      <w:pPr>
        <w:numPr>
          <w:ilvl w:val="0"/>
          <w:numId w:val="2"/>
        </w:numPr>
        <w:jc w:val="left"/>
        <w:rPr>
          <w:rFonts w:ascii="仿宋" w:hAnsi="仿宋" w:eastAsia="仿宋" w:cs="仿宋"/>
          <w:sz w:val="32"/>
          <w:szCs w:val="32"/>
        </w:rPr>
      </w:pPr>
      <w:r>
        <w:rPr>
          <w:rFonts w:hint="eastAsia" w:ascii="仿宋" w:hAnsi="仿宋" w:eastAsia="仿宋" w:cs="仿宋"/>
          <w:sz w:val="32"/>
          <w:szCs w:val="32"/>
        </w:rPr>
        <w:t>商品和服务支出</w:t>
      </w:r>
      <w:r>
        <w:rPr>
          <w:rFonts w:hint="eastAsia" w:ascii="仿宋" w:hAnsi="仿宋" w:eastAsia="仿宋" w:cs="仿宋"/>
          <w:sz w:val="32"/>
          <w:lang w:val="en-US" w:eastAsia="zh-CN"/>
        </w:rPr>
        <w:t>17.75</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ascii="仿宋_GB2312" w:hAnsi="微软雅黑" w:eastAsia="仿宋_GB2312" w:cs="仿宋_GB2312"/>
          <w:color w:val="000000"/>
          <w:sz w:val="31"/>
          <w:szCs w:val="31"/>
          <w:shd w:val="clear" w:color="auto" w:fill="FFFFFF"/>
        </w:rPr>
        <w:t>，</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：30228工会经费</w:t>
      </w:r>
      <w:r>
        <w:rPr>
          <w:rFonts w:hint="eastAsia" w:ascii="仿宋" w:hAnsi="仿宋" w:eastAsia="仿宋" w:cs="仿宋"/>
          <w:sz w:val="32"/>
          <w:szCs w:val="32"/>
          <w:lang w:val="en-US" w:eastAsia="zh-CN"/>
        </w:rPr>
        <w:t>17.75</w:t>
      </w:r>
      <w:r>
        <w:rPr>
          <w:rFonts w:hint="eastAsia" w:ascii="仿宋" w:hAnsi="仿宋" w:eastAsia="仿宋" w:cs="仿宋"/>
          <w:sz w:val="32"/>
          <w:szCs w:val="32"/>
        </w:rPr>
        <w:t>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rPr>
          <w:rFonts w:ascii="仿宋" w:hAnsi="仿宋" w:eastAsia="仿宋" w:cs="仿宋"/>
          <w:sz w:val="32"/>
          <w:szCs w:val="32"/>
        </w:rPr>
      </w:pPr>
    </w:p>
    <w:p>
      <w:pPr>
        <w:numPr>
          <w:ilvl w:val="0"/>
          <w:numId w:val="2"/>
        </w:numPr>
        <w:jc w:val="left"/>
        <w:rPr>
          <w:rFonts w:ascii="仿宋" w:hAnsi="仿宋" w:eastAsia="仿宋" w:cs="仿宋"/>
          <w:sz w:val="32"/>
          <w:szCs w:val="32"/>
        </w:rPr>
      </w:pPr>
      <w:r>
        <w:rPr>
          <w:rFonts w:hint="eastAsia" w:ascii="仿宋" w:hAnsi="仿宋" w:eastAsia="仿宋" w:cs="仿宋"/>
          <w:sz w:val="32"/>
          <w:szCs w:val="32"/>
        </w:rPr>
        <w:t>对个人和家庭的补助</w:t>
      </w:r>
      <w:r>
        <w:rPr>
          <w:rFonts w:hint="eastAsia" w:ascii="仿宋" w:hAnsi="仿宋" w:eastAsia="仿宋" w:cs="仿宋"/>
          <w:sz w:val="32"/>
          <w:lang w:val="en-US" w:eastAsia="zh-CN"/>
        </w:rPr>
        <w:t>26.20</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lang w:val="en-US" w:eastAsia="zh-CN"/>
        </w:rPr>
        <w:t>195.96</w:t>
      </w:r>
      <w:r>
        <w:rPr>
          <w:rFonts w:hint="eastAsia" w:ascii="仿宋" w:hAnsi="仿宋" w:eastAsia="仿宋" w:cs="仿宋"/>
          <w:sz w:val="32"/>
          <w:szCs w:val="32"/>
        </w:rPr>
        <w:t>%</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rPr>
        <w:t>（简要说明预决算差异）</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sz w:val="32"/>
          <w:szCs w:val="32"/>
          <w:lang w:bidi="ar"/>
        </w:rPr>
        <w:t>有的项目年初预算时没计划在此开支。年中进行调整在该项目开支。</w:t>
      </w:r>
      <w:r>
        <w:rPr>
          <w:rFonts w:hint="eastAsia" w:ascii="仿宋" w:hAnsi="仿宋" w:eastAsia="仿宋"/>
          <w:sz w:val="32"/>
          <w:szCs w:val="32"/>
        </w:rPr>
        <w:t>支出具体情况如下</w:t>
      </w:r>
      <w:r>
        <w:rPr>
          <w:rFonts w:hint="eastAsia" w:ascii="仿宋" w:hAnsi="仿宋" w:eastAsia="仿宋" w:cs="仿宋"/>
          <w:sz w:val="32"/>
          <w:szCs w:val="32"/>
        </w:rPr>
        <w:t>：30305生活补助</w:t>
      </w:r>
      <w:r>
        <w:rPr>
          <w:rFonts w:hint="eastAsia" w:ascii="仿宋" w:hAnsi="仿宋" w:eastAsia="仿宋" w:cs="仿宋"/>
          <w:sz w:val="32"/>
          <w:szCs w:val="32"/>
          <w:lang w:val="en-US" w:eastAsia="zh-CN"/>
        </w:rPr>
        <w:t>26.2</w:t>
      </w:r>
      <w:r>
        <w:rPr>
          <w:rFonts w:hint="eastAsia" w:ascii="仿宋" w:hAnsi="仿宋" w:eastAsia="仿宋" w:cs="仿宋"/>
          <w:sz w:val="32"/>
          <w:szCs w:val="32"/>
        </w:rPr>
        <w:t>0万元。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rPr>
          <w:rFonts w:ascii="仿宋" w:hAnsi="仿宋" w:eastAsia="仿宋" w:cs="仿宋"/>
          <w:sz w:val="32"/>
          <w:szCs w:val="32"/>
        </w:rPr>
      </w:pPr>
    </w:p>
    <w:p>
      <w:pPr>
        <w:numPr>
          <w:ilvl w:val="0"/>
          <w:numId w:val="2"/>
        </w:numPr>
        <w:jc w:val="left"/>
        <w:rPr>
          <w:rFonts w:ascii="仿宋" w:hAnsi="仿宋" w:eastAsia="仿宋" w:cs="仿宋"/>
          <w:color w:val="FF0000"/>
          <w:sz w:val="32"/>
          <w:szCs w:val="32"/>
        </w:rPr>
      </w:pPr>
      <w:r>
        <w:rPr>
          <w:rFonts w:hint="eastAsia" w:ascii="仿宋" w:hAnsi="仿宋" w:eastAsia="仿宋" w:cs="仿宋"/>
          <w:sz w:val="32"/>
          <w:szCs w:val="32"/>
        </w:rPr>
        <w:t>债务利息及费用支出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hint="eastAsia" w:ascii="仿宋_GB2312" w:hAnsi="微软雅黑" w:eastAsia="仿宋_GB2312" w:cs="仿宋_GB2312"/>
          <w:color w:val="000000"/>
          <w:sz w:val="31"/>
          <w:szCs w:val="31"/>
          <w:shd w:val="clear" w:color="auto" w:fill="FFFFFF"/>
        </w:rPr>
        <w:t>。</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rFonts w:ascii="仿宋" w:hAnsi="仿宋" w:eastAsia="仿宋" w:cs="仿宋"/>
          <w:sz w:val="32"/>
          <w:szCs w:val="32"/>
        </w:rPr>
      </w:pPr>
    </w:p>
    <w:p>
      <w:pPr>
        <w:rPr>
          <w:rFonts w:ascii="仿宋" w:hAnsi="仿宋" w:eastAsia="仿宋" w:cs="仿宋"/>
          <w:sz w:val="32"/>
          <w:szCs w:val="32"/>
        </w:rPr>
      </w:pPr>
    </w:p>
    <w:p>
      <w:pPr>
        <w:numPr>
          <w:ilvl w:val="0"/>
          <w:numId w:val="2"/>
        </w:numPr>
        <w:jc w:val="left"/>
        <w:rPr>
          <w:rFonts w:ascii="仿宋" w:hAnsi="仿宋" w:eastAsia="仿宋" w:cs="仿宋"/>
          <w:sz w:val="32"/>
          <w:szCs w:val="32"/>
        </w:rPr>
      </w:pPr>
      <w:r>
        <w:rPr>
          <w:rFonts w:hint="eastAsia" w:ascii="仿宋" w:hAnsi="仿宋" w:eastAsia="仿宋" w:cs="仿宋"/>
          <w:sz w:val="32"/>
          <w:szCs w:val="32"/>
        </w:rPr>
        <w:t>其他支出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hint="eastAsia" w:ascii="仿宋_GB2312" w:hAnsi="微软雅黑" w:eastAsia="仿宋_GB2312" w:cs="仿宋_GB2312"/>
          <w:color w:val="000000"/>
          <w:sz w:val="31"/>
          <w:szCs w:val="31"/>
          <w:shd w:val="clear" w:color="auto" w:fill="FFFFFF"/>
        </w:rPr>
        <w:t>。</w:t>
      </w:r>
    </w:p>
    <w:p>
      <w:pPr>
        <w:jc w:val="left"/>
        <w:rPr>
          <w:rFonts w:ascii="仿宋" w:hAnsi="仿宋" w:eastAsia="仿宋" w:cs="仿宋"/>
          <w:sz w:val="32"/>
          <w:szCs w:val="32"/>
        </w:rPr>
      </w:pPr>
    </w:p>
    <w:p>
      <w:pPr>
        <w:jc w:val="left"/>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2023</w:t>
      </w:r>
      <w:r>
        <w:rPr>
          <w:rFonts w:hint="eastAsia" w:ascii="黑体" w:hAnsi="黑体" w:eastAsia="黑体" w:cs="黑体"/>
          <w:sz w:val="32"/>
          <w:szCs w:val="32"/>
        </w:rPr>
        <w:t>年度政府性基金支出决算情况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广西河池市环江毛南族自治县川山镇初级中学</w:t>
      </w:r>
      <w:r>
        <w:rPr>
          <w:rFonts w:hint="eastAsia" w:ascii="仿宋" w:hAnsi="仿宋" w:eastAsia="仿宋" w:cs="仿宋"/>
          <w:sz w:val="32"/>
          <w:szCs w:val="32"/>
          <w:lang w:eastAsia="zh-CN"/>
        </w:rPr>
        <w:t>2023</w:t>
      </w:r>
      <w:r>
        <w:rPr>
          <w:rFonts w:hint="eastAsia" w:ascii="仿宋" w:hAnsi="仿宋" w:eastAsia="仿宋" w:cs="仿宋"/>
          <w:sz w:val="32"/>
          <w:szCs w:val="32"/>
        </w:rPr>
        <w:t>年度政府性基金支出</w:t>
      </w:r>
      <w:r>
        <w:rPr>
          <w:rFonts w:ascii="仿宋" w:hAnsi="仿宋" w:eastAsia="仿宋" w:cs="仿宋"/>
          <w:sz w:val="32"/>
          <w:szCs w:val="32"/>
        </w:rPr>
        <w:t>0.00</w:t>
      </w:r>
      <w:r>
        <w:rPr>
          <w:rFonts w:hint="eastAsia" w:ascii="仿宋" w:hAnsi="仿宋" w:eastAsia="仿宋" w:cs="仿宋"/>
          <w:sz w:val="32"/>
          <w:szCs w:val="32"/>
        </w:rPr>
        <w:t>万元，较202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广西河池市环江毛南族自治县川山镇初级中学</w:t>
      </w:r>
      <w:r>
        <w:rPr>
          <w:rFonts w:hint="eastAsia" w:ascii="仿宋" w:hAnsi="仿宋" w:eastAsia="仿宋" w:cs="仿宋"/>
          <w:sz w:val="32"/>
          <w:szCs w:val="32"/>
          <w:lang w:eastAsia="zh-CN"/>
        </w:rPr>
        <w:t>2023</w:t>
      </w:r>
      <w:r>
        <w:rPr>
          <w:rFonts w:hint="eastAsia" w:ascii="仿宋" w:hAnsi="仿宋" w:eastAsia="仿宋" w:cs="仿宋"/>
          <w:sz w:val="32"/>
          <w:szCs w:val="32"/>
        </w:rPr>
        <w:t>年度政府性基金支出年初预算为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_GB2312" w:hAnsi="Times New Roman" w:eastAsia="仿宋_GB2312" w:cs="Times New Roman"/>
          <w:sz w:val="32"/>
          <w:szCs w:val="32"/>
        </w:rPr>
        <w:t>广西河池市环江毛南族自治县川山镇初级中学</w:t>
      </w:r>
      <w:r>
        <w:rPr>
          <w:rFonts w:ascii="仿宋_GB2312" w:hAnsi="仿宋_GB2312" w:eastAsia="仿宋_GB2312" w:cs="仿宋_GB2312"/>
          <w:sz w:val="32"/>
        </w:rPr>
        <w:t>没有政府性基金收入，也没有政府性基金收入安排的支出</w:t>
      </w:r>
      <w:r>
        <w:rPr>
          <w:rFonts w:hint="eastAsia" w:ascii="仿宋_GB2312" w:hAnsi="Times New Roman" w:eastAsia="仿宋_GB2312" w:cs="Times New Roman"/>
          <w:sz w:val="32"/>
          <w:szCs w:val="32"/>
        </w:rPr>
        <w:t>。</w:t>
      </w:r>
    </w:p>
    <w:p>
      <w:pPr>
        <w:jc w:val="left"/>
        <w:rPr>
          <w:rFonts w:ascii="仿宋" w:hAnsi="仿宋" w:eastAsia="仿宋" w:cs="仿宋"/>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2023</w:t>
      </w:r>
      <w:r>
        <w:rPr>
          <w:rFonts w:hint="eastAsia" w:ascii="黑体" w:hAnsi="黑体" w:eastAsia="黑体" w:cs="黑体"/>
          <w:sz w:val="32"/>
          <w:szCs w:val="32"/>
        </w:rPr>
        <w:t>年度国有资本经营预算支出决算情况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广西河池市环江毛南族自治县川山镇初级中学</w:t>
      </w:r>
      <w:r>
        <w:rPr>
          <w:rFonts w:hint="eastAsia" w:ascii="仿宋" w:hAnsi="仿宋" w:eastAsia="仿宋" w:cs="仿宋"/>
          <w:sz w:val="32"/>
          <w:szCs w:val="32"/>
          <w:lang w:eastAsia="zh-CN"/>
        </w:rPr>
        <w:t>2023</w:t>
      </w:r>
      <w:r>
        <w:rPr>
          <w:rFonts w:hint="eastAsia" w:ascii="仿宋" w:hAnsi="仿宋" w:eastAsia="仿宋" w:cs="仿宋"/>
          <w:sz w:val="32"/>
          <w:szCs w:val="32"/>
        </w:rPr>
        <w:t>年度国有资本经营预算支出</w:t>
      </w:r>
      <w:r>
        <w:rPr>
          <w:rFonts w:ascii="仿宋" w:hAnsi="仿宋" w:eastAsia="仿宋" w:cs="仿宋"/>
          <w:sz w:val="32"/>
          <w:szCs w:val="32"/>
        </w:rPr>
        <w:t>0.00</w:t>
      </w:r>
      <w:r>
        <w:rPr>
          <w:rFonts w:hint="eastAsia" w:ascii="仿宋" w:hAnsi="仿宋" w:eastAsia="仿宋" w:cs="仿宋"/>
          <w:sz w:val="32"/>
          <w:szCs w:val="32"/>
        </w:rPr>
        <w:t>万元。其中：基本支出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广西河池市环江毛南族自治县川山镇初级中学</w:t>
      </w:r>
      <w:r>
        <w:rPr>
          <w:rFonts w:hint="eastAsia" w:ascii="仿宋" w:hAnsi="仿宋" w:eastAsia="仿宋" w:cs="仿宋"/>
          <w:sz w:val="32"/>
          <w:szCs w:val="32"/>
          <w:lang w:eastAsia="zh-CN"/>
        </w:rPr>
        <w:t>2023</w:t>
      </w:r>
      <w:r>
        <w:rPr>
          <w:rFonts w:hint="eastAsia" w:ascii="仿宋" w:hAnsi="仿宋" w:eastAsia="仿宋" w:cs="仿宋"/>
          <w:sz w:val="32"/>
          <w:szCs w:val="32"/>
        </w:rPr>
        <w:t xml:space="preserve"> 年度国有资本经营预算支出年初预算为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bookmarkStart w:id="2" w:name="PO_part3A5B1C1DiffReason1"/>
      <w:r>
        <w:rPr>
          <w:rFonts w:hint="eastAsia" w:ascii="仿宋_GB2312" w:hAnsi="Times New Roman" w:eastAsia="仿宋_GB2312" w:cs="Times New Roman"/>
          <w:sz w:val="32"/>
          <w:szCs w:val="32"/>
        </w:rPr>
        <w:t>广西河池市环江毛南族自治县川山镇初级中学</w:t>
      </w:r>
      <w:r>
        <w:rPr>
          <w:rFonts w:ascii="仿宋_GB2312" w:hAnsi="仿宋_GB2312" w:eastAsia="仿宋_GB2312" w:cs="仿宋_GB2312"/>
          <w:sz w:val="32"/>
        </w:rPr>
        <w:t>没有国有资本经营预算收入，也没有国有资本经营预算收入</w:t>
      </w:r>
      <w:r>
        <w:rPr>
          <w:rFonts w:hint="eastAsia" w:ascii="仿宋_GB2312" w:hAnsi="Times New Roman" w:eastAsia="仿宋_GB2312" w:cs="Times New Roman"/>
          <w:sz w:val="32"/>
          <w:szCs w:val="32"/>
        </w:rPr>
        <w:t>。安排的支出。</w:t>
      </w:r>
      <w:bookmarkEnd w:id="2"/>
    </w:p>
    <w:p>
      <w:pPr>
        <w:jc w:val="left"/>
        <w:rPr>
          <w:rFonts w:ascii="仿宋" w:hAnsi="仿宋" w:eastAsia="仿宋" w:cs="仿宋"/>
          <w:sz w:val="32"/>
          <w:szCs w:val="32"/>
        </w:rPr>
      </w:pPr>
      <w:r>
        <w:rPr>
          <w:rFonts w:hint="eastAsia" w:ascii="黑体" w:hAnsi="黑体" w:eastAsia="黑体" w:cs="黑体"/>
          <w:sz w:val="32"/>
          <w:szCs w:val="32"/>
        </w:rPr>
        <w:t>六、财政拨款“三公”经费支出决算情况说明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年预算财政拨款安排的“三公”经费支出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其中：因公出国（境）费支出决算</w:t>
      </w:r>
      <w:r>
        <w:rPr>
          <w:rFonts w:ascii="仿宋" w:hAnsi="仿宋" w:eastAsia="仿宋" w:cs="仿宋"/>
          <w:color w:val="000000" w:themeColor="text1"/>
          <w:sz w:val="32"/>
          <w:szCs w:val="32"/>
          <w14:textFill>
            <w14:solidFill>
              <w14:schemeClr w14:val="tx1"/>
            </w14:solidFill>
          </w14:textFill>
        </w:rPr>
        <w:t>0.00</w:t>
      </w:r>
      <w:r>
        <w:rPr>
          <w:rFonts w:hint="eastAsia" w:ascii="仿宋" w:hAnsi="仿宋" w:eastAsia="仿宋" w:cs="仿宋"/>
          <w:sz w:val="32"/>
          <w:szCs w:val="32"/>
        </w:rPr>
        <w:t>万元，公务用车购置及运行费支出决算</w:t>
      </w:r>
      <w:r>
        <w:rPr>
          <w:rFonts w:ascii="仿宋" w:hAnsi="仿宋" w:eastAsia="仿宋" w:cs="仿宋"/>
          <w:sz w:val="32"/>
          <w:szCs w:val="32"/>
        </w:rPr>
        <w:t>0.00</w:t>
      </w:r>
      <w:r>
        <w:rPr>
          <w:rFonts w:hint="eastAsia" w:ascii="仿宋" w:hAnsi="仿宋" w:eastAsia="仿宋" w:cs="仿宋"/>
          <w:sz w:val="32"/>
          <w:szCs w:val="32"/>
        </w:rPr>
        <w:t>万元，公务接待费支出决算</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具体情况如下：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（一）因公出国（境）费支出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 xml:space="preserve"> 万元。全年因公出国（境）团组共计</w:t>
      </w:r>
      <w:r>
        <w:rPr>
          <w:rFonts w:ascii="仿宋" w:hAnsi="仿宋" w:eastAsia="仿宋" w:cs="仿宋"/>
          <w:sz w:val="32"/>
          <w:szCs w:val="32"/>
        </w:rPr>
        <w:t>0</w:t>
      </w:r>
      <w:r>
        <w:rPr>
          <w:rFonts w:hint="eastAsia" w:ascii="仿宋" w:hAnsi="仿宋" w:eastAsia="仿宋" w:cs="仿宋"/>
          <w:sz w:val="32"/>
          <w:szCs w:val="32"/>
        </w:rPr>
        <w:t>个，累计</w:t>
      </w:r>
      <w:r>
        <w:rPr>
          <w:rFonts w:ascii="仿宋" w:hAnsi="仿宋" w:eastAsia="仿宋" w:cs="仿宋"/>
          <w:sz w:val="32"/>
          <w:szCs w:val="32"/>
        </w:rPr>
        <w:t>0</w:t>
      </w:r>
      <w:r>
        <w:rPr>
          <w:rFonts w:hint="eastAsia" w:ascii="仿宋" w:hAnsi="仿宋" w:eastAsia="仿宋" w:cs="仿宋"/>
          <w:sz w:val="32"/>
          <w:szCs w:val="32"/>
        </w:rPr>
        <w:t>人次。</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（二）</w:t>
      </w:r>
      <w:bookmarkStart w:id="3" w:name="PO_part3A6B2IncReason1"/>
      <w:r>
        <w:rPr>
          <w:rFonts w:hint="eastAsia" w:ascii="仿宋" w:hAnsi="仿宋" w:eastAsia="仿宋" w:cs="仿宋"/>
          <w:sz w:val="32"/>
          <w:szCs w:val="32"/>
        </w:rPr>
        <w:t>本部门无公务用车购置</w:t>
      </w:r>
      <w:bookmarkEnd w:id="3"/>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（三）公务接待费支出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 xml:space="preserve">， </w:t>
      </w:r>
    </w:p>
    <w:p>
      <w:pPr>
        <w:jc w:val="left"/>
        <w:rPr>
          <w:rFonts w:ascii="仿宋" w:hAnsi="仿宋" w:eastAsia="仿宋" w:cs="仿宋"/>
          <w:sz w:val="32"/>
          <w:szCs w:val="32"/>
        </w:rPr>
      </w:pPr>
      <w:r>
        <w:rPr>
          <w:rFonts w:hint="eastAsia" w:ascii="黑体" w:hAnsi="黑体" w:eastAsia="黑体" w:cs="黑体"/>
          <w:sz w:val="32"/>
          <w:szCs w:val="32"/>
        </w:rPr>
        <w:t>七、其他重要事项情况说明</w:t>
      </w:r>
    </w:p>
    <w:p>
      <w:pPr>
        <w:jc w:val="left"/>
        <w:rPr>
          <w:rFonts w:ascii="黑体" w:hAnsi="黑体" w:eastAsia="黑体" w:cs="黑体"/>
          <w:sz w:val="32"/>
          <w:szCs w:val="32"/>
        </w:rPr>
      </w:pPr>
      <w:r>
        <w:rPr>
          <w:rFonts w:hint="eastAsia" w:ascii="黑体" w:hAnsi="黑体" w:eastAsia="黑体" w:cs="黑体"/>
          <w:sz w:val="32"/>
          <w:szCs w:val="32"/>
        </w:rPr>
        <w:t>（一） 机关运行经费支出情况说明</w:t>
      </w:r>
    </w:p>
    <w:p>
      <w:pPr>
        <w:jc w:val="left"/>
        <w:rPr>
          <w:rFonts w:ascii="仿宋" w:hAnsi="仿宋" w:eastAsia="仿宋" w:cs="仿宋"/>
          <w:color w:val="FF0000"/>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2023</w:t>
      </w:r>
      <w:r>
        <w:rPr>
          <w:rFonts w:hint="eastAsia" w:ascii="仿宋" w:hAnsi="仿宋" w:eastAsia="仿宋" w:cs="仿宋"/>
          <w:sz w:val="32"/>
          <w:szCs w:val="32"/>
        </w:rPr>
        <w:t>年度机关运行经费支出</w:t>
      </w:r>
      <w:r>
        <w:rPr>
          <w:rFonts w:ascii="仿宋" w:hAnsi="仿宋" w:eastAsia="仿宋" w:cs="仿宋"/>
          <w:sz w:val="32"/>
          <w:szCs w:val="32"/>
        </w:rPr>
        <w:t>0.00</w:t>
      </w:r>
      <w:r>
        <w:rPr>
          <w:rFonts w:hint="eastAsia" w:ascii="仿宋" w:hAnsi="仿宋" w:eastAsia="仿宋" w:cs="仿宋"/>
          <w:sz w:val="32"/>
          <w:szCs w:val="32"/>
        </w:rPr>
        <w:t>万。</w:t>
      </w:r>
    </w:p>
    <w:p>
      <w:pPr>
        <w:jc w:val="left"/>
        <w:rPr>
          <w:rFonts w:ascii="黑体" w:hAnsi="黑体" w:eastAsia="黑体" w:cs="黑体"/>
          <w:sz w:val="32"/>
          <w:szCs w:val="32"/>
        </w:rPr>
      </w:pPr>
      <w:r>
        <w:rPr>
          <w:rFonts w:hint="eastAsia" w:ascii="黑体" w:hAnsi="黑体" w:eastAsia="黑体" w:cs="黑体"/>
          <w:sz w:val="32"/>
          <w:szCs w:val="32"/>
        </w:rPr>
        <w:t>（二）政府采购支出情况说明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2023</w:t>
      </w:r>
      <w:r>
        <w:rPr>
          <w:rFonts w:hint="eastAsia" w:ascii="仿宋" w:hAnsi="仿宋" w:eastAsia="仿宋" w:cs="仿宋"/>
          <w:sz w:val="32"/>
          <w:szCs w:val="32"/>
        </w:rPr>
        <w:t>年度政府采购支出总额</w:t>
      </w:r>
      <w:r>
        <w:rPr>
          <w:rFonts w:ascii="仿宋" w:hAnsi="仿宋" w:eastAsia="仿宋" w:cs="仿宋"/>
          <w:sz w:val="32"/>
          <w:szCs w:val="32"/>
        </w:rPr>
        <w:t>0.00</w:t>
      </w:r>
      <w:r>
        <w:rPr>
          <w:rFonts w:hint="eastAsia" w:ascii="仿宋" w:hAnsi="仿宋" w:eastAsia="仿宋" w:cs="仿宋"/>
          <w:sz w:val="32"/>
          <w:szCs w:val="32"/>
        </w:rPr>
        <w:t>万元，其中：政府采购货物支出</w:t>
      </w:r>
      <w:r>
        <w:rPr>
          <w:rFonts w:ascii="仿宋" w:hAnsi="仿宋" w:eastAsia="仿宋" w:cs="仿宋"/>
          <w:sz w:val="32"/>
          <w:szCs w:val="32"/>
        </w:rPr>
        <w:t>0.00</w:t>
      </w:r>
      <w:r>
        <w:rPr>
          <w:rFonts w:hint="eastAsia" w:ascii="仿宋" w:hAnsi="仿宋" w:eastAsia="仿宋" w:cs="仿宋"/>
          <w:sz w:val="32"/>
          <w:szCs w:val="32"/>
        </w:rPr>
        <w:t>万元、政府采购工程支出</w:t>
      </w:r>
      <w:r>
        <w:rPr>
          <w:rFonts w:ascii="仿宋" w:hAnsi="仿宋" w:eastAsia="仿宋" w:cs="仿宋"/>
          <w:sz w:val="32"/>
          <w:szCs w:val="32"/>
        </w:rPr>
        <w:t>0.00</w:t>
      </w:r>
      <w:r>
        <w:rPr>
          <w:rFonts w:hint="eastAsia" w:ascii="仿宋" w:hAnsi="仿宋" w:eastAsia="仿宋" w:cs="仿宋"/>
          <w:sz w:val="32"/>
          <w:szCs w:val="32"/>
        </w:rPr>
        <w:t>万元、政府采购服务支出</w:t>
      </w:r>
      <w:r>
        <w:rPr>
          <w:rFonts w:ascii="仿宋" w:hAnsi="仿宋" w:eastAsia="仿宋" w:cs="仿宋"/>
          <w:sz w:val="32"/>
          <w:szCs w:val="32"/>
        </w:rPr>
        <w:t>0.00</w:t>
      </w:r>
      <w:r>
        <w:rPr>
          <w:rFonts w:hint="eastAsia" w:ascii="仿宋" w:hAnsi="仿宋" w:eastAsia="仿宋" w:cs="仿宋"/>
          <w:sz w:val="32"/>
          <w:szCs w:val="32"/>
        </w:rPr>
        <w:t>万元。授予中小企业合同金额</w:t>
      </w:r>
      <w:r>
        <w:rPr>
          <w:rFonts w:ascii="仿宋" w:hAnsi="仿宋" w:eastAsia="仿宋" w:cs="仿宋"/>
          <w:sz w:val="32"/>
          <w:szCs w:val="32"/>
        </w:rPr>
        <w:t>0.00</w:t>
      </w:r>
      <w:r>
        <w:rPr>
          <w:rFonts w:hint="eastAsia" w:ascii="仿宋" w:hAnsi="仿宋" w:eastAsia="仿宋" w:cs="仿宋"/>
          <w:sz w:val="32"/>
          <w:szCs w:val="32"/>
        </w:rPr>
        <w:t>万元，占政府采购支出总额的</w:t>
      </w:r>
      <w:r>
        <w:rPr>
          <w:rFonts w:ascii="仿宋" w:hAnsi="仿宋" w:eastAsia="仿宋" w:cs="仿宋"/>
          <w:sz w:val="32"/>
          <w:szCs w:val="32"/>
        </w:rPr>
        <w:t>0%</w:t>
      </w:r>
      <w:r>
        <w:rPr>
          <w:rFonts w:hint="eastAsia" w:ascii="仿宋" w:hAnsi="仿宋" w:eastAsia="仿宋" w:cs="仿宋"/>
          <w:sz w:val="32"/>
          <w:szCs w:val="32"/>
        </w:rPr>
        <w:t>，其中：授予小微企业合同金额</w:t>
      </w:r>
      <w:r>
        <w:rPr>
          <w:rFonts w:ascii="仿宋" w:hAnsi="仿宋" w:eastAsia="仿宋" w:cs="仿宋"/>
          <w:sz w:val="32"/>
          <w:szCs w:val="32"/>
        </w:rPr>
        <w:t>0.00</w:t>
      </w:r>
      <w:r>
        <w:rPr>
          <w:rFonts w:hint="eastAsia" w:ascii="仿宋" w:hAnsi="仿宋" w:eastAsia="仿宋" w:cs="仿宋"/>
          <w:sz w:val="32"/>
          <w:szCs w:val="32"/>
        </w:rPr>
        <w:t>万元，占授予中小企业合同金额的</w:t>
      </w:r>
      <w:r>
        <w:rPr>
          <w:rFonts w:ascii="仿宋" w:hAnsi="仿宋" w:eastAsia="仿宋" w:cs="仿宋"/>
          <w:sz w:val="32"/>
          <w:szCs w:val="32"/>
        </w:rPr>
        <w:t>0%</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黑体" w:hAnsi="黑体" w:eastAsia="黑体" w:cs="黑体"/>
          <w:sz w:val="32"/>
          <w:szCs w:val="32"/>
        </w:rPr>
        <w:t>（三）国有资产占用情况说明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eastAsia="zh-CN"/>
        </w:rPr>
        <w:t>2023</w:t>
      </w:r>
      <w:r>
        <w:rPr>
          <w:rFonts w:hint="eastAsia" w:ascii="仿宋" w:hAnsi="仿宋" w:eastAsia="仿宋" w:cs="仿宋"/>
          <w:sz w:val="32"/>
          <w:szCs w:val="32"/>
        </w:rPr>
        <w:t>年12月31日，本部门共有车辆</w:t>
      </w:r>
      <w:r>
        <w:rPr>
          <w:rFonts w:ascii="仿宋" w:hAnsi="仿宋" w:eastAsia="仿宋" w:cs="仿宋"/>
          <w:sz w:val="32"/>
          <w:szCs w:val="32"/>
        </w:rPr>
        <w:t>0</w:t>
      </w:r>
      <w:r>
        <w:rPr>
          <w:rFonts w:hint="eastAsia" w:ascii="仿宋" w:hAnsi="仿宋" w:eastAsia="仿宋" w:cs="仿宋"/>
          <w:sz w:val="32"/>
          <w:szCs w:val="32"/>
        </w:rPr>
        <w:t>辆，其中：副部（省）级领导干部用车</w:t>
      </w:r>
      <w:r>
        <w:rPr>
          <w:rFonts w:ascii="仿宋" w:hAnsi="仿宋" w:eastAsia="仿宋" w:cs="仿宋"/>
          <w:sz w:val="32"/>
          <w:szCs w:val="32"/>
        </w:rPr>
        <w:t>0</w:t>
      </w:r>
      <w:r>
        <w:rPr>
          <w:rFonts w:hint="eastAsia" w:ascii="仿宋" w:hAnsi="仿宋" w:eastAsia="仿宋" w:cs="仿宋"/>
          <w:sz w:val="32"/>
          <w:szCs w:val="32"/>
        </w:rPr>
        <w:t>辆、机要通信用车</w:t>
      </w:r>
      <w:r>
        <w:rPr>
          <w:rFonts w:ascii="仿宋" w:hAnsi="仿宋" w:eastAsia="仿宋" w:cs="仿宋"/>
          <w:sz w:val="32"/>
          <w:szCs w:val="32"/>
        </w:rPr>
        <w:t>0</w:t>
      </w:r>
      <w:r>
        <w:rPr>
          <w:rFonts w:hint="eastAsia" w:ascii="仿宋" w:hAnsi="仿宋" w:eastAsia="仿宋" w:cs="仿宋"/>
          <w:sz w:val="32"/>
          <w:szCs w:val="32"/>
        </w:rPr>
        <w:t>辆、应急保障用车</w:t>
      </w:r>
      <w:r>
        <w:rPr>
          <w:rFonts w:ascii="仿宋" w:hAnsi="仿宋" w:eastAsia="仿宋" w:cs="仿宋"/>
          <w:sz w:val="32"/>
          <w:szCs w:val="32"/>
        </w:rPr>
        <w:t>0</w:t>
      </w:r>
      <w:r>
        <w:rPr>
          <w:rFonts w:hint="eastAsia" w:ascii="仿宋" w:hAnsi="仿宋" w:eastAsia="仿宋" w:cs="仿宋"/>
          <w:sz w:val="32"/>
          <w:szCs w:val="32"/>
        </w:rPr>
        <w:t>辆、执法执勤用车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0</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辆；单位价值50万元以上通用设备</w:t>
      </w:r>
      <w:r>
        <w:rPr>
          <w:rFonts w:ascii="仿宋" w:hAnsi="仿宋" w:eastAsia="仿宋" w:cs="仿宋"/>
          <w:sz w:val="32"/>
          <w:szCs w:val="32"/>
        </w:rPr>
        <w:t>0</w:t>
      </w:r>
      <w:r>
        <w:rPr>
          <w:rFonts w:hint="eastAsia" w:ascii="仿宋" w:hAnsi="仿宋" w:eastAsia="仿宋" w:cs="仿宋"/>
          <w:sz w:val="32"/>
          <w:szCs w:val="32"/>
        </w:rPr>
        <w:t>台（套）；单位价值100万元以上专用设备台（套）。</w:t>
      </w:r>
    </w:p>
    <w:p>
      <w:pPr>
        <w:jc w:val="left"/>
        <w:rPr>
          <w:rFonts w:ascii="仿宋" w:hAnsi="仿宋" w:eastAsia="仿宋" w:cs="仿宋"/>
          <w:sz w:val="32"/>
          <w:szCs w:val="32"/>
        </w:rPr>
      </w:pPr>
      <w:r>
        <w:rPr>
          <w:rFonts w:hint="eastAsia" w:ascii="黑体" w:hAnsi="黑体" w:eastAsia="黑体" w:cs="黑体"/>
          <w:sz w:val="32"/>
          <w:szCs w:val="32"/>
        </w:rPr>
        <w:t>（四）预算绩效管理工作开展情况</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年度一般公共预算项目支出全面开展绩效自评。其中，一等项目</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个，二等项目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680.36</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56.28</w:t>
      </w:r>
      <w:r>
        <w:rPr>
          <w:rFonts w:hint="eastAsia" w:ascii="仿宋" w:hAnsi="仿宋" w:eastAsia="仿宋" w:cs="仿宋"/>
          <w:color w:val="000000" w:themeColor="text1"/>
          <w:sz w:val="32"/>
          <w:szCs w:val="32"/>
          <w14:textFill>
            <w14:solidFill>
              <w14:schemeClr w14:val="tx1"/>
            </w14:solidFill>
          </w14:textFill>
        </w:rPr>
        <w:t>%。</w:t>
      </w:r>
    </w:p>
    <w:p>
      <w:pPr>
        <w:numPr>
          <w:ilvl w:val="0"/>
          <w:numId w:val="3"/>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0"/>
        </w:numPr>
        <w:ind w:firstLine="1280" w:firstLineChars="4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奖励性补贴(非三保)项目自评得分为100分</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党建工作经费项目自评得分为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0分</w:t>
      </w:r>
      <w:r>
        <w:rPr>
          <w:rFonts w:hint="eastAsia" w:ascii="仿宋" w:hAnsi="仿宋" w:eastAsia="仿宋" w:cs="仿宋"/>
          <w:color w:val="000000" w:themeColor="text1"/>
          <w:sz w:val="32"/>
          <w:szCs w:val="32"/>
          <w:lang w:val="en-US" w:eastAsia="zh-CN"/>
          <w14:textFill>
            <w14:solidFill>
              <w14:schemeClr w14:val="tx1"/>
            </w14:solidFill>
          </w14:textFill>
        </w:rPr>
        <w:t>。营养改善计划膳食补助资金</w:t>
      </w:r>
      <w:r>
        <w:rPr>
          <w:rFonts w:hint="eastAsia" w:ascii="仿宋" w:hAnsi="仿宋" w:eastAsia="仿宋" w:cs="仿宋"/>
          <w:color w:val="000000" w:themeColor="text1"/>
          <w:sz w:val="32"/>
          <w:szCs w:val="32"/>
          <w14:textFill>
            <w14:solidFill>
              <w14:schemeClr w14:val="tx1"/>
            </w14:solidFill>
          </w14:textFill>
        </w:rPr>
        <w:t>项目自评得分为98.24分</w:t>
      </w:r>
      <w:r>
        <w:rPr>
          <w:rFonts w:hint="eastAsia" w:ascii="仿宋" w:hAnsi="仿宋" w:eastAsia="仿宋" w:cs="仿宋"/>
          <w:color w:val="000000" w:themeColor="text1"/>
          <w:sz w:val="32"/>
          <w:szCs w:val="32"/>
          <w:lang w:eastAsia="zh-CN"/>
          <w14:textFill>
            <w14:solidFill>
              <w14:schemeClr w14:val="tx1"/>
            </w14:solidFill>
          </w14:textFill>
        </w:rPr>
        <w:t>。义务教育阶段家庭经济困难学生生活县级补助资金</w:t>
      </w:r>
      <w:r>
        <w:rPr>
          <w:rFonts w:hint="eastAsia" w:ascii="仿宋" w:hAnsi="仿宋" w:eastAsia="仿宋" w:cs="仿宋"/>
          <w:color w:val="000000" w:themeColor="text1"/>
          <w:sz w:val="32"/>
          <w:szCs w:val="32"/>
          <w14:textFill>
            <w14:solidFill>
              <w14:schemeClr w14:val="tx1"/>
            </w14:solidFill>
          </w14:textFill>
        </w:rPr>
        <w:t>项目自评得分为100分</w:t>
      </w:r>
      <w:r>
        <w:rPr>
          <w:rFonts w:hint="eastAsia" w:ascii="仿宋" w:hAnsi="仿宋" w:eastAsia="仿宋" w:cs="仿宋"/>
          <w:color w:val="000000" w:themeColor="text1"/>
          <w:sz w:val="32"/>
          <w:szCs w:val="32"/>
          <w:lang w:eastAsia="zh-CN"/>
          <w14:textFill>
            <w14:solidFill>
              <w14:schemeClr w14:val="tx1"/>
            </w14:solidFill>
          </w14:textFill>
        </w:rPr>
        <w:t>。自治区级乡村教师生活补助</w:t>
      </w:r>
      <w:r>
        <w:rPr>
          <w:rFonts w:hint="eastAsia" w:ascii="仿宋" w:hAnsi="仿宋" w:eastAsia="仿宋" w:cs="仿宋"/>
          <w:color w:val="000000" w:themeColor="text1"/>
          <w:sz w:val="32"/>
          <w:szCs w:val="32"/>
          <w14:textFill>
            <w14:solidFill>
              <w14:schemeClr w14:val="tx1"/>
            </w14:solidFill>
          </w14:textFill>
        </w:rPr>
        <w:t>项目自评得分为96.71分</w:t>
      </w:r>
      <w:r>
        <w:rPr>
          <w:rFonts w:hint="eastAsia" w:ascii="仿宋" w:hAnsi="仿宋" w:eastAsia="仿宋" w:cs="仿宋"/>
          <w:color w:val="000000" w:themeColor="text1"/>
          <w:sz w:val="32"/>
          <w:szCs w:val="32"/>
          <w:lang w:eastAsia="zh-CN"/>
          <w14:textFill>
            <w14:solidFill>
              <w14:schemeClr w14:val="tx1"/>
            </w14:solidFill>
          </w14:textFill>
        </w:rPr>
        <w:t>。川山镇初级中学年初预算经费</w:t>
      </w:r>
      <w:r>
        <w:rPr>
          <w:rFonts w:hint="eastAsia" w:ascii="仿宋" w:hAnsi="仿宋" w:eastAsia="仿宋" w:cs="仿宋"/>
          <w:color w:val="000000" w:themeColor="text1"/>
          <w:sz w:val="32"/>
          <w:szCs w:val="32"/>
          <w14:textFill>
            <w14:solidFill>
              <w14:schemeClr w14:val="tx1"/>
            </w14:solidFill>
          </w14:textFill>
        </w:rPr>
        <w:t>项目自评得分为94.53分</w:t>
      </w:r>
      <w:r>
        <w:rPr>
          <w:rFonts w:hint="eastAsia" w:ascii="仿宋" w:hAnsi="仿宋" w:eastAsia="仿宋" w:cs="仿宋"/>
          <w:color w:val="000000" w:themeColor="text1"/>
          <w:sz w:val="32"/>
          <w:szCs w:val="32"/>
          <w:lang w:eastAsia="zh-CN"/>
          <w14:textFill>
            <w14:solidFill>
              <w14:schemeClr w14:val="tx1"/>
            </w14:solidFill>
          </w14:textFill>
        </w:rPr>
        <w:t>。顶岗教师工资</w:t>
      </w:r>
      <w:r>
        <w:rPr>
          <w:rFonts w:hint="eastAsia" w:ascii="仿宋" w:hAnsi="仿宋" w:eastAsia="仿宋" w:cs="仿宋"/>
          <w:color w:val="000000" w:themeColor="text1"/>
          <w:sz w:val="32"/>
          <w:szCs w:val="32"/>
          <w14:textFill>
            <w14:solidFill>
              <w14:schemeClr w14:val="tx1"/>
            </w14:solidFill>
          </w14:textFill>
        </w:rPr>
        <w:t>项目自评得分为89.33分</w:t>
      </w:r>
      <w:r>
        <w:rPr>
          <w:rFonts w:hint="eastAsia" w:ascii="仿宋" w:hAnsi="仿宋" w:eastAsia="仿宋" w:cs="仿宋"/>
          <w:color w:val="000000" w:themeColor="text1"/>
          <w:sz w:val="32"/>
          <w:szCs w:val="32"/>
          <w:lang w:eastAsia="zh-CN"/>
          <w14:textFill>
            <w14:solidFill>
              <w14:schemeClr w14:val="tx1"/>
            </w14:solidFill>
          </w14:textFill>
        </w:rPr>
        <w:t>。奖励性补贴</w:t>
      </w:r>
      <w:r>
        <w:rPr>
          <w:rFonts w:hint="eastAsia" w:ascii="仿宋" w:hAnsi="仿宋" w:eastAsia="仿宋" w:cs="仿宋"/>
          <w:color w:val="000000" w:themeColor="text1"/>
          <w:sz w:val="32"/>
          <w:szCs w:val="32"/>
          <w14:textFill>
            <w14:solidFill>
              <w14:schemeClr w14:val="tx1"/>
            </w14:solidFill>
          </w14:textFill>
        </w:rPr>
        <w:t>项目自评得分为100分</w:t>
      </w:r>
      <w:r>
        <w:rPr>
          <w:rFonts w:hint="eastAsia" w:ascii="仿宋" w:hAnsi="仿宋" w:eastAsia="仿宋" w:cs="仿宋"/>
          <w:color w:val="000000" w:themeColor="text1"/>
          <w:sz w:val="32"/>
          <w:szCs w:val="32"/>
          <w:lang w:eastAsia="zh-CN"/>
          <w14:textFill>
            <w14:solidFill>
              <w14:schemeClr w14:val="tx1"/>
            </w14:solidFill>
          </w14:textFill>
        </w:rPr>
        <w:t>。义务教育中央级公用经费</w:t>
      </w:r>
      <w:r>
        <w:rPr>
          <w:rFonts w:hint="eastAsia" w:ascii="仿宋" w:hAnsi="仿宋" w:eastAsia="仿宋" w:cs="仿宋"/>
          <w:color w:val="000000" w:themeColor="text1"/>
          <w:sz w:val="32"/>
          <w:szCs w:val="32"/>
          <w14:textFill>
            <w14:solidFill>
              <w14:schemeClr w14:val="tx1"/>
            </w14:solidFill>
          </w14:textFill>
        </w:rPr>
        <w:t>项目自评得分为99.19分</w:t>
      </w:r>
      <w:r>
        <w:rPr>
          <w:rFonts w:hint="eastAsia" w:ascii="仿宋" w:hAnsi="仿宋" w:eastAsia="仿宋" w:cs="仿宋"/>
          <w:color w:val="000000" w:themeColor="text1"/>
          <w:sz w:val="32"/>
          <w:szCs w:val="32"/>
          <w:lang w:eastAsia="zh-CN"/>
          <w14:textFill>
            <w14:solidFill>
              <w14:schemeClr w14:val="tx1"/>
            </w14:solidFill>
          </w14:textFill>
        </w:rPr>
        <w:t>。全县校长绩效工资</w:t>
      </w:r>
      <w:r>
        <w:rPr>
          <w:rFonts w:hint="eastAsia" w:ascii="仿宋" w:hAnsi="仿宋" w:eastAsia="仿宋" w:cs="仿宋"/>
          <w:color w:val="000000" w:themeColor="text1"/>
          <w:sz w:val="32"/>
          <w:szCs w:val="32"/>
          <w14:textFill>
            <w14:solidFill>
              <w14:schemeClr w14:val="tx1"/>
            </w14:solidFill>
          </w14:textFill>
        </w:rPr>
        <w:t>项目自评得分为90分</w:t>
      </w:r>
      <w:r>
        <w:rPr>
          <w:rFonts w:hint="eastAsia" w:ascii="仿宋" w:hAnsi="仿宋" w:eastAsia="仿宋" w:cs="仿宋"/>
          <w:color w:val="000000" w:themeColor="text1"/>
          <w:sz w:val="32"/>
          <w:szCs w:val="32"/>
          <w:lang w:eastAsia="zh-CN"/>
          <w14:textFill>
            <w14:solidFill>
              <w14:schemeClr w14:val="tx1"/>
            </w14:solidFill>
          </w14:textFill>
        </w:rPr>
        <w:t>。义务教育阶段家庭经济困难学生生活自治区补助资金</w:t>
      </w:r>
      <w:r>
        <w:rPr>
          <w:rFonts w:hint="eastAsia" w:ascii="仿宋" w:hAnsi="仿宋" w:eastAsia="仿宋" w:cs="仿宋"/>
          <w:color w:val="000000" w:themeColor="text1"/>
          <w:sz w:val="32"/>
          <w:szCs w:val="32"/>
          <w14:textFill>
            <w14:solidFill>
              <w14:schemeClr w14:val="tx1"/>
            </w14:solidFill>
          </w14:textFill>
        </w:rPr>
        <w:t>项目自评得分为99.</w:t>
      </w:r>
      <w:r>
        <w:rPr>
          <w:rFonts w:hint="eastAsia" w:ascii="仿宋" w:hAnsi="仿宋" w:eastAsia="仿宋" w:cs="仿宋"/>
          <w:color w:val="000000" w:themeColor="text1"/>
          <w:sz w:val="32"/>
          <w:szCs w:val="32"/>
          <w:lang w:val="en-US" w:eastAsia="zh-CN"/>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。自治区公用经费</w:t>
      </w:r>
      <w:r>
        <w:rPr>
          <w:rFonts w:hint="eastAsia" w:ascii="仿宋" w:hAnsi="仿宋" w:eastAsia="仿宋" w:cs="仿宋"/>
          <w:color w:val="000000" w:themeColor="text1"/>
          <w:sz w:val="32"/>
          <w:szCs w:val="32"/>
          <w14:textFill>
            <w14:solidFill>
              <w14:schemeClr w14:val="tx1"/>
            </w14:solidFill>
          </w14:textFill>
        </w:rPr>
        <w:t>项目自评得分为99.47分</w:t>
      </w:r>
      <w:r>
        <w:rPr>
          <w:rFonts w:hint="eastAsia" w:ascii="仿宋" w:hAnsi="仿宋" w:eastAsia="仿宋" w:cs="仿宋"/>
          <w:color w:val="000000" w:themeColor="text1"/>
          <w:sz w:val="32"/>
          <w:szCs w:val="32"/>
          <w:lang w:eastAsia="zh-CN"/>
          <w14:textFill>
            <w14:solidFill>
              <w14:schemeClr w14:val="tx1"/>
            </w14:solidFill>
          </w14:textFill>
        </w:rPr>
        <w:t>。特岗教师工资</w:t>
      </w:r>
      <w:r>
        <w:rPr>
          <w:rFonts w:hint="eastAsia" w:ascii="仿宋" w:hAnsi="仿宋" w:eastAsia="仿宋" w:cs="仿宋"/>
          <w:color w:val="000000" w:themeColor="text1"/>
          <w:sz w:val="32"/>
          <w:szCs w:val="32"/>
          <w14:textFill>
            <w14:solidFill>
              <w14:schemeClr w14:val="tx1"/>
            </w14:solidFill>
          </w14:textFill>
        </w:rPr>
        <w:t>项目自评得分为100分</w:t>
      </w:r>
      <w:r>
        <w:rPr>
          <w:rFonts w:hint="eastAsia" w:ascii="仿宋" w:hAnsi="仿宋" w:eastAsia="仿宋" w:cs="仿宋"/>
          <w:color w:val="000000" w:themeColor="text1"/>
          <w:sz w:val="32"/>
          <w:szCs w:val="32"/>
          <w:lang w:eastAsia="zh-CN"/>
          <w14:textFill>
            <w14:solidFill>
              <w14:schemeClr w14:val="tx1"/>
            </w14:solidFill>
          </w14:textFill>
        </w:rPr>
        <w:t>。全县校园安全保卫经费</w:t>
      </w:r>
      <w:r>
        <w:rPr>
          <w:rFonts w:hint="eastAsia" w:ascii="仿宋" w:hAnsi="仿宋" w:eastAsia="仿宋" w:cs="仿宋"/>
          <w:color w:val="000000" w:themeColor="text1"/>
          <w:sz w:val="32"/>
          <w:szCs w:val="32"/>
          <w14:textFill>
            <w14:solidFill>
              <w14:schemeClr w14:val="tx1"/>
            </w14:solidFill>
          </w14:textFill>
        </w:rPr>
        <w:t>项目自评得分为95.63分</w:t>
      </w:r>
      <w:r>
        <w:rPr>
          <w:rFonts w:hint="eastAsia" w:ascii="仿宋" w:hAnsi="仿宋" w:eastAsia="仿宋" w:cs="仿宋"/>
          <w:color w:val="000000" w:themeColor="text1"/>
          <w:sz w:val="32"/>
          <w:szCs w:val="32"/>
          <w:lang w:eastAsia="zh-CN"/>
          <w14:textFill>
            <w14:solidFill>
              <w14:schemeClr w14:val="tx1"/>
            </w14:solidFill>
          </w14:textFill>
        </w:rPr>
        <w:t>。公用经费(特教)自治区补助</w:t>
      </w:r>
      <w:r>
        <w:rPr>
          <w:rFonts w:hint="eastAsia" w:ascii="仿宋" w:hAnsi="仿宋" w:eastAsia="仿宋" w:cs="仿宋"/>
          <w:color w:val="000000" w:themeColor="text1"/>
          <w:sz w:val="32"/>
          <w:szCs w:val="32"/>
          <w14:textFill>
            <w14:solidFill>
              <w14:schemeClr w14:val="tx1"/>
            </w14:solidFill>
          </w14:textFill>
        </w:rPr>
        <w:t>项目自评得分为97.82分</w:t>
      </w:r>
      <w:r>
        <w:rPr>
          <w:rFonts w:hint="eastAsia" w:ascii="仿宋" w:hAnsi="仿宋" w:eastAsia="仿宋" w:cs="仿宋"/>
          <w:color w:val="000000" w:themeColor="text1"/>
          <w:sz w:val="32"/>
          <w:szCs w:val="32"/>
          <w:lang w:eastAsia="zh-CN"/>
          <w14:textFill>
            <w14:solidFill>
              <w14:schemeClr w14:val="tx1"/>
            </w14:solidFill>
          </w14:textFill>
        </w:rPr>
        <w:t>。班主任津贴</w:t>
      </w:r>
      <w:r>
        <w:rPr>
          <w:rFonts w:hint="eastAsia" w:ascii="仿宋" w:hAnsi="仿宋" w:eastAsia="仿宋" w:cs="仿宋"/>
          <w:color w:val="000000" w:themeColor="text1"/>
          <w:sz w:val="32"/>
          <w:szCs w:val="32"/>
          <w14:textFill>
            <w14:solidFill>
              <w14:schemeClr w14:val="tx1"/>
            </w14:solidFill>
          </w14:textFill>
        </w:rPr>
        <w:t>项目自评得分为99.55分</w:t>
      </w:r>
      <w:r>
        <w:rPr>
          <w:rFonts w:hint="eastAsia" w:ascii="仿宋" w:hAnsi="仿宋" w:eastAsia="仿宋" w:cs="仿宋"/>
          <w:color w:val="000000" w:themeColor="text1"/>
          <w:sz w:val="32"/>
          <w:szCs w:val="32"/>
          <w:lang w:eastAsia="zh-CN"/>
          <w14:textFill>
            <w14:solidFill>
              <w14:schemeClr w14:val="tx1"/>
            </w14:solidFill>
          </w14:textFill>
        </w:rPr>
        <w:t>。乡村教师生活补助县级补助资金</w:t>
      </w:r>
      <w:r>
        <w:rPr>
          <w:rFonts w:hint="eastAsia" w:ascii="仿宋" w:hAnsi="仿宋" w:eastAsia="仿宋" w:cs="仿宋"/>
          <w:color w:val="000000" w:themeColor="text1"/>
          <w:sz w:val="32"/>
          <w:szCs w:val="32"/>
          <w14:textFill>
            <w14:solidFill>
              <w14:schemeClr w14:val="tx1"/>
            </w14:solidFill>
          </w14:textFill>
        </w:rPr>
        <w:t>项目自评得分为98.85分</w:t>
      </w:r>
      <w:r>
        <w:rPr>
          <w:rFonts w:hint="eastAsia" w:ascii="仿宋" w:hAnsi="仿宋" w:eastAsia="仿宋" w:cs="仿宋"/>
          <w:color w:val="000000" w:themeColor="text1"/>
          <w:sz w:val="32"/>
          <w:szCs w:val="32"/>
          <w:lang w:eastAsia="zh-CN"/>
          <w14:textFill>
            <w14:solidFill>
              <w14:schemeClr w14:val="tx1"/>
            </w14:solidFill>
          </w14:textFill>
        </w:rPr>
        <w:t>。教师节经费</w:t>
      </w:r>
      <w:r>
        <w:rPr>
          <w:rFonts w:hint="eastAsia" w:ascii="仿宋" w:hAnsi="仿宋" w:eastAsia="仿宋" w:cs="仿宋"/>
          <w:color w:val="000000" w:themeColor="text1"/>
          <w:sz w:val="32"/>
          <w:szCs w:val="32"/>
          <w14:textFill>
            <w14:solidFill>
              <w14:schemeClr w14:val="tx1"/>
            </w14:solidFill>
          </w14:textFill>
        </w:rPr>
        <w:t>项目自评得分为100分</w:t>
      </w:r>
      <w:r>
        <w:rPr>
          <w:rFonts w:hint="eastAsia" w:ascii="仿宋" w:hAnsi="仿宋" w:eastAsia="仿宋" w:cs="仿宋"/>
          <w:color w:val="000000" w:themeColor="text1"/>
          <w:sz w:val="32"/>
          <w:szCs w:val="32"/>
          <w:lang w:eastAsia="zh-CN"/>
          <w14:textFill>
            <w14:solidFill>
              <w14:schemeClr w14:val="tx1"/>
            </w14:solidFill>
          </w14:textFill>
        </w:rPr>
        <w:t>。基础性绩效工资增量事业</w:t>
      </w:r>
      <w:r>
        <w:rPr>
          <w:rFonts w:hint="eastAsia" w:ascii="仿宋" w:hAnsi="仿宋" w:eastAsia="仿宋" w:cs="仿宋"/>
          <w:color w:val="000000" w:themeColor="text1"/>
          <w:sz w:val="32"/>
          <w:szCs w:val="32"/>
          <w14:textFill>
            <w14:solidFill>
              <w14:schemeClr w14:val="tx1"/>
            </w14:solidFill>
          </w14:textFill>
        </w:rPr>
        <w:t>项目自评得分为100分</w:t>
      </w:r>
      <w:r>
        <w:rPr>
          <w:rFonts w:hint="eastAsia" w:ascii="仿宋" w:hAnsi="仿宋" w:eastAsia="仿宋" w:cs="仿宋"/>
          <w:color w:val="000000" w:themeColor="text1"/>
          <w:sz w:val="32"/>
          <w:szCs w:val="32"/>
          <w:lang w:eastAsia="zh-CN"/>
          <w14:textFill>
            <w14:solidFill>
              <w14:schemeClr w14:val="tx1"/>
            </w14:solidFill>
          </w14:textFill>
        </w:rPr>
        <w:t>。义务教育阶段家庭经济困难学生生活中央补助资金</w:t>
      </w:r>
      <w:r>
        <w:rPr>
          <w:rFonts w:hint="eastAsia" w:ascii="仿宋" w:hAnsi="仿宋" w:eastAsia="仿宋" w:cs="仿宋"/>
          <w:color w:val="000000" w:themeColor="text1"/>
          <w:sz w:val="32"/>
          <w:szCs w:val="32"/>
          <w14:textFill>
            <w14:solidFill>
              <w14:schemeClr w14:val="tx1"/>
            </w14:solidFill>
          </w14:textFill>
        </w:rPr>
        <w:t>项目自评得分为99.89分</w:t>
      </w:r>
      <w:r>
        <w:rPr>
          <w:rFonts w:hint="eastAsia" w:ascii="仿宋" w:hAnsi="仿宋" w:eastAsia="仿宋" w:cs="仿宋"/>
          <w:color w:val="000000" w:themeColor="text1"/>
          <w:sz w:val="32"/>
          <w:szCs w:val="32"/>
          <w:lang w:eastAsia="zh-CN"/>
          <w14:textFill>
            <w14:solidFill>
              <w14:schemeClr w14:val="tx1"/>
            </w14:solidFill>
          </w14:textFill>
        </w:rPr>
        <w:t>。川山中学年初预算经费（非三保）</w:t>
      </w:r>
      <w:r>
        <w:rPr>
          <w:rFonts w:hint="eastAsia" w:ascii="仿宋" w:hAnsi="仿宋" w:eastAsia="仿宋" w:cs="仿宋"/>
          <w:color w:val="000000" w:themeColor="text1"/>
          <w:sz w:val="32"/>
          <w:szCs w:val="32"/>
          <w14:textFill>
            <w14:solidFill>
              <w14:schemeClr w14:val="tx1"/>
            </w14:solidFill>
          </w14:textFill>
        </w:rPr>
        <w:t>项目自评得分为95.6分</w:t>
      </w:r>
    </w:p>
    <w:p>
      <w:pPr>
        <w:numPr>
          <w:ilvl w:val="0"/>
          <w:numId w:val="0"/>
        </w:numPr>
        <w:ind w:firstLine="1280" w:firstLineChars="400"/>
        <w:jc w:val="left"/>
        <w:rPr>
          <w:rFonts w:hint="eastAsia" w:ascii="仿宋" w:hAnsi="仿宋" w:eastAsia="仿宋" w:cs="仿宋"/>
          <w:color w:val="000000" w:themeColor="text1"/>
          <w:sz w:val="32"/>
          <w:szCs w:val="32"/>
          <w:lang w:val="en-US" w:eastAsia="zh-CN"/>
          <w14:textFill>
            <w14:solidFill>
              <w14:schemeClr w14:val="tx1"/>
            </w14:solidFill>
          </w14:textFill>
        </w:rPr>
      </w:pPr>
    </w:p>
    <w:p>
      <w:pPr>
        <w:jc w:val="left"/>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一、财政拨款收入：指</w:t>
      </w:r>
      <w:r>
        <w:rPr>
          <w:rFonts w:ascii="仿宋" w:hAnsi="仿宋" w:eastAsia="仿宋" w:cs="仿宋"/>
          <w:sz w:val="32"/>
        </w:rPr>
        <w:t>环江毛南族自治县财政部门当年拨付的资金。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六、年初结转和结余：指以前年度尚未完成、结转到本年 按有关规定继续使用的资金。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九、基本支出：指为保障机构正常运转、完成日常工作任务而发生的人员支出和公用支出。 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十二、“三公”经费：纳入</w:t>
      </w:r>
      <w:r>
        <w:rPr>
          <w:rFonts w:ascii="仿宋" w:hAnsi="仿宋" w:eastAsia="仿宋" w:cs="仿宋"/>
          <w:sz w:val="32"/>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63" w:bottom="1440" w:left="1406"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3A139DA3"/>
    <w:multiLevelType w:val="singleLevel"/>
    <w:tmpl w:val="3A139DA3"/>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95A5C"/>
    <w:rsid w:val="002B2731"/>
    <w:rsid w:val="00325F5C"/>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30484"/>
    <w:rsid w:val="007640BB"/>
    <w:rsid w:val="00771953"/>
    <w:rsid w:val="00776E0B"/>
    <w:rsid w:val="007A0641"/>
    <w:rsid w:val="007A7061"/>
    <w:rsid w:val="007C52A9"/>
    <w:rsid w:val="007C52E7"/>
    <w:rsid w:val="007C54EA"/>
    <w:rsid w:val="007C776D"/>
    <w:rsid w:val="007D7CE3"/>
    <w:rsid w:val="007E2F6C"/>
    <w:rsid w:val="00817C69"/>
    <w:rsid w:val="00823A94"/>
    <w:rsid w:val="00824151"/>
    <w:rsid w:val="008315A9"/>
    <w:rsid w:val="00834354"/>
    <w:rsid w:val="008F1B95"/>
    <w:rsid w:val="008F4AE2"/>
    <w:rsid w:val="008F6882"/>
    <w:rsid w:val="00924DB6"/>
    <w:rsid w:val="00934C72"/>
    <w:rsid w:val="00946CCF"/>
    <w:rsid w:val="0097721B"/>
    <w:rsid w:val="009831F8"/>
    <w:rsid w:val="009B3E00"/>
    <w:rsid w:val="009D1667"/>
    <w:rsid w:val="009D7A6B"/>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1076C"/>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CE2514"/>
    <w:rsid w:val="02E0291A"/>
    <w:rsid w:val="04E54546"/>
    <w:rsid w:val="05992762"/>
    <w:rsid w:val="05A75360"/>
    <w:rsid w:val="07B0770E"/>
    <w:rsid w:val="0942143F"/>
    <w:rsid w:val="0BDB5EDF"/>
    <w:rsid w:val="0D100297"/>
    <w:rsid w:val="0D202B45"/>
    <w:rsid w:val="0DC50053"/>
    <w:rsid w:val="0F4908E4"/>
    <w:rsid w:val="0F8D4C87"/>
    <w:rsid w:val="10505FAA"/>
    <w:rsid w:val="105F7E7E"/>
    <w:rsid w:val="11E56B5B"/>
    <w:rsid w:val="125C77AB"/>
    <w:rsid w:val="14CB726E"/>
    <w:rsid w:val="17E92249"/>
    <w:rsid w:val="18D304F1"/>
    <w:rsid w:val="19F32577"/>
    <w:rsid w:val="19F45B80"/>
    <w:rsid w:val="1B0C078D"/>
    <w:rsid w:val="1B2B31E2"/>
    <w:rsid w:val="1B4C295A"/>
    <w:rsid w:val="1B8B46DA"/>
    <w:rsid w:val="1B973C63"/>
    <w:rsid w:val="1BA1001E"/>
    <w:rsid w:val="1D317259"/>
    <w:rsid w:val="1D77362F"/>
    <w:rsid w:val="1E664F5B"/>
    <w:rsid w:val="1EB34BE1"/>
    <w:rsid w:val="215E639F"/>
    <w:rsid w:val="217B546F"/>
    <w:rsid w:val="21EC3183"/>
    <w:rsid w:val="225E72CD"/>
    <w:rsid w:val="246E2F77"/>
    <w:rsid w:val="251546F7"/>
    <w:rsid w:val="254B4E2B"/>
    <w:rsid w:val="267F5E92"/>
    <w:rsid w:val="283D7C94"/>
    <w:rsid w:val="29480E03"/>
    <w:rsid w:val="2983634D"/>
    <w:rsid w:val="2BB02055"/>
    <w:rsid w:val="2C575A56"/>
    <w:rsid w:val="2F257714"/>
    <w:rsid w:val="2F3275E5"/>
    <w:rsid w:val="30AA08EF"/>
    <w:rsid w:val="30D23D1C"/>
    <w:rsid w:val="31221CF5"/>
    <w:rsid w:val="31400178"/>
    <w:rsid w:val="31CA10D4"/>
    <w:rsid w:val="321E3342"/>
    <w:rsid w:val="327759C8"/>
    <w:rsid w:val="33185FE3"/>
    <w:rsid w:val="34EE2E36"/>
    <w:rsid w:val="363E5864"/>
    <w:rsid w:val="36777241"/>
    <w:rsid w:val="371E78D5"/>
    <w:rsid w:val="38A951DB"/>
    <w:rsid w:val="38B31605"/>
    <w:rsid w:val="39003F4F"/>
    <w:rsid w:val="39523D86"/>
    <w:rsid w:val="39B536B1"/>
    <w:rsid w:val="3C07002B"/>
    <w:rsid w:val="3D0D152A"/>
    <w:rsid w:val="3DF62756"/>
    <w:rsid w:val="3F1B7587"/>
    <w:rsid w:val="41E57B4F"/>
    <w:rsid w:val="432F26F6"/>
    <w:rsid w:val="43880F63"/>
    <w:rsid w:val="441C5A6F"/>
    <w:rsid w:val="44C44FCC"/>
    <w:rsid w:val="44CC7369"/>
    <w:rsid w:val="457F5108"/>
    <w:rsid w:val="46951B6B"/>
    <w:rsid w:val="49A34401"/>
    <w:rsid w:val="4A3E30AB"/>
    <w:rsid w:val="4AC14DAC"/>
    <w:rsid w:val="4AE6780F"/>
    <w:rsid w:val="4D020AF5"/>
    <w:rsid w:val="4D154C85"/>
    <w:rsid w:val="4EB35ECE"/>
    <w:rsid w:val="508F4E24"/>
    <w:rsid w:val="51461E90"/>
    <w:rsid w:val="51463753"/>
    <w:rsid w:val="52553A93"/>
    <w:rsid w:val="53521F8B"/>
    <w:rsid w:val="535D4C35"/>
    <w:rsid w:val="53E22F47"/>
    <w:rsid w:val="54522FF8"/>
    <w:rsid w:val="54666214"/>
    <w:rsid w:val="55450629"/>
    <w:rsid w:val="56692963"/>
    <w:rsid w:val="568B0F48"/>
    <w:rsid w:val="5786217B"/>
    <w:rsid w:val="59337A15"/>
    <w:rsid w:val="59810274"/>
    <w:rsid w:val="5C283DD4"/>
    <w:rsid w:val="5CA96A00"/>
    <w:rsid w:val="5CF730BC"/>
    <w:rsid w:val="5E5F0DCE"/>
    <w:rsid w:val="5FA40A7B"/>
    <w:rsid w:val="5FD56D29"/>
    <w:rsid w:val="5FEC7F3F"/>
    <w:rsid w:val="60F74BC3"/>
    <w:rsid w:val="617D3BF8"/>
    <w:rsid w:val="61841F6A"/>
    <w:rsid w:val="623007A9"/>
    <w:rsid w:val="62971DA6"/>
    <w:rsid w:val="63786BB3"/>
    <w:rsid w:val="637D7558"/>
    <w:rsid w:val="644F19AC"/>
    <w:rsid w:val="65AA4920"/>
    <w:rsid w:val="65E31D0B"/>
    <w:rsid w:val="675672ED"/>
    <w:rsid w:val="67694F1E"/>
    <w:rsid w:val="69597934"/>
    <w:rsid w:val="6B964DDC"/>
    <w:rsid w:val="6C783074"/>
    <w:rsid w:val="6D9E65C6"/>
    <w:rsid w:val="6DA81947"/>
    <w:rsid w:val="6E602EF8"/>
    <w:rsid w:val="6EB66DE2"/>
    <w:rsid w:val="6ED3075F"/>
    <w:rsid w:val="6F2A2D4B"/>
    <w:rsid w:val="6F8A0C1E"/>
    <w:rsid w:val="703F45D4"/>
    <w:rsid w:val="715D6546"/>
    <w:rsid w:val="71BE069E"/>
    <w:rsid w:val="72F36FA5"/>
    <w:rsid w:val="73953409"/>
    <w:rsid w:val="73E069A3"/>
    <w:rsid w:val="78104AA8"/>
    <w:rsid w:val="78E257C5"/>
    <w:rsid w:val="794B35BE"/>
    <w:rsid w:val="7B0A3A31"/>
    <w:rsid w:val="7B3360ED"/>
    <w:rsid w:val="7BDF037E"/>
    <w:rsid w:val="7BF50948"/>
    <w:rsid w:val="7CE66A78"/>
    <w:rsid w:val="7D23564C"/>
    <w:rsid w:val="7D5E062D"/>
    <w:rsid w:val="7DF76CD8"/>
    <w:rsid w:val="7EE25AB5"/>
    <w:rsid w:val="7F0819EB"/>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jxjyj\Desktop\&#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1696.73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26.2</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02547456"/>
        <c:axId val="102548992"/>
      </c:barChart>
      <c:catAx>
        <c:axId val="1025474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548992"/>
        <c:crosses val="autoZero"/>
        <c:auto val="1"/>
        <c:lblAlgn val="ctr"/>
        <c:lblOffset val="100"/>
        <c:noMultiLvlLbl val="0"/>
      </c:catAx>
      <c:valAx>
        <c:axId val="1025489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547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02671872"/>
        <c:axId val="102673408"/>
      </c:barChart>
      <c:catAx>
        <c:axId val="1026718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3408"/>
        <c:crosses val="autoZero"/>
        <c:auto val="1"/>
        <c:lblAlgn val="ctr"/>
        <c:lblOffset val="100"/>
        <c:noMultiLvlLbl val="0"/>
      </c:catAx>
      <c:valAx>
        <c:axId val="1026734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1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16.02</c:v>
                </c:pt>
                <c:pt idx="1">
                  <c:v>1284.71</c:v>
                </c:pt>
                <c:pt idx="2">
                  <c:v>113.25</c:v>
                </c:pt>
                <c:pt idx="3">
                  <c:v>84.07</c:v>
                </c:pt>
                <c:pt idx="4">
                  <c:v>173.49</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17.75</c:v>
                </c:pt>
                <c:pt idx="1">
                  <c:v>1334.73</c:v>
                </c:pt>
                <c:pt idx="2">
                  <c:v>118.74</c:v>
                </c:pt>
                <c:pt idx="3">
                  <c:v>90.53</c:v>
                </c:pt>
                <c:pt idx="4">
                  <c:v>134.97</c:v>
                </c:pt>
              </c:numCache>
            </c:numRef>
          </c:val>
        </c:ser>
        <c:dLbls>
          <c:showLegendKey val="0"/>
          <c:showVal val="0"/>
          <c:showCatName val="0"/>
          <c:showSerName val="0"/>
          <c:showPercent val="0"/>
          <c:showBubbleSize val="0"/>
        </c:dLbls>
        <c:gapWidth val="219"/>
        <c:overlap val="-27"/>
        <c:axId val="97537024"/>
        <c:axId val="97551104"/>
      </c:barChart>
      <c:catAx>
        <c:axId val="975370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51104"/>
        <c:crosses val="autoZero"/>
        <c:auto val="1"/>
        <c:lblAlgn val="ctr"/>
        <c:lblOffset val="100"/>
        <c:noMultiLvlLbl val="0"/>
      </c:catAx>
      <c:valAx>
        <c:axId val="9755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37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一般公共服务支出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副本.xls]Sheet1'!$C$11:$C$12</c:f>
              <c:strCache>
                <c:ptCount val="2"/>
                <c:pt idx="0">
                  <c:v>2012999</c:v>
                </c:pt>
                <c:pt idx="1">
                  <c:v>20x</c:v>
                </c:pt>
              </c:strCache>
            </c:strRef>
          </c:cat>
          <c:val>
            <c:numRef>
              <c:f>'[财务人员联系信息2023-10-11 - 副本.xls]Sheet1'!$D$11:$D$12</c:f>
              <c:numCache>
                <c:formatCode>General</c:formatCode>
                <c:ptCount val="2"/>
                <c:pt idx="0">
                  <c:v>17.75</c:v>
                </c:pt>
                <c:pt idx="1">
                  <c:v>17.75</c:v>
                </c:pt>
              </c:numCache>
            </c:numRef>
          </c:val>
        </c:ser>
        <c:dLbls>
          <c:showLegendKey val="0"/>
          <c:showVal val="0"/>
          <c:showCatName val="0"/>
          <c:showSerName val="0"/>
          <c:showPercent val="0"/>
          <c:showBubbleSize val="0"/>
        </c:dLbls>
        <c:gapWidth val="219"/>
        <c:overlap val="-27"/>
        <c:axId val="190060083"/>
        <c:axId val="34042072"/>
      </c:barChart>
      <c:catAx>
        <c:axId val="19006008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042072"/>
        <c:crosses val="autoZero"/>
        <c:auto val="1"/>
        <c:lblAlgn val="ctr"/>
        <c:lblOffset val="100"/>
        <c:noMultiLvlLbl val="0"/>
      </c:catAx>
      <c:valAx>
        <c:axId val="34042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06008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教育支出</a:t>
            </a:r>
            <a:endParaRPr lang="en-US" altLang="zh-CN"/>
          </a:p>
        </c:rich>
      </c:tx>
      <c:layout/>
      <c:overlay val="0"/>
      <c:spPr>
        <a:noFill/>
        <a:ln>
          <a:noFill/>
        </a:ln>
        <a:effectLst/>
      </c:spPr>
    </c:title>
    <c:autoTitleDeleted val="0"/>
    <c:plotArea>
      <c:layout/>
      <c:barChart>
        <c:barDir val="col"/>
        <c:grouping val="clustered"/>
        <c:varyColors val="0"/>
        <c:ser>
          <c:idx val="0"/>
          <c:order val="0"/>
          <c:tx>
            <c:strRef>
              <c:f>[图表.xls]Sheet2!$C$7</c:f>
              <c:strCache>
                <c:ptCount val="1"/>
                <c:pt idx="0">
                  <c:v>科目代码</c:v>
                </c:pt>
              </c:strCache>
            </c:strRef>
          </c:tx>
          <c:spPr>
            <a:solidFill>
              <a:schemeClr val="accent1"/>
            </a:solidFill>
            <a:ln>
              <a:noFill/>
            </a:ln>
            <a:effectLst/>
          </c:spPr>
          <c:invertIfNegative val="0"/>
          <c:dLbls>
            <c:delete val="1"/>
          </c:dLbls>
          <c:cat>
            <c:strRef>
              <c:f>[图表.xls]Sheet2!$B$8:$B$12</c:f>
              <c:strCache>
                <c:ptCount val="5"/>
                <c:pt idx="0">
                  <c:v>2050203</c:v>
                </c:pt>
                <c:pt idx="1">
                  <c:v>2050299</c:v>
                </c:pt>
                <c:pt idx="2">
                  <c:v>2050701</c:v>
                </c:pt>
                <c:pt idx="3">
                  <c:v>2050999</c:v>
                </c:pt>
                <c:pt idx="4">
                  <c:v>205x</c:v>
                </c:pt>
              </c:strCache>
            </c:strRef>
          </c:cat>
          <c:val>
            <c:numRef>
              <c:f>[图表.xls]Sheet2!$C$8:$C$12</c:f>
              <c:numCache>
                <c:formatCode>General</c:formatCode>
                <c:ptCount val="5"/>
                <c:pt idx="0">
                  <c:v>1328.14</c:v>
                </c:pt>
                <c:pt idx="1">
                  <c:v>4.44</c:v>
                </c:pt>
                <c:pt idx="2">
                  <c:v>1.34</c:v>
                </c:pt>
                <c:pt idx="3">
                  <c:v>0.81</c:v>
                </c:pt>
                <c:pt idx="4">
                  <c:v>1334.73</c:v>
                </c:pt>
              </c:numCache>
            </c:numRef>
          </c:val>
        </c:ser>
        <c:dLbls>
          <c:showLegendKey val="0"/>
          <c:showVal val="0"/>
          <c:showCatName val="0"/>
          <c:showSerName val="0"/>
          <c:showPercent val="0"/>
          <c:showBubbleSize val="0"/>
        </c:dLbls>
        <c:gapWidth val="219"/>
        <c:overlap val="-27"/>
        <c:axId val="443087191"/>
        <c:axId val="936927611"/>
      </c:barChart>
      <c:catAx>
        <c:axId val="4430871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6927611"/>
        <c:crosses val="autoZero"/>
        <c:auto val="1"/>
        <c:lblAlgn val="ctr"/>
        <c:lblOffset val="100"/>
        <c:noMultiLvlLbl val="0"/>
      </c:catAx>
      <c:valAx>
        <c:axId val="9369276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30871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社会保障和就业支出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副本.xls]Sheet1'!$C$11:$C$12</c:f>
              <c:strCache>
                <c:ptCount val="2"/>
                <c:pt idx="0">
                  <c:v>2080505</c:v>
                </c:pt>
                <c:pt idx="1">
                  <c:v>208x</c:v>
                </c:pt>
              </c:strCache>
            </c:strRef>
          </c:cat>
          <c:val>
            <c:numRef>
              <c:f>'[财务人员联系信息2023-10-11 - 副本.xls]Sheet1'!$D$11:$D$12</c:f>
              <c:numCache>
                <c:formatCode>General</c:formatCode>
                <c:ptCount val="2"/>
                <c:pt idx="0">
                  <c:v>118.74</c:v>
                </c:pt>
                <c:pt idx="1">
                  <c:v>118.74</c:v>
                </c:pt>
              </c:numCache>
            </c:numRef>
          </c:val>
        </c:ser>
        <c:dLbls>
          <c:showLegendKey val="0"/>
          <c:showVal val="0"/>
          <c:showCatName val="0"/>
          <c:showSerName val="0"/>
          <c:showPercent val="0"/>
          <c:showBubbleSize val="0"/>
        </c:dLbls>
        <c:gapWidth val="219"/>
        <c:overlap val="-27"/>
        <c:axId val="190060083"/>
        <c:axId val="34042072"/>
      </c:barChart>
      <c:catAx>
        <c:axId val="19006008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042072"/>
        <c:crosses val="autoZero"/>
        <c:auto val="1"/>
        <c:lblAlgn val="ctr"/>
        <c:lblOffset val="100"/>
        <c:noMultiLvlLbl val="0"/>
      </c:catAx>
      <c:valAx>
        <c:axId val="34042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06008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住房保障支出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18572418572419"/>
          <c:y val="0.00628930817610063"/>
        </c:manualLayout>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副本.xls]Sheet1'!$C$11:$C$12</c:f>
              <c:strCache>
                <c:ptCount val="2"/>
                <c:pt idx="0">
                  <c:v>2210201</c:v>
                </c:pt>
                <c:pt idx="1">
                  <c:v>221x</c:v>
                </c:pt>
              </c:strCache>
            </c:strRef>
          </c:cat>
          <c:val>
            <c:numRef>
              <c:f>'[财务人员联系信息2023-10-11 - 副本.xls]Sheet1'!$D$11:$D$12</c:f>
              <c:numCache>
                <c:formatCode>General</c:formatCode>
                <c:ptCount val="2"/>
                <c:pt idx="0">
                  <c:v>90.53</c:v>
                </c:pt>
                <c:pt idx="1">
                  <c:v>90.53</c:v>
                </c:pt>
              </c:numCache>
            </c:numRef>
          </c:val>
        </c:ser>
        <c:dLbls>
          <c:showLegendKey val="0"/>
          <c:showVal val="0"/>
          <c:showCatName val="0"/>
          <c:showSerName val="0"/>
          <c:showPercent val="0"/>
          <c:showBubbleSize val="0"/>
        </c:dLbls>
        <c:gapWidth val="219"/>
        <c:overlap val="-27"/>
        <c:axId val="190060083"/>
        <c:axId val="34042072"/>
      </c:barChart>
      <c:catAx>
        <c:axId val="19006008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042072"/>
        <c:crosses val="autoZero"/>
        <c:auto val="1"/>
        <c:lblAlgn val="ctr"/>
        <c:lblOffset val="100"/>
        <c:noMultiLvlLbl val="0"/>
      </c:catAx>
      <c:valAx>
        <c:axId val="34042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06008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134.97</c:v>
                </c:pt>
                <c:pt idx="1">
                  <c:v>134.97</c:v>
                </c:pt>
              </c:numCache>
            </c:numRef>
          </c:val>
        </c:ser>
        <c:dLbls>
          <c:showLegendKey val="0"/>
          <c:showVal val="0"/>
          <c:showCatName val="0"/>
          <c:showSerName val="0"/>
          <c:showPercent val="0"/>
          <c:showBubbleSize val="0"/>
        </c:dLbls>
        <c:gapWidth val="219"/>
        <c:overlap val="-27"/>
        <c:axId val="112700416"/>
        <c:axId val="112702208"/>
      </c:barChart>
      <c:catAx>
        <c:axId val="1127004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702208"/>
        <c:crosses val="autoZero"/>
        <c:auto val="1"/>
        <c:lblAlgn val="ctr"/>
        <c:lblOffset val="100"/>
        <c:noMultiLvlLbl val="0"/>
      </c:catAx>
      <c:valAx>
        <c:axId val="1127022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700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386.42</c:v>
                </c:pt>
                <c:pt idx="1">
                  <c:v>104.61</c:v>
                </c:pt>
                <c:pt idx="2">
                  <c:v>364.26</c:v>
                </c:pt>
                <c:pt idx="3">
                  <c:v>0</c:v>
                </c:pt>
                <c:pt idx="4">
                  <c:v>182.6</c:v>
                </c:pt>
                <c:pt idx="5">
                  <c:v>118.74</c:v>
                </c:pt>
                <c:pt idx="6">
                  <c:v>0</c:v>
                </c:pt>
                <c:pt idx="7">
                  <c:v>47.91</c:v>
                </c:pt>
                <c:pt idx="8">
                  <c:v>0</c:v>
                </c:pt>
                <c:pt idx="9">
                  <c:v>5.95</c:v>
                </c:pt>
                <c:pt idx="10">
                  <c:v>90.54</c:v>
                </c:pt>
                <c:pt idx="11">
                  <c:v>0</c:v>
                </c:pt>
                <c:pt idx="12">
                  <c:v>0</c:v>
                </c:pt>
              </c:numCache>
            </c:numRef>
          </c:val>
        </c:ser>
        <c:dLbls>
          <c:showLegendKey val="0"/>
          <c:showVal val="0"/>
          <c:showCatName val="0"/>
          <c:showSerName val="0"/>
          <c:showPercent val="0"/>
          <c:showBubbleSize val="0"/>
        </c:dLbls>
        <c:gapWidth val="219"/>
        <c:overlap val="-27"/>
        <c:axId val="100946688"/>
        <c:axId val="100948224"/>
      </c:barChart>
      <c:catAx>
        <c:axId val="1009466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0948224"/>
        <c:crosses val="autoZero"/>
        <c:auto val="1"/>
        <c:lblAlgn val="ctr"/>
        <c:lblOffset val="100"/>
        <c:noMultiLvlLbl val="0"/>
      </c:catAx>
      <c:valAx>
        <c:axId val="1009482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0946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17.75</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02525568"/>
        <c:axId val="102527360"/>
      </c:barChart>
      <c:catAx>
        <c:axId val="1025255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527360"/>
        <c:crosses val="autoZero"/>
        <c:auto val="1"/>
        <c:lblAlgn val="ctr"/>
        <c:lblOffset val="100"/>
        <c:noMultiLvlLbl val="0"/>
      </c:catAx>
      <c:valAx>
        <c:axId val="1025273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525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5196</Words>
  <Characters>6828</Characters>
  <Lines>50</Lines>
  <Paragraphs>30</Paragraphs>
  <TotalTime>11</TotalTime>
  <ScaleCrop>false</ScaleCrop>
  <LinksUpToDate>false</LinksUpToDate>
  <CharactersWithSpaces>7008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2023-11-18T14:11:00Z</dcterms:created>
  <dc:creator>C D D</dc:creator>
  <cp:lastModifiedBy>Administrator</cp:lastModifiedBy>
  <dcterms:modified xsi:type="dcterms:W3CDTF">2024-12-31T08:17:29Z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40FB49DB6C074FBF97F99BD9C24F944A_13</vt:lpwstr>
  </property>
  <property fmtid="{D5CDD505-2E9C-101B-9397-08002B2CF9AE}" pid="4" name="KSOTemplateDocerSaveRecord">
    <vt:lpwstr>eyJoZGlkIjoiOTExNTcyMDNmZjAwYzA5OTAzZmJlOTYwZWNkNTY2NzYifQ==</vt:lpwstr>
  </property>
</Properties>
</file>