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s="ArialUnicodeMS"/>
          <w:kern w:val="0"/>
          <w:sz w:val="32"/>
          <w:szCs w:val="32"/>
        </w:rPr>
      </w:pPr>
    </w:p>
    <w:p>
      <w:pPr>
        <w:rPr>
          <w:rFonts w:hint="eastAsia" w:ascii="黑体" w:eastAsia="黑体" w:cs="ArialUnicodeMS"/>
          <w:kern w:val="0"/>
          <w:sz w:val="72"/>
          <w:szCs w:val="72"/>
        </w:rPr>
      </w:pPr>
    </w:p>
    <w:p>
      <w:pPr>
        <w:rPr>
          <w:rFonts w:hint="eastAsia" w:ascii="黑体" w:eastAsia="黑体" w:cs="ArialUnicodeMS"/>
          <w:kern w:val="0"/>
          <w:sz w:val="72"/>
          <w:szCs w:val="72"/>
        </w:rPr>
      </w:pPr>
    </w:p>
    <w:p>
      <w:pPr>
        <w:jc w:val="center"/>
        <w:rPr>
          <w:rFonts w:hint="eastAsia" w:ascii="方正小标宋简体" w:eastAsia="方正小标宋简体" w:cs="ArialUnicodeMS"/>
          <w:kern w:val="0"/>
          <w:sz w:val="52"/>
          <w:szCs w:val="52"/>
        </w:rPr>
      </w:pPr>
      <w:r>
        <w:rPr>
          <w:rFonts w:hint="eastAsia" w:ascii="方正小标宋简体" w:eastAsia="方正小标宋简体" w:cs="ArialUnicodeMS"/>
          <w:kern w:val="0"/>
          <w:sz w:val="52"/>
          <w:szCs w:val="52"/>
          <w:lang w:val="en-US" w:eastAsia="zh-CN"/>
        </w:rPr>
        <w:t>环江毛南族自治县驯乐苗族乡人民政府</w:t>
      </w:r>
    </w:p>
    <w:p>
      <w:pPr>
        <w:jc w:val="center"/>
        <w:rPr>
          <w:rFonts w:hint="eastAsia" w:ascii="方正小标宋简体" w:eastAsia="方正小标宋简体" w:cs="ArialUnicodeMS"/>
          <w:kern w:val="0"/>
          <w:sz w:val="52"/>
          <w:szCs w:val="52"/>
        </w:rPr>
      </w:pPr>
      <w:r>
        <w:rPr>
          <w:rFonts w:hint="eastAsia" w:ascii="方正小标宋简体" w:eastAsia="方正小标宋简体"/>
          <w:kern w:val="0"/>
          <w:sz w:val="52"/>
          <w:szCs w:val="52"/>
        </w:rPr>
        <w:t>202</w:t>
      </w:r>
      <w:r>
        <w:rPr>
          <w:rFonts w:hint="eastAsia" w:ascii="方正小标宋简体" w:eastAsia="方正小标宋简体"/>
          <w:kern w:val="0"/>
          <w:sz w:val="52"/>
          <w:szCs w:val="52"/>
          <w:lang w:val="en-US" w:eastAsia="zh-CN"/>
        </w:rPr>
        <w:t>3</w:t>
      </w:r>
      <w:r>
        <w:rPr>
          <w:rFonts w:hint="eastAsia" w:ascii="方正小标宋简体" w:eastAsia="方正小标宋简体" w:cs="ArialUnicodeMS"/>
          <w:kern w:val="0"/>
          <w:sz w:val="52"/>
          <w:szCs w:val="52"/>
        </w:rPr>
        <w:t>年度部门决算</w:t>
      </w:r>
    </w:p>
    <w:p>
      <w:pPr>
        <w:rPr>
          <w:rFonts w:hint="eastAsia" w:ascii="方正小标宋简体" w:eastAsia="方正小标宋简体"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p>
    <w:p>
      <w:pPr>
        <w:rPr>
          <w:rFonts w:hint="eastAsia" w:ascii="ArialUnicodeMS" w:eastAsia="ArialUnicodeMS" w:cs="ArialUnicodeMS"/>
          <w:kern w:val="0"/>
          <w:sz w:val="84"/>
          <w:szCs w:val="84"/>
        </w:rPr>
      </w:pPr>
      <w:bookmarkStart w:id="0" w:name="_GoBack"/>
      <w:bookmarkEnd w:id="0"/>
    </w:p>
    <w:p>
      <w:pPr>
        <w:jc w:val="center"/>
        <w:rPr>
          <w:rFonts w:hint="eastAsia" w:ascii="黑体" w:eastAsia="黑体" w:cs="黑体"/>
          <w:kern w:val="0"/>
          <w:sz w:val="44"/>
          <w:szCs w:val="44"/>
        </w:rPr>
      </w:pPr>
    </w:p>
    <w:p>
      <w:pPr>
        <w:jc w:val="center"/>
        <w:rPr>
          <w:rFonts w:hint="eastAsia" w:ascii="黑体" w:eastAsia="黑体" w:cs="黑体"/>
          <w:kern w:val="0"/>
          <w:sz w:val="44"/>
          <w:szCs w:val="44"/>
        </w:rPr>
      </w:pPr>
    </w:p>
    <w:p>
      <w:pPr>
        <w:spacing w:line="560" w:lineRule="exact"/>
        <w:ind w:firstLine="646"/>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pPr>
        <w:spacing w:line="560" w:lineRule="exact"/>
        <w:ind w:firstLine="645"/>
        <w:rPr>
          <w:rFonts w:hint="eastAsia" w:ascii="黑体" w:hAnsi="黑体" w:eastAsia="黑体"/>
          <w:sz w:val="32"/>
          <w:szCs w:val="32"/>
        </w:rPr>
      </w:pPr>
    </w:p>
    <w:p>
      <w:pPr>
        <w:spacing w:line="560" w:lineRule="exact"/>
        <w:ind w:firstLine="645"/>
        <w:rPr>
          <w:rFonts w:hint="eastAsia" w:ascii="黑体" w:hAnsi="黑体" w:eastAsia="黑体"/>
          <w:sz w:val="32"/>
          <w:szCs w:val="32"/>
        </w:rPr>
      </w:pPr>
    </w:p>
    <w:p>
      <w:pPr>
        <w:spacing w:line="560" w:lineRule="exact"/>
        <w:ind w:firstLine="645"/>
        <w:rPr>
          <w:rFonts w:hint="eastAsia" w:ascii="黑体" w:hAnsi="黑体" w:eastAsia="黑体"/>
          <w:sz w:val="32"/>
          <w:szCs w:val="32"/>
        </w:rPr>
      </w:pPr>
    </w:p>
    <w:p>
      <w:pPr>
        <w:spacing w:line="560" w:lineRule="exact"/>
        <w:ind w:firstLine="645"/>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sz w:val="32"/>
          <w:szCs w:val="32"/>
          <w:lang w:val="en-US" w:eastAsia="zh-CN"/>
        </w:rPr>
        <w:t>环江毛南族自治县驯乐苗族乡人民政府</w:t>
      </w:r>
      <w:r>
        <w:rPr>
          <w:rFonts w:hint="eastAsia" w:ascii="黑体" w:hAnsi="黑体" w:eastAsia="黑体"/>
          <w:sz w:val="32"/>
          <w:szCs w:val="32"/>
        </w:rPr>
        <w:t>概况</w:t>
      </w:r>
    </w:p>
    <w:p>
      <w:pPr>
        <w:spacing w:line="560" w:lineRule="exact"/>
        <w:ind w:firstLine="645"/>
        <w:rPr>
          <w:rFonts w:hint="eastAsia" w:ascii="仿宋_GB2312" w:eastAsia="仿宋_GB2312"/>
          <w:sz w:val="32"/>
          <w:szCs w:val="32"/>
          <w:lang w:eastAsia="zh-CN"/>
        </w:rPr>
      </w:pPr>
      <w:r>
        <w:rPr>
          <w:rFonts w:hint="eastAsia" w:ascii="仿宋_GB2312" w:eastAsia="仿宋_GB2312"/>
          <w:sz w:val="32"/>
          <w:szCs w:val="32"/>
        </w:rPr>
        <w:t>一、</w:t>
      </w:r>
      <w:r>
        <w:rPr>
          <w:rFonts w:hint="eastAsia" w:ascii="仿宋_GB2312" w:eastAsia="仿宋_GB2312"/>
          <w:sz w:val="32"/>
          <w:szCs w:val="32"/>
          <w:lang w:eastAsia="zh-CN"/>
        </w:rPr>
        <w:t>本部门职责</w:t>
      </w:r>
    </w:p>
    <w:p>
      <w:pPr>
        <w:spacing w:line="560" w:lineRule="exact"/>
        <w:ind w:firstLine="645"/>
        <w:rPr>
          <w:rFonts w:hint="eastAsia" w:ascii="仿宋_GB2312" w:eastAsia="仿宋_GB2312"/>
          <w:sz w:val="32"/>
          <w:szCs w:val="32"/>
          <w:lang w:eastAsia="zh-CN"/>
        </w:rPr>
      </w:pPr>
      <w:r>
        <w:rPr>
          <w:rFonts w:hint="eastAsia" w:ascii="仿宋_GB2312" w:eastAsia="仿宋_GB2312"/>
          <w:sz w:val="32"/>
          <w:szCs w:val="32"/>
        </w:rPr>
        <w:t>二、</w:t>
      </w:r>
      <w:r>
        <w:rPr>
          <w:rFonts w:hint="eastAsia" w:ascii="仿宋_GB2312" w:eastAsia="仿宋_GB2312"/>
          <w:sz w:val="32"/>
          <w:szCs w:val="32"/>
          <w:lang w:eastAsia="zh-CN"/>
        </w:rPr>
        <w:t>机构设置情况</w:t>
      </w:r>
    </w:p>
    <w:p>
      <w:pPr>
        <w:spacing w:line="560" w:lineRule="exact"/>
        <w:ind w:firstLine="645"/>
        <w:rPr>
          <w:rFonts w:hint="eastAsia" w:ascii="黑体" w:hAnsi="黑体" w:eastAsia="黑体"/>
          <w:sz w:val="32"/>
          <w:szCs w:val="32"/>
        </w:rPr>
      </w:pPr>
      <w:r>
        <w:rPr>
          <w:rFonts w:hint="eastAsia" w:ascii="黑体" w:hAnsi="黑体" w:eastAsia="黑体"/>
          <w:sz w:val="32"/>
          <w:szCs w:val="32"/>
        </w:rPr>
        <w:t>第二部分：</w:t>
      </w:r>
      <w:r>
        <w:rPr>
          <w:rFonts w:hint="eastAsia" w:ascii="黑体" w:hAnsi="黑体" w:eastAsia="黑体"/>
          <w:sz w:val="32"/>
          <w:szCs w:val="32"/>
          <w:lang w:val="en-US" w:eastAsia="zh-CN"/>
        </w:rPr>
        <w:t>环江毛南族自治县驯乐苗族乡人民政府</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年度部门决算报表</w:t>
      </w:r>
    </w:p>
    <w:p>
      <w:pPr>
        <w:spacing w:line="560" w:lineRule="exact"/>
        <w:ind w:left="645"/>
        <w:rPr>
          <w:rFonts w:hint="eastAsia" w:ascii="仿宋_GB2312" w:eastAsia="仿宋_GB2312"/>
          <w:sz w:val="32"/>
          <w:szCs w:val="32"/>
        </w:rPr>
      </w:pPr>
      <w:r>
        <w:rPr>
          <w:rFonts w:hint="eastAsia" w:ascii="仿宋_GB2312" w:eastAsia="仿宋_GB2312"/>
          <w:sz w:val="32"/>
          <w:szCs w:val="32"/>
        </w:rPr>
        <w:t>表一：收入支出决算总表</w:t>
      </w:r>
    </w:p>
    <w:p>
      <w:pPr>
        <w:spacing w:line="560" w:lineRule="exact"/>
        <w:ind w:left="645"/>
        <w:rPr>
          <w:rFonts w:hint="eastAsia" w:ascii="仿宋_GB2312" w:eastAsia="仿宋_GB2312"/>
          <w:sz w:val="32"/>
          <w:szCs w:val="32"/>
        </w:rPr>
      </w:pPr>
      <w:r>
        <w:rPr>
          <w:rFonts w:hint="eastAsia" w:ascii="仿宋_GB2312" w:eastAsia="仿宋_GB2312"/>
          <w:sz w:val="32"/>
          <w:szCs w:val="32"/>
        </w:rPr>
        <w:t>表二：收入决算表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表三：支出决算表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表四：财政拨款收入支出决算总表</w:t>
      </w:r>
    </w:p>
    <w:p>
      <w:pPr>
        <w:spacing w:line="560" w:lineRule="exact"/>
        <w:ind w:left="645"/>
        <w:rPr>
          <w:rFonts w:hint="eastAsia" w:ascii="仿宋_GB2312" w:eastAsia="仿宋_GB2312"/>
          <w:sz w:val="32"/>
          <w:szCs w:val="32"/>
        </w:rPr>
      </w:pPr>
      <w:r>
        <w:rPr>
          <w:rFonts w:hint="eastAsia" w:ascii="仿宋_GB2312" w:eastAsia="仿宋_GB2312"/>
          <w:sz w:val="32"/>
          <w:szCs w:val="32"/>
        </w:rPr>
        <w:t>表五：一般公共预算财政拨款支出决算表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表六：一般公共预算财政拨款基本支出决算明细表</w:t>
      </w:r>
    </w:p>
    <w:p>
      <w:pPr>
        <w:spacing w:line="560" w:lineRule="exact"/>
        <w:ind w:left="645"/>
        <w:rPr>
          <w:rFonts w:hint="eastAsia"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pPr>
        <w:spacing w:line="560" w:lineRule="exact"/>
        <w:ind w:left="645"/>
        <w:rPr>
          <w:rFonts w:hint="eastAsia" w:ascii="仿宋_GB2312" w:eastAsia="仿宋_GB2312"/>
          <w:sz w:val="32"/>
          <w:szCs w:val="32"/>
        </w:rPr>
      </w:pPr>
      <w:r>
        <w:rPr>
          <w:rFonts w:hint="eastAsia" w:ascii="仿宋_GB2312" w:eastAsia="仿宋_GB2312"/>
          <w:sz w:val="32"/>
          <w:szCs w:val="32"/>
        </w:rPr>
        <w:t>表九：财政拨款安排的“三公”经费支出决算表</w:t>
      </w:r>
    </w:p>
    <w:p>
      <w:pPr>
        <w:spacing w:line="560" w:lineRule="exact"/>
        <w:ind w:firstLine="645"/>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sz w:val="32"/>
          <w:szCs w:val="32"/>
          <w:lang w:val="en-US" w:eastAsia="zh-CN"/>
        </w:rPr>
        <w:t>环江毛南族自治县驯乐苗族乡人民政府</w:t>
      </w:r>
      <w:r>
        <w:rPr>
          <w:rFonts w:hint="eastAsia" w:ascii="黑体" w:hAnsi="黑体" w:eastAsia="黑体"/>
          <w:sz w:val="32"/>
          <w:szCs w:val="32"/>
          <w:u w:val="none"/>
        </w:rPr>
        <w:t>2</w:t>
      </w:r>
      <w:r>
        <w:rPr>
          <w:rFonts w:hint="eastAsia" w:ascii="黑体" w:hAnsi="黑体" w:eastAsia="黑体"/>
          <w:sz w:val="32"/>
          <w:szCs w:val="32"/>
        </w:rPr>
        <w:t>02</w:t>
      </w:r>
      <w:r>
        <w:rPr>
          <w:rFonts w:hint="eastAsia" w:ascii="黑体" w:hAnsi="黑体" w:eastAsia="黑体"/>
          <w:sz w:val="32"/>
          <w:szCs w:val="32"/>
          <w:lang w:val="en-US" w:eastAsia="zh-CN"/>
        </w:rPr>
        <w:t>3</w:t>
      </w:r>
      <w:r>
        <w:rPr>
          <w:rFonts w:hint="eastAsia" w:ascii="黑体" w:hAnsi="黑体" w:eastAsia="黑体"/>
          <w:sz w:val="32"/>
          <w:szCs w:val="32"/>
        </w:rPr>
        <w:t>年度部门决算情况说明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年度国有资本经营预算支出决算情况</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六、财政拨款安排的“三公”经费支出决算情况说明。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autoSpaceDE w:val="0"/>
        <w:autoSpaceDN w:val="0"/>
        <w:adjustRightInd w:val="0"/>
        <w:spacing w:line="560" w:lineRule="exact"/>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八、</w:t>
      </w:r>
      <w:r>
        <w:rPr>
          <w:rFonts w:hint="eastAsia" w:ascii="仿宋_GB2312" w:eastAsia="仿宋_GB2312" w:cs="仿宋_GB2312"/>
          <w:kern w:val="0"/>
          <w:sz w:val="32"/>
          <w:szCs w:val="32"/>
        </w:rPr>
        <w:t>预算绩效管理工作开展情况。</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第四部分：名词解释</w:t>
      </w:r>
    </w:p>
    <w:p>
      <w:pPr>
        <w:spacing w:line="560" w:lineRule="exact"/>
        <w:jc w:val="center"/>
        <w:rPr>
          <w:rFonts w:hint="eastAsia" w:ascii="仿宋_GB2312" w:eastAsia="仿宋_GB231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rPr>
          <w:rFonts w:hint="eastAsia" w:ascii="仿宋_GB2312" w:eastAsia="仿宋_GB2312"/>
          <w:b/>
          <w:sz w:val="32"/>
          <w:szCs w:val="32"/>
        </w:rPr>
      </w:pPr>
    </w:p>
    <w:p>
      <w:pPr>
        <w:spacing w:line="560" w:lineRule="exact"/>
        <w:ind w:firstLine="645"/>
        <w:rPr>
          <w:rFonts w:hint="eastAsia" w:ascii="仿宋_GB2312" w:eastAsia="仿宋_GB2312"/>
          <w:b/>
          <w:sz w:val="32"/>
          <w:szCs w:val="32"/>
        </w:rPr>
      </w:pPr>
    </w:p>
    <w:p>
      <w:pPr>
        <w:spacing w:line="560" w:lineRule="exact"/>
        <w:ind w:firstLine="645"/>
        <w:rPr>
          <w:rFonts w:hint="eastAsia" w:ascii="黑体" w:hAnsi="黑体" w:eastAsia="黑体"/>
          <w:sz w:val="32"/>
          <w:szCs w:val="32"/>
        </w:rPr>
      </w:pPr>
    </w:p>
    <w:p>
      <w:pPr>
        <w:spacing w:line="560" w:lineRule="exact"/>
        <w:ind w:firstLine="645"/>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sz w:val="32"/>
          <w:szCs w:val="32"/>
          <w:highlight w:val="none"/>
          <w:lang w:val="en-US" w:eastAsia="zh-CN"/>
        </w:rPr>
        <w:t>驯乐苗族乡人民政府</w:t>
      </w:r>
      <w:r>
        <w:rPr>
          <w:rFonts w:hint="eastAsia" w:ascii="黑体" w:hAnsi="黑体" w:eastAsia="黑体"/>
          <w:sz w:val="32"/>
          <w:szCs w:val="32"/>
        </w:rPr>
        <w:t>概况</w:t>
      </w:r>
    </w:p>
    <w:p>
      <w:pPr>
        <w:numPr>
          <w:ilvl w:val="0"/>
          <w:numId w:val="1"/>
        </w:numPr>
        <w:spacing w:line="560" w:lineRule="exact"/>
        <w:ind w:firstLine="960" w:firstLineChars="300"/>
        <w:rPr>
          <w:rFonts w:hint="eastAsia" w:ascii="仿宋_GB2312" w:eastAsia="仿宋_GB2312"/>
          <w:sz w:val="32"/>
          <w:szCs w:val="32"/>
          <w:lang w:eastAsia="zh-CN"/>
        </w:rPr>
      </w:pPr>
      <w:r>
        <w:rPr>
          <w:rFonts w:hint="eastAsia" w:ascii="仿宋_GB2312" w:eastAsia="仿宋_GB2312"/>
          <w:sz w:val="32"/>
          <w:szCs w:val="32"/>
          <w:lang w:eastAsia="zh-CN"/>
        </w:rPr>
        <w:t>本部门职责</w:t>
      </w:r>
    </w:p>
    <w:p>
      <w:pPr>
        <w:numPr>
          <w:ilvl w:val="0"/>
          <w:numId w:val="0"/>
        </w:numPr>
        <w:spacing w:line="560" w:lineRule="exact"/>
        <w:ind w:firstLine="960" w:firstLineChars="300"/>
        <w:rPr>
          <w:rFonts w:hint="eastAsia" w:ascii="仿宋_GB2312" w:eastAsia="仿宋_GB2312"/>
          <w:sz w:val="32"/>
          <w:szCs w:val="32"/>
          <w:lang w:eastAsia="zh-CN"/>
        </w:rPr>
      </w:pP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贯彻执行党和国家的有关方针、政策、法律和法规；执行上级政府的决定和命令；拟订适合本乡实际的具体政策措施，并有效地组织实施； </w:t>
      </w:r>
      <w:r>
        <w:rPr>
          <w:rFonts w:hint="eastAsia" w:ascii="仿宋_GB2312" w:eastAsia="仿宋_GB2312"/>
          <w:sz w:val="32"/>
          <w:szCs w:val="32"/>
          <w:highlight w:val="none"/>
        </w:rPr>
        <w:br w:type="textWrapping"/>
      </w:r>
      <w:r>
        <w:rPr>
          <w:rFonts w:hint="eastAsia" w:ascii="仿宋_GB2312" w:eastAsia="仿宋_GB2312"/>
          <w:sz w:val="32"/>
          <w:szCs w:val="32"/>
          <w:highlight w:val="none"/>
        </w:rPr>
        <w:t>       2.组织制订并实施本乡经济和社会发展中长期规划，搞好经济发展的总体布局和产业结构的调整； </w:t>
      </w:r>
      <w:r>
        <w:rPr>
          <w:rFonts w:hint="eastAsia" w:ascii="仿宋_GB2312" w:eastAsia="仿宋_GB2312"/>
          <w:sz w:val="32"/>
          <w:szCs w:val="32"/>
          <w:highlight w:val="none"/>
        </w:rPr>
        <w:br w:type="textWrapping"/>
      </w:r>
      <w:r>
        <w:rPr>
          <w:rFonts w:hint="eastAsia" w:ascii="仿宋_GB2312" w:eastAsia="仿宋_GB2312"/>
          <w:sz w:val="32"/>
          <w:szCs w:val="32"/>
          <w:highlight w:val="none"/>
        </w:rPr>
        <w:t xml:space="preserve">       3.负责组织编制本乡建设的总体规划，并组织实施，抓好本乡建设用地的规划管理工作； </w:t>
      </w:r>
      <w:r>
        <w:rPr>
          <w:rFonts w:hint="eastAsia" w:ascii="仿宋_GB2312" w:eastAsia="仿宋_GB2312"/>
          <w:sz w:val="32"/>
          <w:szCs w:val="32"/>
          <w:highlight w:val="none"/>
        </w:rPr>
        <w:br w:type="textWrapping"/>
      </w:r>
      <w:r>
        <w:rPr>
          <w:rFonts w:hint="eastAsia" w:ascii="仿宋_GB2312" w:eastAsia="仿宋_GB2312"/>
          <w:sz w:val="32"/>
          <w:szCs w:val="32"/>
          <w:highlight w:val="none"/>
        </w:rPr>
        <w:t>       4.负责本乡的科技、教育、文化、卫生等事业发展和计划生育工作；负责本乡社会治安综合治理，维护社会稳定；</w:t>
      </w:r>
      <w:r>
        <w:rPr>
          <w:rFonts w:hint="eastAsia" w:ascii="仿宋_GB2312" w:eastAsia="仿宋_GB2312"/>
          <w:sz w:val="32"/>
          <w:szCs w:val="32"/>
          <w:highlight w:val="none"/>
        </w:rPr>
        <w:br w:type="textWrapping"/>
      </w:r>
      <w:r>
        <w:rPr>
          <w:rFonts w:hint="eastAsia" w:ascii="仿宋_GB2312" w:eastAsia="仿宋_GB2312"/>
          <w:sz w:val="32"/>
          <w:szCs w:val="32"/>
          <w:highlight w:val="none"/>
        </w:rPr>
        <w:t xml:space="preserve">   </w:t>
      </w:r>
      <w:r>
        <w:rPr>
          <w:rFonts w:hint="eastAsia" w:ascii="仿宋_GB2312"/>
          <w:sz w:val="32"/>
          <w:szCs w:val="32"/>
          <w:highlight w:val="none"/>
          <w:lang w:val="en-US" w:eastAsia="zh-CN"/>
        </w:rPr>
        <w:t xml:space="preserve">   </w:t>
      </w:r>
      <w:r>
        <w:rPr>
          <w:rFonts w:hint="eastAsia" w:ascii="仿宋_GB2312" w:eastAsia="仿宋_GB2312"/>
          <w:sz w:val="32"/>
          <w:szCs w:val="32"/>
          <w:highlight w:val="none"/>
        </w:rPr>
        <w:t> 5.编制本乡财政预预算计划，负责经费的划拨和核算工作；</w:t>
      </w:r>
      <w:r>
        <w:rPr>
          <w:rFonts w:hint="eastAsia" w:ascii="仿宋_GB2312" w:eastAsia="仿宋_GB2312"/>
          <w:sz w:val="32"/>
          <w:szCs w:val="32"/>
          <w:highlight w:val="none"/>
          <w:lang w:val="en-US" w:eastAsia="zh-CN"/>
        </w:rPr>
        <w:t xml:space="preserve"> </w:t>
      </w:r>
    </w:p>
    <w:p>
      <w:pPr>
        <w:numPr>
          <w:ilvl w:val="0"/>
          <w:numId w:val="0"/>
        </w:numPr>
        <w:spacing w:line="560" w:lineRule="exact"/>
        <w:ind w:firstLine="960" w:firstLineChars="300"/>
        <w:rPr>
          <w:rFonts w:hint="eastAsia" w:ascii="仿宋_GB2312" w:eastAsia="仿宋_GB2312"/>
          <w:sz w:val="32"/>
          <w:szCs w:val="32"/>
          <w:lang w:eastAsia="zh-CN"/>
        </w:rPr>
      </w:pPr>
      <w:r>
        <w:rPr>
          <w:rFonts w:hint="eastAsia" w:ascii="仿宋_GB2312" w:eastAsia="仿宋_GB2312"/>
          <w:sz w:val="32"/>
          <w:szCs w:val="32"/>
          <w:highlight w:val="none"/>
        </w:rPr>
        <w:t>6.完成上级交办的其他工作任务。</w:t>
      </w:r>
    </w:p>
    <w:p>
      <w:pPr>
        <w:numPr>
          <w:ilvl w:val="0"/>
          <w:numId w:val="1"/>
        </w:numPr>
        <w:spacing w:line="560" w:lineRule="exact"/>
        <w:ind w:firstLine="960" w:firstLineChars="300"/>
        <w:rPr>
          <w:rFonts w:hint="eastAsia" w:ascii="仿宋_GB2312" w:eastAsia="仿宋_GB2312"/>
          <w:sz w:val="32"/>
          <w:szCs w:val="32"/>
          <w:lang w:eastAsia="zh-CN"/>
        </w:rPr>
      </w:pPr>
      <w:r>
        <w:rPr>
          <w:rFonts w:hint="eastAsia" w:ascii="仿宋_GB2312" w:eastAsia="仿宋_GB2312"/>
          <w:sz w:val="32"/>
          <w:szCs w:val="32"/>
          <w:lang w:eastAsia="zh-CN"/>
        </w:rPr>
        <w:t>机构设置情况</w:t>
      </w:r>
    </w:p>
    <w:p>
      <w:pPr>
        <w:numPr>
          <w:ilvl w:val="0"/>
          <w:numId w:val="0"/>
        </w:numPr>
        <w:spacing w:line="560" w:lineRule="exact"/>
        <w:ind w:firstLine="960" w:firstLineChars="300"/>
        <w:rPr>
          <w:rFonts w:hint="eastAsia" w:ascii="仿宋_GB2312" w:eastAsia="仿宋_GB2312"/>
          <w:sz w:val="32"/>
          <w:szCs w:val="32"/>
          <w:highlight w:val="none"/>
        </w:rPr>
      </w:pPr>
      <w:r>
        <w:rPr>
          <w:rFonts w:hint="eastAsia" w:ascii="仿宋_GB2312" w:eastAsia="仿宋_GB2312"/>
          <w:sz w:val="32"/>
          <w:szCs w:val="32"/>
          <w:highlight w:val="none"/>
        </w:rPr>
        <w:t>1.党政极端内设机构：党政办公室、社会事务办公室、经济发展办公室、人口和计划生育办公室、社会治安综合办公室。</w:t>
      </w:r>
    </w:p>
    <w:p>
      <w:pPr>
        <w:ind w:firstLine="960" w:firstLineChars="300"/>
        <w:jc w:val="left"/>
        <w:rPr>
          <w:rFonts w:hint="eastAsia" w:ascii="黑体" w:hAnsi="黑体" w:eastAsia="黑体" w:cs="黑体"/>
          <w:sz w:val="32"/>
          <w:szCs w:val="32"/>
          <w:highlight w:val="none"/>
        </w:rPr>
      </w:pPr>
      <w:r>
        <w:rPr>
          <w:rFonts w:hint="eastAsia" w:ascii="仿宋_GB2312" w:eastAsia="仿宋_GB2312"/>
          <w:sz w:val="32"/>
          <w:szCs w:val="32"/>
          <w:highlight w:val="none"/>
        </w:rPr>
        <w:t>2.事业机构设置：以党委政府管理为主，上级业务部门进行业务指导的机构：农业服务中心、社会保障服务中心、文化体育和广播电视站、农机管理站、村镇规划建设站、人口和计划生育服务所、林业站、水利站。以上级业务部门为主，乡党委政府协助实行“双重管理”得机构：财政所、水利畜牧兽医站等2个。</w:t>
      </w:r>
    </w:p>
    <w:p>
      <w:pPr>
        <w:spacing w:line="560" w:lineRule="exact"/>
        <w:ind w:firstLine="645"/>
        <w:rPr>
          <w:rFonts w:hint="eastAsia" w:ascii="仿宋_GB2312" w:eastAsia="仿宋_GB2312"/>
          <w:sz w:val="32"/>
          <w:szCs w:val="32"/>
          <w:lang w:eastAsia="zh-CN"/>
        </w:rPr>
        <w:sectPr>
          <w:footerReference r:id="rId3" w:type="default"/>
          <w:footerReference r:id="rId4" w:type="even"/>
          <w:pgSz w:w="11906" w:h="16838"/>
          <w:pgMar w:top="1701" w:right="1474" w:bottom="1247" w:left="1587" w:header="851" w:footer="992" w:gutter="0"/>
          <w:cols w:space="720" w:num="1"/>
          <w:docGrid w:type="lines" w:linePitch="312" w:charSpace="0"/>
        </w:sectPr>
      </w:pPr>
    </w:p>
    <w:p>
      <w:pPr>
        <w:spacing w:line="560" w:lineRule="exact"/>
        <w:ind w:firstLine="2560" w:firstLineChars="800"/>
        <w:rPr>
          <w:rFonts w:hint="eastAsia" w:ascii="黑体" w:hAnsi="黑体" w:eastAsia="黑体"/>
          <w:sz w:val="32"/>
          <w:szCs w:val="32"/>
        </w:rPr>
      </w:pPr>
    </w:p>
    <w:p>
      <w:pPr>
        <w:spacing w:line="560" w:lineRule="exact"/>
        <w:ind w:firstLine="2560" w:firstLineChars="800"/>
        <w:rPr>
          <w:rFonts w:hint="eastAsia" w:ascii="黑体" w:hAnsi="黑体" w:eastAsia="黑体"/>
          <w:sz w:val="32"/>
          <w:szCs w:val="32"/>
        </w:rPr>
      </w:pPr>
      <w:r>
        <w:rPr>
          <w:rFonts w:hint="eastAsia" w:ascii="黑体" w:hAnsi="黑体" w:eastAsia="黑体"/>
          <w:sz w:val="32"/>
          <w:szCs w:val="32"/>
        </w:rPr>
        <w:t>第二部分：</w:t>
      </w:r>
      <w:r>
        <w:rPr>
          <w:rFonts w:hint="eastAsia" w:ascii="黑体" w:hAnsi="黑体" w:eastAsia="黑体"/>
          <w:sz w:val="32"/>
          <w:szCs w:val="32"/>
          <w:highlight w:val="none"/>
          <w:lang w:val="en-US" w:eastAsia="zh-CN"/>
        </w:rPr>
        <w:t>驯乐苗族乡人民政府</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年度部门决算报表</w:t>
      </w:r>
    </w:p>
    <w:p>
      <w:pPr>
        <w:spacing w:line="560" w:lineRule="exact"/>
        <w:ind w:left="0"/>
        <w:rPr>
          <w:rFonts w:hint="eastAsia" w:ascii="仿宋_GB2312" w:eastAsia="仿宋_GB2312"/>
          <w:sz w:val="32"/>
          <w:szCs w:val="32"/>
        </w:rPr>
      </w:pPr>
    </w:p>
    <w:p>
      <w:pPr>
        <w:spacing w:line="560" w:lineRule="exact"/>
        <w:ind w:left="645"/>
        <w:rPr>
          <w:rFonts w:hint="default" w:ascii="仿宋_GB2312" w:eastAsia="仿宋_GB2312"/>
          <w:sz w:val="32"/>
          <w:szCs w:val="32"/>
          <w:lang w:val="en-US" w:eastAsia="zh-CN"/>
        </w:rPr>
      </w:pPr>
      <w:r>
        <w:rPr>
          <w:rFonts w:hint="eastAsia" w:ascii="仿宋_GB2312" w:eastAsia="仿宋_GB2312"/>
          <w:sz w:val="32"/>
          <w:szCs w:val="32"/>
        </w:rPr>
        <w:t>表一：收入支出决算总表</w:t>
      </w:r>
      <w:r>
        <w:rPr>
          <w:rFonts w:hint="eastAsia" w:ascii="仿宋_GB2312" w:eastAsia="仿宋_GB2312"/>
          <w:sz w:val="32"/>
          <w:szCs w:val="32"/>
          <w:lang w:val="en-US" w:eastAsia="zh-CN"/>
        </w:rPr>
        <w:t xml:space="preserve">                                                   单位:万元</w:t>
      </w:r>
    </w:p>
    <w:tbl>
      <w:tblPr>
        <w:tblStyle w:val="6"/>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89"/>
        <w:gridCol w:w="841"/>
        <w:gridCol w:w="1405"/>
        <w:gridCol w:w="4695"/>
        <w:gridCol w:w="876"/>
        <w:gridCol w:w="1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03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7035" w:type="dxa"/>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3,623.20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1,893.24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3,699.97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3,699.97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3,699.97</w:t>
            </w:r>
          </w:p>
        </w:tc>
      </w:tr>
    </w:tbl>
    <w:p>
      <w:pPr>
        <w:spacing w:line="560" w:lineRule="exact"/>
        <w:ind w:firstLine="0"/>
        <w:rPr>
          <w:rFonts w:hint="default" w:ascii="仿宋_GB2312" w:eastAsia="仿宋_GB2312"/>
          <w:sz w:val="32"/>
          <w:szCs w:val="32"/>
          <w:lang w:val="en-US" w:eastAsia="zh-CN"/>
        </w:rPr>
        <w:sectPr>
          <w:pgSz w:w="16838" w:h="11906" w:orient="landscape"/>
          <w:pgMar w:top="1587" w:right="1701" w:bottom="1474" w:left="1247" w:header="851" w:footer="992" w:gutter="0"/>
          <w:cols w:space="720" w:num="1"/>
          <w:docGrid w:type="lines" w:linePitch="312" w:charSpace="0"/>
        </w:sectPr>
      </w:pPr>
      <w:r>
        <w:rPr>
          <w:rFonts w:hint="eastAsia" w:ascii="仿宋_GB2312" w:eastAsia="仿宋_GB2312"/>
          <w:sz w:val="32"/>
          <w:szCs w:val="32"/>
          <w:lang w:val="en-US" w:eastAsia="zh-CN"/>
        </w:rPr>
        <w:t xml:space="preserve">  </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表二：收入决算表</w:t>
      </w:r>
      <w:r>
        <w:rPr>
          <w:rFonts w:hint="eastAsia" w:ascii="仿宋_GB2312" w:eastAsia="仿宋_GB2312"/>
          <w:sz w:val="32"/>
          <w:szCs w:val="32"/>
          <w:lang w:val="en-US" w:eastAsia="zh-CN"/>
        </w:rPr>
        <w:t xml:space="preserve">                                                          单位:万元</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4396"/>
        <w:gridCol w:w="1103"/>
        <w:gridCol w:w="1103"/>
        <w:gridCol w:w="699"/>
        <w:gridCol w:w="699"/>
        <w:gridCol w:w="1109"/>
        <w:gridCol w:w="3006"/>
        <w:gridCol w:w="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1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26"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359"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385"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53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20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491"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135"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5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0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35"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5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0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35"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5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8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3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0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9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1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226"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9"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5"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5"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30"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02"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91"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417"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3,699.97</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3,699.97</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2010101</w:t>
            </w:r>
          </w:p>
        </w:tc>
        <w:tc>
          <w:tcPr>
            <w:tcW w:w="1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2010104</w:t>
            </w:r>
          </w:p>
        </w:tc>
        <w:tc>
          <w:tcPr>
            <w:tcW w:w="1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人大会议</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2010107</w:t>
            </w:r>
          </w:p>
        </w:tc>
        <w:tc>
          <w:tcPr>
            <w:tcW w:w="1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人大代表履职能力提升</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2010108</w:t>
            </w:r>
          </w:p>
        </w:tc>
        <w:tc>
          <w:tcPr>
            <w:tcW w:w="1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代表工作</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2010199</w:t>
            </w:r>
          </w:p>
        </w:tc>
        <w:tc>
          <w:tcPr>
            <w:tcW w:w="1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其他人大事务支出</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2010201</w:t>
            </w:r>
          </w:p>
        </w:tc>
        <w:tc>
          <w:tcPr>
            <w:tcW w:w="1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1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567.57</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567.57</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1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2010501</w:t>
            </w:r>
          </w:p>
        </w:tc>
        <w:tc>
          <w:tcPr>
            <w:tcW w:w="1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0.93</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0.93</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2010506</w:t>
            </w:r>
          </w:p>
        </w:tc>
        <w:tc>
          <w:tcPr>
            <w:tcW w:w="1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统计管理</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1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专项普查活动</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1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46.00</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46.00</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1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12.81</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12.81</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2013201</w:t>
            </w:r>
          </w:p>
        </w:tc>
        <w:tc>
          <w:tcPr>
            <w:tcW w:w="1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17.62</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17.62</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2070109</w:t>
            </w:r>
          </w:p>
        </w:tc>
        <w:tc>
          <w:tcPr>
            <w:tcW w:w="1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群众文化</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25.18</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25.18</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1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103.34</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103.34</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2082001</w:t>
            </w:r>
          </w:p>
        </w:tc>
        <w:tc>
          <w:tcPr>
            <w:tcW w:w="1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临时救助支出</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0.46</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0.46</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2100409</w:t>
            </w:r>
          </w:p>
        </w:tc>
        <w:tc>
          <w:tcPr>
            <w:tcW w:w="1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重大公共卫生服务</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2100716</w:t>
            </w:r>
          </w:p>
        </w:tc>
        <w:tc>
          <w:tcPr>
            <w:tcW w:w="1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计划生育机构</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112.43</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112.43</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2110401</w:t>
            </w:r>
          </w:p>
        </w:tc>
        <w:tc>
          <w:tcPr>
            <w:tcW w:w="1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生态保护</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352.94</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352.94</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2120801</w:t>
            </w:r>
          </w:p>
        </w:tc>
        <w:tc>
          <w:tcPr>
            <w:tcW w:w="1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征地和拆迁补偿支出</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6.77</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6.77</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2121903</w:t>
            </w:r>
          </w:p>
        </w:tc>
        <w:tc>
          <w:tcPr>
            <w:tcW w:w="1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城市建设支出</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2129999</w:t>
            </w:r>
          </w:p>
        </w:tc>
        <w:tc>
          <w:tcPr>
            <w:tcW w:w="1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其他城乡社区支出</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96.03</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96.03</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2130104</w:t>
            </w:r>
          </w:p>
        </w:tc>
        <w:tc>
          <w:tcPr>
            <w:tcW w:w="1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28.74</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28.74</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2130120</w:t>
            </w:r>
          </w:p>
        </w:tc>
        <w:tc>
          <w:tcPr>
            <w:tcW w:w="1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稳定农民收入补贴</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2130122</w:t>
            </w:r>
          </w:p>
        </w:tc>
        <w:tc>
          <w:tcPr>
            <w:tcW w:w="1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农业生产发展</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15.27</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15.27</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2130299</w:t>
            </w:r>
          </w:p>
        </w:tc>
        <w:tc>
          <w:tcPr>
            <w:tcW w:w="1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其他林业和草原支出</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2130304</w:t>
            </w:r>
          </w:p>
        </w:tc>
        <w:tc>
          <w:tcPr>
            <w:tcW w:w="1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水利行业业务管理</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19.23</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19.23</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2130314</w:t>
            </w:r>
          </w:p>
        </w:tc>
        <w:tc>
          <w:tcPr>
            <w:tcW w:w="1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防汛</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2130501</w:t>
            </w:r>
          </w:p>
        </w:tc>
        <w:tc>
          <w:tcPr>
            <w:tcW w:w="1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10.34</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10.34</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1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277.92</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277.92</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1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847.90</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847.90</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1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413.01</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413.01</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1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1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268.30</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268.30</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2140106</w:t>
            </w:r>
          </w:p>
        </w:tc>
        <w:tc>
          <w:tcPr>
            <w:tcW w:w="1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公路养护</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2200106</w:t>
            </w:r>
          </w:p>
        </w:tc>
        <w:tc>
          <w:tcPr>
            <w:tcW w:w="1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55.92</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55.92</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2200199</w:t>
            </w:r>
          </w:p>
        </w:tc>
        <w:tc>
          <w:tcPr>
            <w:tcW w:w="1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其他自然资源事务支出</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2210105</w:t>
            </w:r>
          </w:p>
        </w:tc>
        <w:tc>
          <w:tcPr>
            <w:tcW w:w="1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农村危房改造</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21.80</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21.80</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78.11</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78.11</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1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地质灾害防治</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113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22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192.57</w:t>
            </w:r>
          </w:p>
        </w:tc>
        <w:tc>
          <w:tcPr>
            <w:tcW w:w="35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192.57</w:t>
            </w: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120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bl>
    <w:p>
      <w:pPr>
        <w:spacing w:line="560" w:lineRule="exact"/>
        <w:ind w:left="645"/>
        <w:rPr>
          <w:rFonts w:hint="eastAsia" w:ascii="仿宋_GB2312" w:eastAsia="仿宋_GB2312"/>
          <w:sz w:val="32"/>
          <w:szCs w:val="32"/>
        </w:rPr>
      </w:pPr>
    </w:p>
    <w:p>
      <w:pPr>
        <w:spacing w:line="560" w:lineRule="exact"/>
        <w:ind w:left="0" w:firstLine="640" w:firstLineChars="200"/>
        <w:rPr>
          <w:rFonts w:hint="default" w:ascii="仿宋_GB2312" w:eastAsia="仿宋_GB2312"/>
          <w:sz w:val="32"/>
          <w:szCs w:val="32"/>
          <w:lang w:val="en-US" w:eastAsia="zh-CN"/>
        </w:rPr>
      </w:pPr>
      <w:r>
        <w:rPr>
          <w:rFonts w:hint="eastAsia" w:ascii="仿宋_GB2312" w:eastAsia="仿宋_GB2312"/>
          <w:sz w:val="32"/>
          <w:szCs w:val="32"/>
        </w:rPr>
        <w:t>表三</w:t>
      </w:r>
      <w:r>
        <w:rPr>
          <w:rFonts w:hint="eastAsia" w:ascii="仿宋_GB2312" w:eastAsia="仿宋_GB2312"/>
          <w:sz w:val="32"/>
          <w:szCs w:val="32"/>
          <w:lang w:val="en-US" w:eastAsia="zh-CN"/>
        </w:rPr>
        <w:t>:</w:t>
      </w:r>
      <w:r>
        <w:rPr>
          <w:rFonts w:hint="eastAsia" w:ascii="仿宋_GB2312" w:eastAsia="仿宋_GB2312"/>
          <w:sz w:val="32"/>
          <w:szCs w:val="32"/>
        </w:rPr>
        <w:t>支出决算表</w:t>
      </w:r>
      <w:r>
        <w:rPr>
          <w:rFonts w:hint="eastAsia" w:ascii="仿宋_GB2312" w:eastAsia="仿宋_GB2312"/>
          <w:sz w:val="32"/>
          <w:szCs w:val="32"/>
          <w:lang w:val="en-US" w:eastAsia="zh-CN"/>
        </w:rPr>
        <w:t xml:space="preserve">                                                          单位:万元</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6"/>
        <w:gridCol w:w="4396"/>
        <w:gridCol w:w="1476"/>
        <w:gridCol w:w="1476"/>
        <w:gridCol w:w="1476"/>
        <w:gridCol w:w="1430"/>
        <w:gridCol w:w="1430"/>
        <w:gridCol w:w="14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1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398"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98"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98"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1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55"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555"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55"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539"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539"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539" w:type="pc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13"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3,699.97</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1,480.68</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2,219.29</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2010101</w:t>
            </w: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2010104</w:t>
            </w: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人大会议</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2010107</w:t>
            </w: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人大代表履职能力提升</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2010108</w:t>
            </w: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代表工作</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2010199</w:t>
            </w: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其他人大事务支出</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2010201</w:t>
            </w: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567.57</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477.42</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90.16</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2010501</w:t>
            </w: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0.93</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0.93</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2010506</w:t>
            </w: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统计管理</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专项普查活动</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44.48</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12.81</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12.81</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2013201</w:t>
            </w: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17.62</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17.62</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2070109</w:t>
            </w: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群众文化</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25.18</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25.18</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103.34</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103.34</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2082001</w:t>
            </w: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临时救助支出</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0.46</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0.46</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2100409</w:t>
            </w: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重大公共卫生服务</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2100716</w:t>
            </w: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计划生育机构</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112.43</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112.43</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2110401</w:t>
            </w: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生态保护</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352.94</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352.94</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2120801</w:t>
            </w: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征地和拆迁补偿支出</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6.77</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6.77</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2121903</w:t>
            </w: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城市建设支出</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2129999</w:t>
            </w: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其他城乡社区支出</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96.03</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96.03</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2130104</w:t>
            </w: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28.74</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28.74</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2130120</w:t>
            </w: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稳定农民收入补贴</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2130122</w:t>
            </w: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农业生产发展</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15.27</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15.27</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2130299</w:t>
            </w: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其他林业和草原支出</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2130304</w:t>
            </w: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水利行业业务管理</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19.23</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19.23</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2130314</w:t>
            </w: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防汛</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2130501</w:t>
            </w: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10.34</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10.34</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277.92</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277.92</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847.90</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847.90</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413.01</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391.71</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268.30</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268.30</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2140106</w:t>
            </w: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公路养护</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2200106</w:t>
            </w: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55.92</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55.92</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2200199</w:t>
            </w: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其他自然资源事务支出</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2210105</w:t>
            </w: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农村危房改造</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21.80</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21.80</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78.11</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78.11</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地质灾害防治</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314"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13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192.57</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192.57</w:t>
            </w:r>
          </w:p>
        </w:tc>
        <w:tc>
          <w:tcPr>
            <w:tcW w:w="555"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bl>
    <w:p>
      <w:pPr>
        <w:spacing w:line="560" w:lineRule="exact"/>
        <w:ind w:left="0"/>
        <w:rPr>
          <w:rFonts w:hint="eastAsia" w:ascii="仿宋_GB2312" w:eastAsia="仿宋_GB2312"/>
          <w:sz w:val="32"/>
          <w:szCs w:val="32"/>
        </w:rPr>
      </w:pPr>
    </w:p>
    <w:p>
      <w:pPr>
        <w:spacing w:line="560" w:lineRule="exact"/>
        <w:ind w:left="645"/>
        <w:rPr>
          <w:rFonts w:hint="eastAsia" w:ascii="仿宋_GB2312" w:eastAsia="仿宋_GB2312"/>
          <w:sz w:val="32"/>
          <w:szCs w:val="32"/>
        </w:rPr>
      </w:pPr>
    </w:p>
    <w:p>
      <w:pPr>
        <w:spacing w:line="560" w:lineRule="exact"/>
        <w:ind w:left="645"/>
        <w:rPr>
          <w:rFonts w:hint="default" w:ascii="仿宋_GB2312" w:eastAsia="仿宋_GB2312"/>
          <w:sz w:val="32"/>
          <w:szCs w:val="32"/>
          <w:lang w:val="en-US" w:eastAsia="zh-CN"/>
        </w:rPr>
      </w:pPr>
      <w:r>
        <w:rPr>
          <w:rFonts w:hint="eastAsia" w:ascii="仿宋_GB2312" w:eastAsia="仿宋_GB2312"/>
          <w:sz w:val="32"/>
          <w:szCs w:val="32"/>
        </w:rPr>
        <w:t>表四：财政拨款收入支出决算总表</w:t>
      </w:r>
      <w:r>
        <w:rPr>
          <w:rFonts w:hint="eastAsia" w:ascii="仿宋_GB2312" w:eastAsia="仿宋_GB2312"/>
          <w:sz w:val="32"/>
          <w:szCs w:val="32"/>
          <w:lang w:val="en-US" w:eastAsia="zh-CN"/>
        </w:rPr>
        <w:t xml:space="preserve">                                           单位：万元</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6"/>
        <w:gridCol w:w="436"/>
        <w:gridCol w:w="1330"/>
        <w:gridCol w:w="3724"/>
        <w:gridCol w:w="468"/>
        <w:gridCol w:w="1096"/>
        <w:gridCol w:w="1401"/>
        <w:gridCol w:w="1228"/>
        <w:gridCol w:w="11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63"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3336"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993"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71"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498"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134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8"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410" w:type="pct"/>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519"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财政拨款</w:t>
            </w:r>
          </w:p>
        </w:tc>
        <w:tc>
          <w:tcPr>
            <w:tcW w:w="457"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算财政拨款</w:t>
            </w:r>
          </w:p>
        </w:tc>
        <w:tc>
          <w:tcPr>
            <w:tcW w:w="419"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993"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71"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9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4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8"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10" w:type="pct"/>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57"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41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7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49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51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57"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9"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17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3,623.20</w:t>
            </w:r>
          </w:p>
        </w:tc>
        <w:tc>
          <w:tcPr>
            <w:tcW w:w="13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672.11</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672.11</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17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76.77</w:t>
            </w:r>
          </w:p>
        </w:tc>
        <w:tc>
          <w:tcPr>
            <w:tcW w:w="13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1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17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1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1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1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1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28.58</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28.58</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103.79</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103.79</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1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113.63</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113.63</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1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352.94</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352.94</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1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172.80</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96.03</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76.77</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1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1,893.24</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1,893.24</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1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1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63.92</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63.92</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1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99.91</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99.91</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4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4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4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1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192.57</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192.57</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b/>
                <w:bCs/>
                <w:i w:val="0"/>
                <w:iCs w:val="0"/>
                <w:color w:val="000000"/>
                <w:sz w:val="20"/>
                <w:szCs w:val="20"/>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4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17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4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17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4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3,699.97</w:t>
            </w:r>
          </w:p>
        </w:tc>
        <w:tc>
          <w:tcPr>
            <w:tcW w:w="13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3,699.97</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3,623.20</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76.77</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17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17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4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17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3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17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4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13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71"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498"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3,699.97</w:t>
            </w:r>
          </w:p>
        </w:tc>
        <w:tc>
          <w:tcPr>
            <w:tcW w:w="134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188"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41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3,699.97</w:t>
            </w:r>
          </w:p>
        </w:tc>
        <w:tc>
          <w:tcPr>
            <w:tcW w:w="5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3,623.20</w:t>
            </w:r>
          </w:p>
        </w:tc>
        <w:tc>
          <w:tcPr>
            <w:tcW w:w="45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76.77</w:t>
            </w:r>
          </w:p>
        </w:tc>
        <w:tc>
          <w:tcPr>
            <w:tcW w:w="4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bl>
    <w:p>
      <w:pPr>
        <w:spacing w:line="560" w:lineRule="exact"/>
        <w:ind w:left="645"/>
        <w:rPr>
          <w:rFonts w:hint="eastAsia" w:ascii="仿宋_GB2312" w:eastAsia="仿宋_GB2312"/>
          <w:sz w:val="32"/>
          <w:szCs w:val="32"/>
        </w:rPr>
      </w:pPr>
    </w:p>
    <w:p>
      <w:pPr>
        <w:spacing w:line="560" w:lineRule="exact"/>
        <w:ind w:left="645"/>
        <w:rPr>
          <w:rFonts w:hint="eastAsia" w:ascii="仿宋_GB2312" w:eastAsia="仿宋_GB2312"/>
          <w:sz w:val="32"/>
          <w:szCs w:val="32"/>
        </w:rPr>
      </w:pPr>
    </w:p>
    <w:p>
      <w:pPr>
        <w:spacing w:line="560" w:lineRule="exact"/>
        <w:ind w:left="645"/>
        <w:rPr>
          <w:rFonts w:hint="eastAsia" w:ascii="仿宋_GB2312" w:eastAsia="仿宋_GB2312"/>
          <w:sz w:val="32"/>
          <w:szCs w:val="32"/>
        </w:rPr>
      </w:pPr>
    </w:p>
    <w:p>
      <w:pPr>
        <w:spacing w:line="560" w:lineRule="exact"/>
        <w:ind w:left="645"/>
        <w:rPr>
          <w:rFonts w:hint="eastAsia" w:ascii="仿宋_GB2312" w:eastAsia="仿宋_GB2312"/>
          <w:sz w:val="32"/>
          <w:szCs w:val="32"/>
        </w:rPr>
      </w:pPr>
    </w:p>
    <w:p>
      <w:pPr>
        <w:spacing w:line="560" w:lineRule="exact"/>
        <w:ind w:left="645"/>
        <w:rPr>
          <w:rFonts w:hint="eastAsia" w:ascii="仿宋_GB2312" w:eastAsia="仿宋_GB2312"/>
          <w:sz w:val="32"/>
          <w:szCs w:val="32"/>
        </w:rPr>
      </w:pPr>
    </w:p>
    <w:p>
      <w:pPr>
        <w:spacing w:line="560" w:lineRule="exact"/>
        <w:ind w:left="645"/>
        <w:rPr>
          <w:rFonts w:hint="eastAsia" w:ascii="仿宋_GB2312" w:eastAsia="仿宋_GB2312"/>
          <w:sz w:val="32"/>
          <w:szCs w:val="32"/>
        </w:rPr>
      </w:pPr>
    </w:p>
    <w:p>
      <w:pPr>
        <w:spacing w:line="560" w:lineRule="exact"/>
        <w:ind w:left="645"/>
        <w:rPr>
          <w:rFonts w:hint="eastAsia" w:ascii="仿宋_GB2312" w:eastAsia="仿宋_GB2312"/>
          <w:sz w:val="32"/>
          <w:szCs w:val="32"/>
        </w:rPr>
      </w:pPr>
    </w:p>
    <w:p>
      <w:pPr>
        <w:spacing w:line="560" w:lineRule="exact"/>
        <w:ind w:left="645"/>
        <w:rPr>
          <w:rFonts w:hint="default" w:ascii="仿宋_GB2312" w:eastAsia="仿宋_GB2312"/>
          <w:sz w:val="32"/>
          <w:szCs w:val="32"/>
          <w:lang w:val="en-US" w:eastAsia="zh-CN"/>
        </w:rPr>
      </w:pPr>
      <w:r>
        <w:rPr>
          <w:rFonts w:hint="eastAsia" w:ascii="仿宋_GB2312" w:eastAsia="仿宋_GB2312"/>
          <w:sz w:val="32"/>
          <w:szCs w:val="32"/>
        </w:rPr>
        <w:t>表五：一般公共预算财政拨款支出决算表</w:t>
      </w:r>
      <w:r>
        <w:rPr>
          <w:rFonts w:hint="eastAsia" w:ascii="仿宋_GB2312" w:eastAsia="仿宋_GB2312"/>
          <w:sz w:val="32"/>
          <w:szCs w:val="32"/>
          <w:lang w:val="en-US" w:eastAsia="zh-CN"/>
        </w:rPr>
        <w:t xml:space="preserve">                                   单位：万元</w:t>
      </w:r>
    </w:p>
    <w:tbl>
      <w:tblPr>
        <w:tblStyle w:val="6"/>
        <w:tblW w:w="14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0"/>
        <w:gridCol w:w="4396"/>
        <w:gridCol w:w="2865"/>
        <w:gridCol w:w="2753"/>
        <w:gridCol w:w="3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84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96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96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96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3,623.20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1,480.68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2,142.52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人大会议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人大代表履职能力提升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代表工作</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2010199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其他人大事务支出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567.57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477.42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2010507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专项普查活动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2010601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2013201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2070109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群众文化</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2082001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临时救助支出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2100409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重大公共卫生服务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2100716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计划生育机构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112.43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2110401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生态保护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352.94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稳定农民收入补贴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2130122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2130299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其他林业和草原支出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水利行业业务管理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2130314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防汛</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847.90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其他巩固脱贫攻坚成果衔接乡村振兴支出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对村级公益事业建设的补助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2130705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对村民委员会和村党支部的补助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268.30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2140106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公路养护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2200106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自然资源利用与保护</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2200199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其他自然资源事务支出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农村危房改造</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2240601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192.57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bl>
    <w:p>
      <w:pPr>
        <w:spacing w:line="560" w:lineRule="exact"/>
        <w:ind w:left="645"/>
        <w:rPr>
          <w:rFonts w:hint="eastAsia" w:ascii="仿宋_GB2312" w:eastAsia="仿宋_GB2312"/>
          <w:sz w:val="32"/>
          <w:szCs w:val="32"/>
        </w:rPr>
      </w:pPr>
    </w:p>
    <w:p>
      <w:pPr>
        <w:pStyle w:val="2"/>
        <w:rPr>
          <w:rFonts w:hint="eastAsia" w:ascii="仿宋_GB2312" w:eastAsia="仿宋_GB2312"/>
          <w:sz w:val="32"/>
          <w:szCs w:val="32"/>
        </w:rPr>
      </w:pPr>
    </w:p>
    <w:p>
      <w:pPr>
        <w:rPr>
          <w:rFonts w:hint="eastAsia" w:ascii="仿宋_GB2312" w:eastAsia="仿宋_GB2312"/>
          <w:sz w:val="32"/>
          <w:szCs w:val="32"/>
        </w:rPr>
      </w:pPr>
    </w:p>
    <w:p>
      <w:pPr>
        <w:ind w:firstLine="640" w:firstLineChars="200"/>
        <w:rPr>
          <w:rFonts w:hint="eastAsia" w:ascii="仿宋_GB2312" w:eastAsia="仿宋_GB2312"/>
          <w:sz w:val="32"/>
          <w:szCs w:val="32"/>
        </w:rPr>
      </w:pPr>
      <w:r>
        <w:rPr>
          <w:rFonts w:hint="eastAsia" w:ascii="仿宋_GB2312" w:eastAsia="仿宋_GB2312"/>
          <w:sz w:val="32"/>
          <w:szCs w:val="32"/>
        </w:rPr>
        <w:t>表</w:t>
      </w:r>
      <w:r>
        <w:rPr>
          <w:rFonts w:hint="eastAsia" w:ascii="仿宋_GB2312" w:eastAsia="仿宋_GB2312"/>
          <w:sz w:val="32"/>
          <w:szCs w:val="32"/>
          <w:lang w:val="en-US" w:eastAsia="zh-CN"/>
        </w:rPr>
        <w:t>六</w:t>
      </w:r>
      <w:r>
        <w:rPr>
          <w:rFonts w:hint="eastAsia" w:ascii="仿宋_GB2312" w:eastAsia="仿宋_GB2312"/>
          <w:sz w:val="32"/>
          <w:szCs w:val="32"/>
        </w:rPr>
        <w:t>：一般公共预算财政拨款</w:t>
      </w:r>
      <w:r>
        <w:rPr>
          <w:rFonts w:hint="eastAsia" w:ascii="仿宋_GB2312" w:eastAsia="仿宋_GB2312"/>
          <w:sz w:val="32"/>
          <w:szCs w:val="32"/>
          <w:lang w:val="en-US" w:eastAsia="zh-CN"/>
        </w:rPr>
        <w:t>基本</w:t>
      </w:r>
      <w:r>
        <w:rPr>
          <w:rFonts w:hint="eastAsia" w:ascii="仿宋_GB2312" w:eastAsia="仿宋_GB2312"/>
          <w:sz w:val="32"/>
          <w:szCs w:val="32"/>
        </w:rPr>
        <w:t>支出决算</w:t>
      </w:r>
      <w:r>
        <w:rPr>
          <w:rFonts w:hint="eastAsia" w:ascii="仿宋_GB2312" w:eastAsia="仿宋_GB2312"/>
          <w:sz w:val="32"/>
          <w:szCs w:val="32"/>
          <w:lang w:val="en-US" w:eastAsia="zh-CN"/>
        </w:rPr>
        <w:t>明细</w:t>
      </w:r>
      <w:r>
        <w:rPr>
          <w:rFonts w:hint="eastAsia" w:ascii="仿宋_GB2312" w:eastAsia="仿宋_GB2312"/>
          <w:sz w:val="32"/>
          <w:szCs w:val="32"/>
        </w:rPr>
        <w:t>表</w:t>
      </w:r>
      <w:r>
        <w:rPr>
          <w:rFonts w:hint="eastAsia" w:ascii="仿宋_GB2312" w:eastAsia="仿宋_GB2312"/>
          <w:sz w:val="32"/>
          <w:szCs w:val="32"/>
          <w:lang w:val="en-US" w:eastAsia="zh-CN"/>
        </w:rPr>
        <w:t xml:space="preserve">                             单位：万元</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3259"/>
        <w:gridCol w:w="990"/>
        <w:gridCol w:w="655"/>
        <w:gridCol w:w="2016"/>
        <w:gridCol w:w="949"/>
        <w:gridCol w:w="722"/>
        <w:gridCol w:w="3894"/>
        <w:gridCol w:w="9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761" w:type="pct"/>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3238" w:type="pct"/>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5"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155"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5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232"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255"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1380"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19" w:type="pct"/>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5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5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32"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55"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80"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19" w:type="pct"/>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11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1069.75</w:t>
            </w:r>
          </w:p>
        </w:tc>
        <w:tc>
          <w:tcPr>
            <w:tcW w:w="23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7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76.56</w:t>
            </w:r>
          </w:p>
        </w:tc>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13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11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243.21</w:t>
            </w:r>
          </w:p>
        </w:tc>
        <w:tc>
          <w:tcPr>
            <w:tcW w:w="23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7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8.43</w:t>
            </w:r>
          </w:p>
        </w:tc>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13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11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162.41</w:t>
            </w:r>
          </w:p>
        </w:tc>
        <w:tc>
          <w:tcPr>
            <w:tcW w:w="23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7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13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11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354.29</w:t>
            </w:r>
          </w:p>
        </w:tc>
        <w:tc>
          <w:tcPr>
            <w:tcW w:w="23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7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13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11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3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7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13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11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60.12</w:t>
            </w:r>
          </w:p>
        </w:tc>
        <w:tc>
          <w:tcPr>
            <w:tcW w:w="23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7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13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11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104.05</w:t>
            </w:r>
          </w:p>
        </w:tc>
        <w:tc>
          <w:tcPr>
            <w:tcW w:w="23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7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1.41</w:t>
            </w:r>
          </w:p>
        </w:tc>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13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11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3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7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5.40</w:t>
            </w:r>
          </w:p>
        </w:tc>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13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11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40.68</w:t>
            </w:r>
          </w:p>
        </w:tc>
        <w:tc>
          <w:tcPr>
            <w:tcW w:w="23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7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13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11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3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7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13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11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w:t>
            </w:r>
          </w:p>
        </w:tc>
        <w:tc>
          <w:tcPr>
            <w:tcW w:w="23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7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3.38</w:t>
            </w:r>
          </w:p>
        </w:tc>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13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11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78.11</w:t>
            </w:r>
          </w:p>
        </w:tc>
        <w:tc>
          <w:tcPr>
            <w:tcW w:w="23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7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13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11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3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7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0.04</w:t>
            </w:r>
          </w:p>
        </w:tc>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13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11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23.58</w:t>
            </w:r>
          </w:p>
        </w:tc>
        <w:tc>
          <w:tcPr>
            <w:tcW w:w="23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7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13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11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334.37</w:t>
            </w:r>
          </w:p>
        </w:tc>
        <w:tc>
          <w:tcPr>
            <w:tcW w:w="23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7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13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11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3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7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13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11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3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7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13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11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3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7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13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11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23.41</w:t>
            </w:r>
          </w:p>
        </w:tc>
        <w:tc>
          <w:tcPr>
            <w:tcW w:w="23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7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13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11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310.93</w:t>
            </w:r>
          </w:p>
        </w:tc>
        <w:tc>
          <w:tcPr>
            <w:tcW w:w="23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7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13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11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3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7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13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11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w:t>
            </w:r>
          </w:p>
        </w:tc>
        <w:tc>
          <w:tcPr>
            <w:tcW w:w="23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7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13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11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3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7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12.81</w:t>
            </w:r>
          </w:p>
        </w:tc>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13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11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3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7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13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11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3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7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10.85</w:t>
            </w:r>
          </w:p>
        </w:tc>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13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11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3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7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31.14</w:t>
            </w:r>
          </w:p>
        </w:tc>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13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11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3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7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3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1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32"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714"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33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255"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1380" w:type="pct"/>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10" w:type="pct"/>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35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1404.</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2</w:t>
            </w:r>
          </w:p>
        </w:tc>
        <w:tc>
          <w:tcPr>
            <w:tcW w:w="2919" w:type="pct"/>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319"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76.56</w:t>
            </w:r>
          </w:p>
        </w:tc>
      </w:tr>
    </w:tbl>
    <w:p>
      <w:pPr>
        <w:pStyle w:val="2"/>
        <w:rPr>
          <w:rFonts w:hint="eastAsia"/>
        </w:rPr>
      </w:pPr>
    </w:p>
    <w:p>
      <w:pPr>
        <w:spacing w:line="560" w:lineRule="exact"/>
        <w:ind w:left="645"/>
        <w:rPr>
          <w:rFonts w:hint="eastAsia" w:ascii="仿宋_GB2312" w:eastAsia="仿宋_GB2312"/>
          <w:sz w:val="32"/>
          <w:szCs w:val="32"/>
        </w:rPr>
      </w:pPr>
    </w:p>
    <w:p>
      <w:pPr>
        <w:spacing w:line="560" w:lineRule="exact"/>
        <w:ind w:left="645"/>
        <w:rPr>
          <w:rFonts w:hint="eastAsia" w:ascii="仿宋_GB2312" w:eastAsia="仿宋_GB2312"/>
          <w:sz w:val="32"/>
          <w:szCs w:val="32"/>
        </w:rPr>
      </w:pPr>
    </w:p>
    <w:p>
      <w:pPr>
        <w:spacing w:line="560" w:lineRule="exact"/>
        <w:ind w:left="645"/>
        <w:rPr>
          <w:rFonts w:hint="eastAsia" w:ascii="仿宋_GB2312" w:eastAsia="仿宋_GB2312"/>
          <w:sz w:val="32"/>
          <w:szCs w:val="32"/>
        </w:rPr>
      </w:pPr>
    </w:p>
    <w:p>
      <w:pPr>
        <w:spacing w:line="560" w:lineRule="exact"/>
        <w:ind w:left="645"/>
        <w:rPr>
          <w:rFonts w:hint="eastAsia" w:ascii="仿宋_GB2312" w:eastAsia="仿宋_GB2312"/>
          <w:sz w:val="32"/>
          <w:szCs w:val="32"/>
        </w:rPr>
      </w:pPr>
    </w:p>
    <w:p>
      <w:pPr>
        <w:spacing w:line="560" w:lineRule="exact"/>
        <w:ind w:left="645"/>
        <w:rPr>
          <w:rFonts w:hint="eastAsia" w:ascii="仿宋_GB2312" w:eastAsia="仿宋_GB2312"/>
          <w:sz w:val="32"/>
          <w:szCs w:val="32"/>
        </w:rPr>
      </w:pPr>
    </w:p>
    <w:p>
      <w:pPr>
        <w:spacing w:line="560" w:lineRule="exact"/>
        <w:ind w:left="645"/>
        <w:rPr>
          <w:rFonts w:hint="eastAsia" w:ascii="仿宋_GB2312" w:eastAsia="仿宋_GB2312"/>
          <w:sz w:val="32"/>
          <w:szCs w:val="32"/>
        </w:rPr>
      </w:pPr>
    </w:p>
    <w:p>
      <w:pPr>
        <w:spacing w:line="560" w:lineRule="exact"/>
        <w:ind w:left="645"/>
        <w:rPr>
          <w:rFonts w:hint="eastAsia" w:ascii="仿宋_GB2312" w:eastAsia="仿宋_GB2312"/>
          <w:sz w:val="32"/>
          <w:szCs w:val="32"/>
        </w:rPr>
      </w:pPr>
    </w:p>
    <w:p>
      <w:pPr>
        <w:spacing w:line="560" w:lineRule="exact"/>
        <w:ind w:left="0"/>
        <w:rPr>
          <w:rFonts w:hint="eastAsia" w:ascii="仿宋_GB2312" w:eastAsia="仿宋_GB2312"/>
          <w:sz w:val="32"/>
          <w:szCs w:val="32"/>
        </w:rPr>
      </w:pPr>
    </w:p>
    <w:p>
      <w:pPr>
        <w:spacing w:line="560" w:lineRule="exact"/>
        <w:ind w:left="645"/>
        <w:rPr>
          <w:rFonts w:hint="eastAsia" w:ascii="仿宋_GB2312" w:eastAsia="仿宋_GB2312"/>
          <w:sz w:val="32"/>
          <w:szCs w:val="32"/>
        </w:rPr>
      </w:pPr>
    </w:p>
    <w:p>
      <w:pPr>
        <w:spacing w:line="560" w:lineRule="exact"/>
        <w:ind w:left="645"/>
        <w:rPr>
          <w:rFonts w:hint="default" w:ascii="仿宋_GB2312" w:eastAsia="仿宋_GB2312"/>
          <w:sz w:val="32"/>
          <w:szCs w:val="32"/>
          <w:lang w:val="en-US" w:eastAsia="zh-CN"/>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r>
        <w:rPr>
          <w:rFonts w:hint="eastAsia" w:ascii="仿宋_GB2312" w:eastAsia="仿宋_GB2312"/>
          <w:sz w:val="32"/>
          <w:szCs w:val="32"/>
          <w:lang w:val="en-US" w:eastAsia="zh-CN"/>
        </w:rPr>
        <w:t xml:space="preserve">                               单位：万元</w:t>
      </w:r>
    </w:p>
    <w:tbl>
      <w:tblPr>
        <w:tblStyle w:val="6"/>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0"/>
        <w:gridCol w:w="3930"/>
        <w:gridCol w:w="1680"/>
        <w:gridCol w:w="1680"/>
        <w:gridCol w:w="1680"/>
        <w:gridCol w:w="1680"/>
        <w:gridCol w:w="1680"/>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040" w:type="dxa"/>
            <w:gridSpan w:val="3"/>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76.77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76.77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76.77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征地和拆迁补偿支出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农村基础设施建设支出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农业农村生态环境支出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2121903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城市建设支出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bl>
    <w:p>
      <w:pPr>
        <w:spacing w:line="560" w:lineRule="exact"/>
        <w:ind w:left="645"/>
        <w:rPr>
          <w:rFonts w:hint="eastAsia" w:ascii="仿宋_GB2312" w:eastAsia="仿宋_GB2312"/>
          <w:sz w:val="32"/>
          <w:szCs w:val="32"/>
        </w:rPr>
      </w:pPr>
    </w:p>
    <w:p>
      <w:pPr>
        <w:spacing w:line="560" w:lineRule="exact"/>
        <w:ind w:left="0" w:firstLine="640" w:firstLineChars="200"/>
        <w:rPr>
          <w:rFonts w:hint="eastAsia" w:ascii="仿宋_GB2312" w:eastAsia="仿宋_GB2312"/>
          <w:sz w:val="32"/>
          <w:szCs w:val="32"/>
        </w:rPr>
      </w:pPr>
    </w:p>
    <w:p>
      <w:pPr>
        <w:spacing w:line="560" w:lineRule="exact"/>
        <w:ind w:left="0" w:firstLine="640" w:firstLineChars="200"/>
        <w:rPr>
          <w:rFonts w:hint="eastAsia" w:ascii="仿宋_GB2312" w:eastAsia="仿宋_GB2312"/>
          <w:sz w:val="32"/>
          <w:szCs w:val="32"/>
        </w:rPr>
      </w:pPr>
    </w:p>
    <w:p>
      <w:pPr>
        <w:spacing w:line="560" w:lineRule="exact"/>
        <w:ind w:left="0" w:firstLine="640" w:firstLineChars="200"/>
        <w:rPr>
          <w:rFonts w:hint="eastAsia" w:ascii="仿宋_GB2312" w:eastAsia="仿宋_GB2312"/>
          <w:sz w:val="32"/>
          <w:szCs w:val="32"/>
        </w:rPr>
      </w:pPr>
    </w:p>
    <w:p>
      <w:pPr>
        <w:spacing w:line="560" w:lineRule="exact"/>
        <w:ind w:left="0" w:firstLine="640" w:firstLineChars="200"/>
        <w:rPr>
          <w:rFonts w:hint="eastAsia" w:ascii="仿宋_GB2312" w:eastAsia="仿宋_GB2312"/>
          <w:sz w:val="32"/>
          <w:szCs w:val="32"/>
        </w:rPr>
      </w:pPr>
    </w:p>
    <w:p>
      <w:pPr>
        <w:spacing w:line="560" w:lineRule="exact"/>
        <w:ind w:left="0" w:firstLine="640" w:firstLineChars="200"/>
        <w:rPr>
          <w:rFonts w:hint="eastAsia" w:ascii="仿宋_GB2312" w:eastAsia="仿宋_GB2312"/>
          <w:sz w:val="32"/>
          <w:szCs w:val="32"/>
        </w:rPr>
      </w:pPr>
    </w:p>
    <w:p>
      <w:pPr>
        <w:spacing w:line="560" w:lineRule="exact"/>
        <w:ind w:left="0" w:firstLine="640" w:firstLineChars="200"/>
        <w:rPr>
          <w:rFonts w:hint="eastAsia" w:ascii="仿宋_GB2312" w:eastAsia="仿宋_GB2312"/>
          <w:sz w:val="32"/>
          <w:szCs w:val="32"/>
        </w:rPr>
      </w:pPr>
    </w:p>
    <w:p>
      <w:pPr>
        <w:spacing w:line="560" w:lineRule="exact"/>
        <w:ind w:left="0" w:firstLine="640" w:firstLineChars="200"/>
        <w:rPr>
          <w:rFonts w:hint="eastAsia" w:ascii="仿宋_GB2312" w:eastAsia="仿宋_GB2312"/>
          <w:sz w:val="32"/>
          <w:szCs w:val="32"/>
        </w:rPr>
      </w:pPr>
    </w:p>
    <w:p>
      <w:pPr>
        <w:spacing w:line="560" w:lineRule="exact"/>
        <w:ind w:left="0" w:firstLine="640" w:firstLineChars="200"/>
        <w:rPr>
          <w:rFonts w:hint="eastAsia" w:ascii="仿宋_GB2312" w:eastAsia="仿宋_GB2312"/>
          <w:sz w:val="32"/>
          <w:szCs w:val="32"/>
        </w:rPr>
      </w:pPr>
    </w:p>
    <w:p>
      <w:pPr>
        <w:spacing w:line="560" w:lineRule="exact"/>
        <w:ind w:left="0" w:firstLine="640" w:firstLineChars="200"/>
        <w:rPr>
          <w:rFonts w:hint="eastAsia"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tbl>
      <w:tblPr>
        <w:tblStyle w:val="6"/>
        <w:tblW w:w="12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0"/>
        <w:gridCol w:w="3930"/>
        <w:gridCol w:w="2280"/>
        <w:gridCol w:w="2280"/>
        <w:gridCol w:w="2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920" w:type="dxa"/>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245" w:type="dxa"/>
            <w:gridSpan w:val="3"/>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685"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bl>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驯乐苗族乡人民政府</w:t>
      </w:r>
      <w:r>
        <w:rPr>
          <w:rFonts w:hint="eastAsia" w:ascii="仿宋_GB2312" w:eastAsia="仿宋_GB2312"/>
          <w:sz w:val="32"/>
          <w:szCs w:val="32"/>
        </w:rPr>
        <w:t>没有国有资本经营预算财政拨款收入，也没有国有资本经营预算财政拨款安排的支出，故本表无数据”。</w:t>
      </w:r>
    </w:p>
    <w:p>
      <w:pPr>
        <w:spacing w:line="560" w:lineRule="exact"/>
        <w:rPr>
          <w:rFonts w:hint="eastAsia" w:ascii="仿宋_GB2312" w:eastAsia="仿宋_GB2312"/>
          <w:sz w:val="32"/>
          <w:szCs w:val="32"/>
        </w:rPr>
      </w:pPr>
    </w:p>
    <w:p>
      <w:pPr>
        <w:spacing w:line="560" w:lineRule="exact"/>
        <w:ind w:left="645"/>
        <w:rPr>
          <w:rFonts w:hint="default" w:ascii="仿宋_GB2312" w:eastAsia="仿宋_GB2312"/>
          <w:sz w:val="32"/>
          <w:szCs w:val="32"/>
          <w:lang w:val="en-US" w:eastAsia="zh-CN"/>
        </w:rPr>
      </w:pPr>
      <w:r>
        <w:rPr>
          <w:rFonts w:hint="eastAsia" w:ascii="仿宋_GB2312" w:eastAsia="仿宋_GB2312"/>
          <w:sz w:val="32"/>
          <w:szCs w:val="32"/>
        </w:rPr>
        <w:t>表九：财政拨款安排的“三公”经费支出决算表</w:t>
      </w:r>
      <w:r>
        <w:rPr>
          <w:rFonts w:hint="eastAsia" w:ascii="仿宋_GB2312" w:eastAsia="仿宋_GB2312"/>
          <w:sz w:val="32"/>
          <w:szCs w:val="32"/>
          <w:lang w:val="en-US" w:eastAsia="zh-CN"/>
        </w:rPr>
        <w:t xml:space="preserve">                               单位：万元</w:t>
      </w:r>
    </w:p>
    <w:tbl>
      <w:tblPr>
        <w:tblStyle w:val="6"/>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73"/>
        <w:gridCol w:w="1173"/>
        <w:gridCol w:w="1174"/>
        <w:gridCol w:w="1174"/>
        <w:gridCol w:w="1176"/>
        <w:gridCol w:w="1185"/>
        <w:gridCol w:w="1174"/>
        <w:gridCol w:w="1174"/>
        <w:gridCol w:w="1174"/>
        <w:gridCol w:w="1174"/>
        <w:gridCol w:w="1176"/>
        <w:gridCol w:w="11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00" w:type="pct"/>
            <w:gridSpan w:val="6"/>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2500" w:type="pct"/>
            <w:gridSpan w:val="6"/>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249" w:type="pct"/>
            <w:gridSpan w:val="3"/>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1249" w:type="pct"/>
            <w:gridSpan w:val="3"/>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16" w:type="pc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416" w:type="pc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416" w:type="pc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416" w:type="pc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6" w:type="pc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16" w:type="pc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6" w:type="pc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7" w:type="pc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16" w:type="pc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16" w:type="pc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16" w:type="pc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16" w:type="pc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17" w:type="pc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15.56</w:t>
            </w: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13.80</w:t>
            </w: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13.80</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15.56</w:t>
            </w: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13.80</w:t>
            </w: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41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13.80</w:t>
            </w:r>
          </w:p>
        </w:tc>
        <w:tc>
          <w:tcPr>
            <w:tcW w:w="41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w:t>
            </w:r>
          </w:p>
        </w:tc>
      </w:tr>
    </w:tbl>
    <w:p>
      <w:pPr>
        <w:spacing w:line="560" w:lineRule="exact"/>
        <w:ind w:firstLine="0" w:firstLineChars="0"/>
        <w:rPr>
          <w:rFonts w:hint="eastAsia" w:ascii="黑体" w:hAnsi="黑体" w:eastAsia="黑体"/>
          <w:bCs/>
          <w:color w:val="000000"/>
          <w:sz w:val="32"/>
          <w:szCs w:val="32"/>
          <w:u w:val="single"/>
          <w:lang w:val="en-US" w:eastAsia="zh-CN"/>
        </w:rPr>
        <w:sectPr>
          <w:pgSz w:w="16838" w:h="11906" w:orient="landscape"/>
          <w:pgMar w:top="1587" w:right="1701" w:bottom="1474" w:left="1247" w:header="851" w:footer="992" w:gutter="0"/>
          <w:cols w:space="720" w:num="1"/>
          <w:docGrid w:type="lines" w:linePitch="312" w:charSpace="0"/>
        </w:sectPr>
      </w:pPr>
    </w:p>
    <w:p>
      <w:pPr>
        <w:spacing w:line="560" w:lineRule="exact"/>
        <w:ind w:firstLine="0" w:firstLineChars="0"/>
        <w:rPr>
          <w:rFonts w:hint="eastAsia" w:ascii="黑体" w:hAnsi="黑体" w:eastAsia="黑体"/>
          <w:sz w:val="32"/>
          <w:szCs w:val="32"/>
        </w:rPr>
      </w:pPr>
      <w:r>
        <w:rPr>
          <w:rFonts w:hint="eastAsia" w:ascii="黑体" w:hAnsi="黑体" w:eastAsia="黑体"/>
          <w:bCs w:val="0"/>
          <w:color w:val="000000"/>
          <w:sz w:val="32"/>
          <w:szCs w:val="32"/>
          <w:u w:val="none"/>
          <w:lang w:val="en-US" w:eastAsia="zh-CN"/>
        </w:rPr>
        <w:t>第三部分</w:t>
      </w:r>
      <w:r>
        <w:rPr>
          <w:rFonts w:hint="eastAsia" w:ascii="黑体" w:hAnsi="黑体" w:eastAsia="黑体"/>
          <w:bCs w:val="0"/>
          <w:sz w:val="32"/>
          <w:szCs w:val="32"/>
          <w:u w:val="none"/>
          <w:lang w:val="en-US" w:eastAsia="zh-CN"/>
        </w:rPr>
        <w:t>：</w:t>
      </w:r>
      <w:r>
        <w:rPr>
          <w:rFonts w:hint="eastAsia" w:ascii="黑体" w:hAnsi="黑体" w:eastAsia="黑体"/>
          <w:bCs w:val="0"/>
          <w:color w:val="000000"/>
          <w:sz w:val="32"/>
          <w:szCs w:val="32"/>
          <w:u w:val="none"/>
          <w:lang w:val="en-US" w:eastAsia="zh-CN"/>
        </w:rPr>
        <w:t>驯乐苗族乡人民政府</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年度部门决算情况说明</w:t>
      </w:r>
    </w:p>
    <w:p>
      <w:pPr>
        <w:autoSpaceDE w:val="0"/>
        <w:autoSpaceDN w:val="0"/>
        <w:adjustRightInd w:val="0"/>
        <w:spacing w:line="560" w:lineRule="exact"/>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rPr>
        <w:t>202</w:t>
      </w:r>
      <w:r>
        <w:rPr>
          <w:rFonts w:hint="eastAsia" w:ascii="黑体" w:hAnsi="黑体" w:eastAsia="黑体"/>
          <w:kern w:val="0"/>
          <w:sz w:val="32"/>
          <w:szCs w:val="32"/>
          <w:lang w:val="en-US" w:eastAsia="zh-CN"/>
        </w:rPr>
        <w:t>3</w:t>
      </w:r>
      <w:r>
        <w:rPr>
          <w:rFonts w:hint="eastAsia" w:ascii="黑体" w:hAnsi="黑体" w:eastAsia="黑体" w:cs="仿宋_GB2312"/>
          <w:kern w:val="0"/>
          <w:sz w:val="32"/>
          <w:szCs w:val="32"/>
        </w:rPr>
        <w:t>年度收入支出决算总体情况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（一）本部门202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年度总收入</w:t>
      </w:r>
      <w:r>
        <w:rPr>
          <w:rFonts w:hint="eastAsia" w:ascii="仿宋_GB2312" w:eastAsia="仿宋_GB2312" w:cs="仿宋_GB2312"/>
          <w:kern w:val="0"/>
          <w:sz w:val="32"/>
          <w:szCs w:val="32"/>
          <w:lang w:val="en-US" w:eastAsia="zh-CN"/>
        </w:rPr>
        <w:t>3699.97</w:t>
      </w:r>
      <w:r>
        <w:rPr>
          <w:rFonts w:hint="eastAsia" w:ascii="仿宋_GB2312" w:eastAsia="仿宋_GB2312" w:cs="仿宋_GB2312"/>
          <w:kern w:val="0"/>
          <w:sz w:val="32"/>
          <w:szCs w:val="32"/>
        </w:rPr>
        <w:t>万元，其中本年收入</w:t>
      </w:r>
      <w:r>
        <w:rPr>
          <w:rFonts w:hint="eastAsia" w:ascii="仿宋_GB2312" w:eastAsia="仿宋_GB2312" w:cs="仿宋_GB2312"/>
          <w:kern w:val="0"/>
          <w:sz w:val="32"/>
          <w:szCs w:val="32"/>
          <w:lang w:val="en-US" w:eastAsia="zh-CN"/>
        </w:rPr>
        <w:t>3699.97</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减少502.5</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下降11.96</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p>
    <w:p>
      <w:pPr>
        <w:keepNext w:val="0"/>
        <w:keepLines w:val="0"/>
        <w:widowControl w:val="0"/>
        <w:suppressLineNumbers w:val="0"/>
        <w:spacing w:before="0" w:beforeAutospacing="0" w:after="0" w:afterAutospacing="0"/>
        <w:ind w:left="0" w:right="0" w:firstLine="640" w:firstLineChars="200"/>
        <w:jc w:val="left"/>
        <w:rPr>
          <w:rFonts w:hint="default" w:ascii="仿宋_GB2312" w:hAnsi="宋体" w:eastAsia="仿宋_GB2312" w:cs="仿宋_GB2312"/>
          <w:i w:val="0"/>
          <w:iCs w:val="0"/>
          <w:caps w:val="0"/>
          <w:color w:val="333333"/>
          <w:spacing w:val="0"/>
          <w:sz w:val="30"/>
          <w:szCs w:val="30"/>
          <w:shd w:val="clear" w:color="auto" w:fill="FFFFFF"/>
          <w:lang w:val="en-US" w:eastAsia="zh-CN"/>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.一般公共预算财政拨款收入</w:t>
      </w:r>
      <w:r>
        <w:rPr>
          <w:rFonts w:hint="eastAsia" w:ascii="仿宋_GB2312" w:eastAsia="仿宋_GB2312" w:cs="仿宋_GB2312"/>
          <w:kern w:val="0"/>
          <w:sz w:val="32"/>
          <w:szCs w:val="32"/>
          <w:lang w:val="en-US" w:eastAsia="zh-CN"/>
        </w:rPr>
        <w:t>3623.2</w:t>
      </w:r>
      <w:r>
        <w:rPr>
          <w:rFonts w:hint="eastAsia" w:ascii="仿宋_GB2312" w:eastAsia="仿宋_GB2312" w:cs="仿宋_GB2312"/>
          <w:kern w:val="0"/>
          <w:sz w:val="32"/>
          <w:szCs w:val="32"/>
        </w:rPr>
        <w:t>万元，为自治区本级财政当年拨付的资金。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减少241.21</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下降6.24</w:t>
      </w:r>
      <w:r>
        <w:rPr>
          <w:rFonts w:hint="eastAsia" w:ascii="仿宋_GB2312" w:hAnsi="黑体" w:eastAsia="仿宋_GB2312" w:cs="仿宋_GB2312"/>
          <w:kern w:val="0"/>
          <w:sz w:val="32"/>
          <w:szCs w:val="32"/>
        </w:rPr>
        <w:t>%，</w:t>
      </w:r>
      <w:r>
        <w:rPr>
          <w:rFonts w:ascii="仿宋_GB2312" w:hAnsi="Times New Roman" w:eastAsia="仿宋_GB2312" w:cs="仿宋_GB2312"/>
          <w:i w:val="0"/>
          <w:iCs w:val="0"/>
          <w:caps w:val="0"/>
          <w:color w:val="333333"/>
          <w:spacing w:val="0"/>
          <w:sz w:val="31"/>
          <w:szCs w:val="31"/>
          <w:shd w:val="clear" w:color="auto" w:fill="FFFFFF"/>
        </w:rPr>
        <w:t>主要原因</w:t>
      </w:r>
      <w:r>
        <w:rPr>
          <w:rFonts w:hint="default" w:ascii="仿宋_GB2312" w:hAnsi="宋体" w:eastAsia="仿宋_GB2312" w:cs="仿宋_GB2312"/>
          <w:i w:val="0"/>
          <w:iCs w:val="0"/>
          <w:caps w:val="0"/>
          <w:color w:val="333333"/>
          <w:spacing w:val="0"/>
          <w:sz w:val="30"/>
          <w:szCs w:val="30"/>
          <w:shd w:val="clear" w:color="auto" w:fill="FFFFFF"/>
        </w:rPr>
        <w:t>是扶贫项目、一事一议项目及驻村工作队员等人员的</w:t>
      </w:r>
      <w:r>
        <w:rPr>
          <w:rFonts w:hint="eastAsia" w:ascii="仿宋_GB2312" w:hAnsi="宋体" w:eastAsia="仿宋_GB2312" w:cs="仿宋_GB2312"/>
          <w:i w:val="0"/>
          <w:iCs w:val="0"/>
          <w:caps w:val="0"/>
          <w:color w:val="333333"/>
          <w:spacing w:val="0"/>
          <w:sz w:val="30"/>
          <w:szCs w:val="30"/>
          <w:shd w:val="clear" w:color="auto" w:fill="FFFFFF"/>
          <w:lang w:val="en-US" w:eastAsia="zh-CN"/>
        </w:rPr>
        <w:t>减少</w:t>
      </w:r>
    </w:p>
    <w:p>
      <w:pPr>
        <w:autoSpaceDE w:val="0"/>
        <w:autoSpaceDN w:val="0"/>
        <w:adjustRightInd w:val="0"/>
        <w:spacing w:line="560" w:lineRule="exact"/>
        <w:ind w:firstLine="627" w:firstLineChars="196"/>
        <w:jc w:val="both"/>
        <w:rPr>
          <w:rFonts w:hint="eastAsia" w:ascii="仿宋_GB2312" w:eastAsia="仿宋_GB2312"/>
          <w:bCs/>
          <w:kern w:val="0"/>
          <w:sz w:val="32"/>
          <w:szCs w:val="32"/>
        </w:rPr>
      </w:pPr>
      <w:r>
        <w:rPr>
          <w:rFonts w:hint="eastAsia" w:ascii="仿宋_GB2312" w:eastAsia="仿宋_GB2312" w:cs="仿宋_GB2312"/>
          <w:kern w:val="0"/>
          <w:sz w:val="32"/>
          <w:szCs w:val="32"/>
        </w:rPr>
        <w:t>2.政府性基金预算财政拨款收入</w:t>
      </w:r>
      <w:r>
        <w:rPr>
          <w:rFonts w:hint="eastAsia" w:ascii="仿宋_GB2312" w:eastAsia="仿宋_GB2312" w:cs="仿宋_GB2312"/>
          <w:kern w:val="0"/>
          <w:sz w:val="32"/>
          <w:szCs w:val="32"/>
          <w:lang w:val="en-US" w:eastAsia="zh-CN"/>
        </w:rPr>
        <w:t>76.77</w:t>
      </w:r>
      <w:r>
        <w:rPr>
          <w:rFonts w:hint="eastAsia" w:ascii="仿宋_GB2312" w:eastAsia="仿宋_GB2312" w:cs="仿宋_GB2312"/>
          <w:kern w:val="0"/>
          <w:sz w:val="32"/>
          <w:szCs w:val="32"/>
        </w:rPr>
        <w:t>万元，为自治区本级财政当年拨付的资金。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减少261.29</w:t>
      </w:r>
      <w:r>
        <w:rPr>
          <w:rFonts w:hint="eastAsia" w:ascii="仿宋_GB2312" w:hAnsi="黑体" w:eastAsia="仿宋_GB2312" w:cs="仿宋_GB2312"/>
          <w:kern w:val="0"/>
          <w:sz w:val="32"/>
          <w:szCs w:val="32"/>
        </w:rPr>
        <w:t>元，</w:t>
      </w:r>
      <w:r>
        <w:rPr>
          <w:rFonts w:hint="eastAsia" w:ascii="仿宋_GB2312" w:hAnsi="黑体" w:eastAsia="仿宋_GB2312" w:cs="仿宋_GB2312"/>
          <w:kern w:val="0"/>
          <w:sz w:val="32"/>
          <w:szCs w:val="32"/>
          <w:lang w:val="en-US" w:eastAsia="zh-CN"/>
        </w:rPr>
        <w:t>下降77.29</w:t>
      </w:r>
      <w:r>
        <w:rPr>
          <w:rFonts w:hint="eastAsia" w:ascii="仿宋_GB2312" w:hAnsi="黑体" w:eastAsia="仿宋_GB2312" w:cs="仿宋_GB2312"/>
          <w:kern w:val="0"/>
          <w:sz w:val="32"/>
          <w:szCs w:val="32"/>
        </w:rPr>
        <w:t>%，</w:t>
      </w:r>
      <w:r>
        <w:rPr>
          <w:rFonts w:hint="eastAsia" w:ascii="仿宋" w:hAnsi="仿宋" w:eastAsia="仿宋" w:cs="仿宋"/>
          <w:color w:val="000000"/>
          <w:kern w:val="2"/>
          <w:sz w:val="32"/>
          <w:szCs w:val="32"/>
          <w:highlight w:val="none"/>
          <w:lang w:val="en-US" w:eastAsia="zh-CN" w:bidi="ar"/>
        </w:rPr>
        <w:t>主要原因：农村基础设施建设项目及农业农村生态环境项目较上年有所减少</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3</w:t>
      </w:r>
      <w:r>
        <w:rPr>
          <w:rFonts w:hint="eastAsia" w:ascii="仿宋_GB2312" w:eastAsia="仿宋_GB2312" w:cs="仿宋_GB2312"/>
          <w:kern w:val="0"/>
          <w:sz w:val="32"/>
          <w:szCs w:val="32"/>
        </w:rPr>
        <w:t>.国有资本经营预算财政拨款收入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万元，为自治区本级财政当年拨付的资金。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增加（减少）</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_GB2312" w:hAnsi="微软雅黑" w:eastAsia="仿宋_GB2312" w:cs="仿宋_GB2312"/>
          <w:color w:val="000000"/>
          <w:sz w:val="31"/>
          <w:szCs w:val="31"/>
          <w:highlight w:val="none"/>
          <w:shd w:val="clear" w:color="auto" w:fill="FFFFFF"/>
        </w:rPr>
        <w:t>增长</w:t>
      </w:r>
      <w:r>
        <w:rPr>
          <w:rFonts w:hint="eastAsia" w:ascii="仿宋_GB2312" w:hAnsi="微软雅黑" w:eastAsia="仿宋_GB2312" w:cs="仿宋_GB2312"/>
          <w:color w:val="000000"/>
          <w:sz w:val="31"/>
          <w:szCs w:val="31"/>
          <w:highlight w:val="none"/>
          <w:shd w:val="clear" w:color="auto" w:fill="FFFFFF"/>
          <w:lang w:eastAsia="zh-CN"/>
        </w:rPr>
        <w:t>（</w:t>
      </w:r>
      <w:r>
        <w:rPr>
          <w:rFonts w:hint="eastAsia" w:ascii="仿宋_GB2312" w:hAnsi="微软雅黑" w:eastAsia="仿宋_GB2312" w:cs="仿宋_GB2312"/>
          <w:color w:val="000000"/>
          <w:sz w:val="31"/>
          <w:szCs w:val="31"/>
          <w:highlight w:val="none"/>
          <w:shd w:val="clear" w:color="auto" w:fill="FFFFFF"/>
          <w:lang w:val="en-US" w:eastAsia="zh-CN"/>
        </w:rPr>
        <w:t>下降</w:t>
      </w:r>
      <w:r>
        <w:rPr>
          <w:rFonts w:hint="eastAsia" w:ascii="仿宋_GB2312" w:hAnsi="微软雅黑" w:eastAsia="仿宋_GB2312" w:cs="仿宋_GB2312"/>
          <w:color w:val="000000"/>
          <w:sz w:val="31"/>
          <w:szCs w:val="31"/>
          <w:highlight w:val="none"/>
          <w:shd w:val="clear" w:color="auto" w:fill="FFFFFF"/>
          <w:lang w:eastAsia="zh-CN"/>
        </w:rPr>
        <w:t>）</w:t>
      </w:r>
      <w:r>
        <w:rPr>
          <w:rFonts w:hint="eastAsia" w:ascii="仿宋_GB2312" w:hAnsi="微软雅黑" w:eastAsia="仿宋_GB2312" w:cs="仿宋_GB2312"/>
          <w:color w:val="000000"/>
          <w:sz w:val="31"/>
          <w:szCs w:val="31"/>
          <w:highlight w:val="none"/>
          <w:shd w:val="clear" w:color="auto" w:fill="FFFFFF"/>
        </w:rPr>
        <w:t>0%</w:t>
      </w:r>
      <w:r>
        <w:rPr>
          <w:rFonts w:hint="eastAsia" w:ascii="仿宋_GB2312" w:hAnsi="黑体" w:eastAsia="仿宋_GB2312" w:cs="仿宋_GB2312"/>
          <w:kern w:val="0"/>
          <w:sz w:val="32"/>
          <w:szCs w:val="32"/>
          <w:lang w:val="en-US" w:eastAsia="zh-CN"/>
        </w:rPr>
        <w:t>。</w:t>
      </w:r>
      <w:r>
        <w:rPr>
          <w:rFonts w:hint="eastAsia" w:ascii="仿宋_GB2312" w:hAnsi="黑体" w:eastAsia="仿宋_GB2312" w:cs="仿宋_GB2312"/>
          <w:kern w:val="0"/>
          <w:sz w:val="32"/>
          <w:szCs w:val="32"/>
        </w:rPr>
        <w:t>主要原因</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无</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4.事业收入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万元，为事业单位开展业务活动取得的收入。</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增加（减少）</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_GB2312" w:hAnsi="微软雅黑" w:eastAsia="仿宋_GB2312" w:cs="仿宋_GB2312"/>
          <w:color w:val="000000"/>
          <w:sz w:val="31"/>
          <w:szCs w:val="31"/>
          <w:highlight w:val="none"/>
          <w:shd w:val="clear" w:color="auto" w:fill="FFFFFF"/>
        </w:rPr>
        <w:t>增长</w:t>
      </w:r>
      <w:r>
        <w:rPr>
          <w:rFonts w:hint="eastAsia" w:ascii="仿宋_GB2312" w:hAnsi="微软雅黑" w:eastAsia="仿宋_GB2312" w:cs="仿宋_GB2312"/>
          <w:color w:val="000000"/>
          <w:sz w:val="31"/>
          <w:szCs w:val="31"/>
          <w:highlight w:val="none"/>
          <w:shd w:val="clear" w:color="auto" w:fill="FFFFFF"/>
          <w:lang w:eastAsia="zh-CN"/>
        </w:rPr>
        <w:t>（</w:t>
      </w:r>
      <w:r>
        <w:rPr>
          <w:rFonts w:hint="eastAsia" w:ascii="仿宋_GB2312" w:hAnsi="微软雅黑" w:eastAsia="仿宋_GB2312" w:cs="仿宋_GB2312"/>
          <w:color w:val="000000"/>
          <w:sz w:val="31"/>
          <w:szCs w:val="31"/>
          <w:highlight w:val="none"/>
          <w:shd w:val="clear" w:color="auto" w:fill="FFFFFF"/>
          <w:lang w:val="en-US" w:eastAsia="zh-CN"/>
        </w:rPr>
        <w:t>下降</w:t>
      </w:r>
      <w:r>
        <w:rPr>
          <w:rFonts w:hint="eastAsia" w:ascii="仿宋_GB2312" w:hAnsi="微软雅黑" w:eastAsia="仿宋_GB2312" w:cs="仿宋_GB2312"/>
          <w:color w:val="000000"/>
          <w:sz w:val="31"/>
          <w:szCs w:val="31"/>
          <w:highlight w:val="none"/>
          <w:shd w:val="clear" w:color="auto" w:fill="FFFFFF"/>
          <w:lang w:eastAsia="zh-CN"/>
        </w:rPr>
        <w:t>）</w:t>
      </w:r>
      <w:r>
        <w:rPr>
          <w:rFonts w:hint="eastAsia" w:ascii="仿宋_GB2312" w:hAnsi="微软雅黑" w:eastAsia="仿宋_GB2312" w:cs="仿宋_GB2312"/>
          <w:color w:val="000000"/>
          <w:sz w:val="31"/>
          <w:szCs w:val="31"/>
          <w:highlight w:val="none"/>
          <w:shd w:val="clear" w:color="auto" w:fill="FFFFFF"/>
        </w:rPr>
        <w:t>0%</w:t>
      </w:r>
      <w:r>
        <w:rPr>
          <w:rFonts w:hint="eastAsia" w:ascii="仿宋_GB2312" w:hAnsi="黑体" w:eastAsia="仿宋_GB2312" w:cs="仿宋_GB2312"/>
          <w:kern w:val="0"/>
          <w:sz w:val="32"/>
          <w:szCs w:val="32"/>
          <w:lang w:val="en-US" w:eastAsia="zh-CN"/>
        </w:rPr>
        <w:t>。</w:t>
      </w:r>
      <w:r>
        <w:rPr>
          <w:rFonts w:hint="eastAsia" w:ascii="仿宋_GB2312" w:hAnsi="黑体" w:eastAsia="仿宋_GB2312" w:cs="仿宋_GB2312"/>
          <w:kern w:val="0"/>
          <w:sz w:val="32"/>
          <w:szCs w:val="32"/>
        </w:rPr>
        <w:t>主要原因</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无</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5</w:t>
      </w:r>
      <w:r>
        <w:rPr>
          <w:rFonts w:hint="eastAsia" w:ascii="仿宋_GB2312" w:eastAsia="仿宋_GB2312" w:cs="仿宋_GB2312"/>
          <w:kern w:val="0"/>
          <w:sz w:val="32"/>
          <w:szCs w:val="32"/>
        </w:rPr>
        <w:t>.经营收入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w:t>
      </w:r>
      <w:r>
        <w:rPr>
          <w:rFonts w:hint="eastAsia" w:ascii="仿宋_GB2312" w:eastAsia="仿宋_GB2312" w:cs="仿宋_GB2312"/>
          <w:kern w:val="0"/>
          <w:sz w:val="32"/>
          <w:szCs w:val="32"/>
          <w:lang w:eastAsia="zh-CN"/>
        </w:rPr>
        <w:t>元</w:t>
      </w:r>
      <w:r>
        <w:rPr>
          <w:rFonts w:hint="eastAsia" w:ascii="仿宋_GB2312" w:eastAsia="仿宋_GB2312" w:cs="仿宋_GB2312"/>
          <w:kern w:val="0"/>
          <w:sz w:val="32"/>
          <w:szCs w:val="32"/>
        </w:rPr>
        <w:t>，为事业单位在业务活动之外开展非独立核算经营活动取得的收入。</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增加（减少）</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_GB2312" w:hAnsi="微软雅黑" w:eastAsia="仿宋_GB2312" w:cs="仿宋_GB2312"/>
          <w:color w:val="000000"/>
          <w:sz w:val="31"/>
          <w:szCs w:val="31"/>
          <w:highlight w:val="none"/>
          <w:shd w:val="clear" w:color="auto" w:fill="FFFFFF"/>
        </w:rPr>
        <w:t>增长</w:t>
      </w:r>
      <w:r>
        <w:rPr>
          <w:rFonts w:hint="eastAsia" w:ascii="仿宋_GB2312" w:hAnsi="微软雅黑" w:eastAsia="仿宋_GB2312" w:cs="仿宋_GB2312"/>
          <w:color w:val="000000"/>
          <w:sz w:val="31"/>
          <w:szCs w:val="31"/>
          <w:highlight w:val="none"/>
          <w:shd w:val="clear" w:color="auto" w:fill="FFFFFF"/>
          <w:lang w:eastAsia="zh-CN"/>
        </w:rPr>
        <w:t>（</w:t>
      </w:r>
      <w:r>
        <w:rPr>
          <w:rFonts w:hint="eastAsia" w:ascii="仿宋_GB2312" w:hAnsi="微软雅黑" w:eastAsia="仿宋_GB2312" w:cs="仿宋_GB2312"/>
          <w:color w:val="000000"/>
          <w:sz w:val="31"/>
          <w:szCs w:val="31"/>
          <w:highlight w:val="none"/>
          <w:shd w:val="clear" w:color="auto" w:fill="FFFFFF"/>
          <w:lang w:val="en-US" w:eastAsia="zh-CN"/>
        </w:rPr>
        <w:t>下降</w:t>
      </w:r>
      <w:r>
        <w:rPr>
          <w:rFonts w:hint="eastAsia" w:ascii="仿宋_GB2312" w:hAnsi="微软雅黑" w:eastAsia="仿宋_GB2312" w:cs="仿宋_GB2312"/>
          <w:color w:val="000000"/>
          <w:sz w:val="31"/>
          <w:szCs w:val="31"/>
          <w:highlight w:val="none"/>
          <w:shd w:val="clear" w:color="auto" w:fill="FFFFFF"/>
          <w:lang w:eastAsia="zh-CN"/>
        </w:rPr>
        <w:t>）</w:t>
      </w:r>
      <w:r>
        <w:rPr>
          <w:rFonts w:hint="eastAsia" w:ascii="仿宋_GB2312" w:hAnsi="微软雅黑" w:eastAsia="仿宋_GB2312" w:cs="仿宋_GB2312"/>
          <w:color w:val="000000"/>
          <w:sz w:val="31"/>
          <w:szCs w:val="31"/>
          <w:highlight w:val="none"/>
          <w:shd w:val="clear" w:color="auto" w:fill="FFFFFF"/>
        </w:rPr>
        <w:t>0%</w:t>
      </w:r>
      <w:r>
        <w:rPr>
          <w:rFonts w:hint="eastAsia" w:ascii="仿宋_GB2312" w:hAnsi="黑体" w:eastAsia="仿宋_GB2312" w:cs="仿宋_GB2312"/>
          <w:kern w:val="0"/>
          <w:sz w:val="32"/>
          <w:szCs w:val="32"/>
          <w:lang w:val="en-US" w:eastAsia="zh-CN"/>
        </w:rPr>
        <w:t>。</w:t>
      </w:r>
      <w:r>
        <w:rPr>
          <w:rFonts w:hint="eastAsia" w:ascii="仿宋_GB2312" w:hAnsi="黑体" w:eastAsia="仿宋_GB2312" w:cs="仿宋_GB2312"/>
          <w:kern w:val="0"/>
          <w:sz w:val="32"/>
          <w:szCs w:val="32"/>
        </w:rPr>
        <w:t>主要原因</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无</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6</w:t>
      </w:r>
      <w:r>
        <w:rPr>
          <w:rFonts w:hint="eastAsia" w:ascii="仿宋_GB2312" w:eastAsia="仿宋_GB2312" w:cs="仿宋_GB2312"/>
          <w:kern w:val="0"/>
          <w:sz w:val="32"/>
          <w:szCs w:val="32"/>
        </w:rPr>
        <w:t>.其他收入</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万元，为预算单位在</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之外取得的收入。</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增加（减少）</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_GB2312" w:hAnsi="微软雅黑" w:eastAsia="仿宋_GB2312" w:cs="仿宋_GB2312"/>
          <w:color w:val="000000"/>
          <w:sz w:val="31"/>
          <w:szCs w:val="31"/>
          <w:highlight w:val="none"/>
          <w:shd w:val="clear" w:color="auto" w:fill="FFFFFF"/>
        </w:rPr>
        <w:t>增长</w:t>
      </w:r>
      <w:r>
        <w:rPr>
          <w:rFonts w:hint="eastAsia" w:ascii="仿宋_GB2312" w:hAnsi="微软雅黑" w:eastAsia="仿宋_GB2312" w:cs="仿宋_GB2312"/>
          <w:color w:val="000000"/>
          <w:sz w:val="31"/>
          <w:szCs w:val="31"/>
          <w:highlight w:val="none"/>
          <w:shd w:val="clear" w:color="auto" w:fill="FFFFFF"/>
          <w:lang w:eastAsia="zh-CN"/>
        </w:rPr>
        <w:t>（</w:t>
      </w:r>
      <w:r>
        <w:rPr>
          <w:rFonts w:hint="eastAsia" w:ascii="仿宋_GB2312" w:hAnsi="微软雅黑" w:eastAsia="仿宋_GB2312" w:cs="仿宋_GB2312"/>
          <w:color w:val="000000"/>
          <w:sz w:val="31"/>
          <w:szCs w:val="31"/>
          <w:highlight w:val="none"/>
          <w:shd w:val="clear" w:color="auto" w:fill="FFFFFF"/>
          <w:lang w:val="en-US" w:eastAsia="zh-CN"/>
        </w:rPr>
        <w:t>下降</w:t>
      </w:r>
      <w:r>
        <w:rPr>
          <w:rFonts w:hint="eastAsia" w:ascii="仿宋_GB2312" w:hAnsi="微软雅黑" w:eastAsia="仿宋_GB2312" w:cs="仿宋_GB2312"/>
          <w:color w:val="000000"/>
          <w:sz w:val="31"/>
          <w:szCs w:val="31"/>
          <w:highlight w:val="none"/>
          <w:shd w:val="clear" w:color="auto" w:fill="FFFFFF"/>
          <w:lang w:eastAsia="zh-CN"/>
        </w:rPr>
        <w:t>）</w:t>
      </w:r>
      <w:r>
        <w:rPr>
          <w:rFonts w:hint="eastAsia" w:ascii="仿宋_GB2312" w:hAnsi="微软雅黑" w:eastAsia="仿宋_GB2312" w:cs="仿宋_GB2312"/>
          <w:color w:val="000000"/>
          <w:sz w:val="31"/>
          <w:szCs w:val="31"/>
          <w:highlight w:val="none"/>
          <w:shd w:val="clear" w:color="auto" w:fill="FFFFFF"/>
        </w:rPr>
        <w:t>0%</w:t>
      </w:r>
      <w:r>
        <w:rPr>
          <w:rFonts w:hint="eastAsia" w:ascii="仿宋_GB2312" w:hAnsi="黑体" w:eastAsia="仿宋_GB2312" w:cs="仿宋_GB2312"/>
          <w:kern w:val="0"/>
          <w:sz w:val="32"/>
          <w:szCs w:val="32"/>
          <w:lang w:val="en-US" w:eastAsia="zh-CN"/>
        </w:rPr>
        <w:t>。</w:t>
      </w:r>
      <w:r>
        <w:rPr>
          <w:rFonts w:hint="eastAsia" w:ascii="仿宋_GB2312" w:hAnsi="黑体" w:eastAsia="仿宋_GB2312" w:cs="仿宋_GB2312"/>
          <w:kern w:val="0"/>
          <w:sz w:val="32"/>
          <w:szCs w:val="32"/>
        </w:rPr>
        <w:t>主要原因</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无</w:t>
      </w:r>
      <w:r>
        <w:rPr>
          <w:rFonts w:hint="eastAsia" w:ascii="仿宋_GB2312" w:hAnsi="黑体" w:eastAsia="仿宋_GB2312" w:cs="仿宋_GB2312"/>
          <w:kern w:val="0"/>
          <w:sz w:val="32"/>
          <w:szCs w:val="32"/>
        </w:rPr>
        <w:t>。</w:t>
      </w:r>
    </w:p>
    <w:p>
      <w:pPr>
        <w:autoSpaceDE w:val="0"/>
        <w:autoSpaceDN w:val="0"/>
        <w:adjustRightInd w:val="0"/>
        <w:spacing w:line="560" w:lineRule="exact"/>
        <w:jc w:val="both"/>
        <w:rPr>
          <w:rFonts w:hint="eastAsia" w:ascii="仿宋_GB2312" w:eastAsia="仿宋_GB2312" w:cs="仿宋_GB2312"/>
          <w:kern w:val="0"/>
          <w:sz w:val="32"/>
          <w:szCs w:val="32"/>
        </w:rPr>
      </w:pP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7</w:t>
      </w:r>
      <w:r>
        <w:rPr>
          <w:rFonts w:hint="eastAsia" w:ascii="仿宋_GB2312" w:eastAsia="仿宋_GB2312" w:cs="仿宋_GB2312"/>
          <w:kern w:val="0"/>
          <w:sz w:val="32"/>
          <w:szCs w:val="32"/>
        </w:rPr>
        <w:t>.使用非财政拨款结余</w:t>
      </w:r>
      <w:r>
        <w:rPr>
          <w:rFonts w:hint="eastAsia" w:ascii="仿宋_GB2312" w:eastAsia="仿宋_GB2312" w:cs="仿宋_GB2312"/>
          <w:kern w:val="0"/>
          <w:sz w:val="32"/>
          <w:szCs w:val="32"/>
          <w:lang w:eastAsia="zh-CN"/>
        </w:rPr>
        <w:t>（含专用结余）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万元，主要是所属事业单位在当年的</w:t>
      </w:r>
      <w:r>
        <w:rPr>
          <w:rFonts w:hint="eastAsia" w:ascii="仿宋_GB2312" w:eastAsia="仿宋_GB2312"/>
          <w:kern w:val="0"/>
          <w:sz w:val="32"/>
          <w:szCs w:val="32"/>
        </w:rPr>
        <w:t>“</w:t>
      </w:r>
      <w:r>
        <w:rPr>
          <w:rFonts w:hint="eastAsia" w:ascii="仿宋_GB2312" w:eastAsia="仿宋_GB2312" w:cs="仿宋_GB2312"/>
          <w:kern w:val="0"/>
          <w:sz w:val="32"/>
          <w:szCs w:val="32"/>
        </w:rPr>
        <w:t>财政拨款收入</w:t>
      </w:r>
      <w:r>
        <w:rPr>
          <w:rFonts w:hint="eastAsia" w:ascii="仿宋_GB2312" w:eastAsia="仿宋_GB2312"/>
          <w:kern w:val="0"/>
          <w:sz w:val="32"/>
          <w:szCs w:val="32"/>
        </w:rPr>
        <w:t>”“</w:t>
      </w:r>
      <w:r>
        <w:rPr>
          <w:rFonts w:hint="eastAsia" w:ascii="仿宋_GB2312" w:eastAsia="仿宋_GB2312" w:cs="仿宋_GB2312"/>
          <w:kern w:val="0"/>
          <w:sz w:val="32"/>
          <w:szCs w:val="32"/>
        </w:rPr>
        <w:t>事业收入</w:t>
      </w:r>
      <w:r>
        <w:rPr>
          <w:rFonts w:hint="eastAsia" w:ascii="仿宋_GB2312" w:eastAsia="仿宋_GB2312"/>
          <w:kern w:val="0"/>
          <w:sz w:val="32"/>
          <w:szCs w:val="32"/>
        </w:rPr>
        <w:t>”“</w:t>
      </w:r>
      <w:r>
        <w:rPr>
          <w:rFonts w:hint="eastAsia" w:ascii="仿宋_GB2312" w:eastAsia="仿宋_GB2312" w:cs="仿宋_GB2312"/>
          <w:kern w:val="0"/>
          <w:sz w:val="32"/>
          <w:szCs w:val="32"/>
        </w:rPr>
        <w:t>经营收入</w:t>
      </w:r>
      <w:r>
        <w:rPr>
          <w:rFonts w:hint="eastAsia" w:ascii="仿宋_GB2312" w:eastAsia="仿宋_GB2312"/>
          <w:kern w:val="0"/>
          <w:sz w:val="32"/>
          <w:szCs w:val="32"/>
        </w:rPr>
        <w:t>”</w:t>
      </w:r>
      <w:r>
        <w:rPr>
          <w:rFonts w:hint="eastAsia" w:ascii="仿宋_GB2312" w:eastAsia="仿宋_GB2312" w:cs="仿宋_GB2312"/>
          <w:kern w:val="0"/>
          <w:sz w:val="32"/>
          <w:szCs w:val="32"/>
        </w:rPr>
        <w:t>及</w:t>
      </w:r>
      <w:r>
        <w:rPr>
          <w:rFonts w:hint="eastAsia" w:ascii="仿宋_GB2312" w:eastAsia="仿宋_GB2312"/>
          <w:kern w:val="0"/>
          <w:sz w:val="32"/>
          <w:szCs w:val="32"/>
        </w:rPr>
        <w:t>“</w:t>
      </w:r>
      <w:r>
        <w:rPr>
          <w:rFonts w:hint="eastAsia" w:ascii="仿宋_GB2312" w:eastAsia="仿宋_GB2312" w:cs="仿宋_GB2312"/>
          <w:kern w:val="0"/>
          <w:sz w:val="32"/>
          <w:szCs w:val="32"/>
        </w:rPr>
        <w:t>其他收入</w:t>
      </w:r>
      <w:r>
        <w:rPr>
          <w:rFonts w:hint="eastAsia" w:ascii="仿宋_GB2312" w:eastAsia="仿宋_GB2312"/>
          <w:kern w:val="0"/>
          <w:sz w:val="32"/>
          <w:szCs w:val="32"/>
        </w:rPr>
        <w:t>”</w:t>
      </w:r>
      <w:r>
        <w:rPr>
          <w:rFonts w:hint="eastAsia" w:ascii="仿宋_GB2312" w:eastAsia="仿宋_GB2312" w:cs="仿宋_GB2312"/>
          <w:kern w:val="0"/>
          <w:sz w:val="32"/>
          <w:szCs w:val="32"/>
        </w:rPr>
        <w:t>不能保证其支出的情况下，使用以前年度积累的非财政拨款结余</w:t>
      </w:r>
      <w:r>
        <w:rPr>
          <w:rFonts w:hint="eastAsia" w:ascii="仿宋_GB2312" w:eastAsia="仿宋_GB2312" w:cs="仿宋_GB2312"/>
          <w:kern w:val="0"/>
          <w:sz w:val="32"/>
          <w:szCs w:val="32"/>
          <w:lang w:eastAsia="zh-CN"/>
        </w:rPr>
        <w:t>、</w:t>
      </w:r>
      <w:r>
        <w:rPr>
          <w:rFonts w:hint="eastAsia" w:ascii="仿宋_GB2312" w:eastAsia="仿宋_GB2312"/>
          <w:sz w:val="32"/>
          <w:szCs w:val="32"/>
        </w:rPr>
        <w:t>专用结余</w:t>
      </w:r>
      <w:r>
        <w:rPr>
          <w:rFonts w:hint="eastAsia" w:ascii="仿宋_GB2312" w:eastAsia="仿宋_GB2312" w:cs="仿宋_GB2312"/>
          <w:kern w:val="0"/>
          <w:sz w:val="32"/>
          <w:szCs w:val="32"/>
        </w:rPr>
        <w:t>弥补本年度收支缺口的资金。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增加（减少）</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_GB2312" w:hAnsi="微软雅黑" w:eastAsia="仿宋_GB2312" w:cs="仿宋_GB2312"/>
          <w:color w:val="000000"/>
          <w:sz w:val="31"/>
          <w:szCs w:val="31"/>
          <w:highlight w:val="none"/>
          <w:shd w:val="clear" w:color="auto" w:fill="FFFFFF"/>
        </w:rPr>
        <w:t>增长</w:t>
      </w:r>
      <w:r>
        <w:rPr>
          <w:rFonts w:hint="eastAsia" w:ascii="仿宋_GB2312" w:hAnsi="微软雅黑" w:eastAsia="仿宋_GB2312" w:cs="仿宋_GB2312"/>
          <w:color w:val="000000"/>
          <w:sz w:val="31"/>
          <w:szCs w:val="31"/>
          <w:highlight w:val="none"/>
          <w:shd w:val="clear" w:color="auto" w:fill="FFFFFF"/>
          <w:lang w:eastAsia="zh-CN"/>
        </w:rPr>
        <w:t>（</w:t>
      </w:r>
      <w:r>
        <w:rPr>
          <w:rFonts w:hint="eastAsia" w:ascii="仿宋_GB2312" w:hAnsi="微软雅黑" w:eastAsia="仿宋_GB2312" w:cs="仿宋_GB2312"/>
          <w:color w:val="000000"/>
          <w:sz w:val="31"/>
          <w:szCs w:val="31"/>
          <w:highlight w:val="none"/>
          <w:shd w:val="clear" w:color="auto" w:fill="FFFFFF"/>
          <w:lang w:val="en-US" w:eastAsia="zh-CN"/>
        </w:rPr>
        <w:t>下降</w:t>
      </w:r>
      <w:r>
        <w:rPr>
          <w:rFonts w:hint="eastAsia" w:ascii="仿宋_GB2312" w:hAnsi="微软雅黑" w:eastAsia="仿宋_GB2312" w:cs="仿宋_GB2312"/>
          <w:color w:val="000000"/>
          <w:sz w:val="31"/>
          <w:szCs w:val="31"/>
          <w:highlight w:val="none"/>
          <w:shd w:val="clear" w:color="auto" w:fill="FFFFFF"/>
          <w:lang w:eastAsia="zh-CN"/>
        </w:rPr>
        <w:t>）</w:t>
      </w:r>
      <w:r>
        <w:rPr>
          <w:rFonts w:hint="eastAsia" w:ascii="仿宋_GB2312" w:hAnsi="微软雅黑" w:eastAsia="仿宋_GB2312" w:cs="仿宋_GB2312"/>
          <w:color w:val="000000"/>
          <w:sz w:val="31"/>
          <w:szCs w:val="31"/>
          <w:highlight w:val="none"/>
          <w:shd w:val="clear" w:color="auto" w:fill="FFFFFF"/>
        </w:rPr>
        <w:t>0%</w:t>
      </w:r>
      <w:r>
        <w:rPr>
          <w:rFonts w:hint="eastAsia" w:ascii="仿宋_GB2312" w:hAnsi="黑体" w:eastAsia="仿宋_GB2312" w:cs="仿宋_GB2312"/>
          <w:kern w:val="0"/>
          <w:sz w:val="32"/>
          <w:szCs w:val="32"/>
          <w:lang w:val="en-US" w:eastAsia="zh-CN"/>
        </w:rPr>
        <w:t>。</w:t>
      </w:r>
      <w:r>
        <w:rPr>
          <w:rFonts w:hint="eastAsia" w:ascii="仿宋_GB2312" w:hAnsi="黑体" w:eastAsia="仿宋_GB2312" w:cs="仿宋_GB2312"/>
          <w:kern w:val="0"/>
          <w:sz w:val="32"/>
          <w:szCs w:val="32"/>
        </w:rPr>
        <w:t>主要原因</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无</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bCs/>
          <w:kern w:val="0"/>
          <w:sz w:val="32"/>
          <w:szCs w:val="32"/>
        </w:rPr>
        <w:t>8</w:t>
      </w:r>
      <w:r>
        <w:rPr>
          <w:rFonts w:hint="eastAsia" w:ascii="仿宋_GB2312" w:eastAsia="仿宋_GB2312" w:cs="仿宋_GB2312"/>
          <w:kern w:val="0"/>
          <w:sz w:val="32"/>
          <w:szCs w:val="32"/>
        </w:rPr>
        <w:t>.上年结转和结余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万元，为以前年度支出预算因客观条件变化未执行完毕、结转到本年度按有关规定继续使用的资金。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增加（减少）</w:t>
      </w:r>
      <w:r>
        <w:rPr>
          <w:rFonts w:hint="eastAsia" w:ascii="仿宋_GB2312" w:hAnsi="微软雅黑" w:eastAsia="仿宋_GB2312" w:cs="仿宋_GB2312"/>
          <w:color w:val="000000"/>
          <w:sz w:val="31"/>
          <w:szCs w:val="31"/>
          <w:highlight w:val="none"/>
          <w:shd w:val="clear" w:color="auto" w:fill="FFFFFF"/>
        </w:rPr>
        <w:t>0.00</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_GB2312" w:hAnsi="微软雅黑" w:eastAsia="仿宋_GB2312" w:cs="仿宋_GB2312"/>
          <w:color w:val="000000"/>
          <w:sz w:val="31"/>
          <w:szCs w:val="31"/>
          <w:highlight w:val="none"/>
          <w:shd w:val="clear" w:color="auto" w:fill="FFFFFF"/>
        </w:rPr>
        <w:t>增长</w:t>
      </w:r>
      <w:r>
        <w:rPr>
          <w:rFonts w:hint="eastAsia" w:ascii="仿宋_GB2312" w:hAnsi="微软雅黑" w:eastAsia="仿宋_GB2312" w:cs="仿宋_GB2312"/>
          <w:color w:val="000000"/>
          <w:sz w:val="31"/>
          <w:szCs w:val="31"/>
          <w:highlight w:val="none"/>
          <w:shd w:val="clear" w:color="auto" w:fill="FFFFFF"/>
          <w:lang w:eastAsia="zh-CN"/>
        </w:rPr>
        <w:t>（</w:t>
      </w:r>
      <w:r>
        <w:rPr>
          <w:rFonts w:hint="eastAsia" w:ascii="仿宋_GB2312" w:hAnsi="微软雅黑" w:eastAsia="仿宋_GB2312" w:cs="仿宋_GB2312"/>
          <w:color w:val="000000"/>
          <w:sz w:val="31"/>
          <w:szCs w:val="31"/>
          <w:highlight w:val="none"/>
          <w:shd w:val="clear" w:color="auto" w:fill="FFFFFF"/>
          <w:lang w:val="en-US" w:eastAsia="zh-CN"/>
        </w:rPr>
        <w:t>下降</w:t>
      </w:r>
      <w:r>
        <w:rPr>
          <w:rFonts w:hint="eastAsia" w:ascii="仿宋_GB2312" w:hAnsi="微软雅黑" w:eastAsia="仿宋_GB2312" w:cs="仿宋_GB2312"/>
          <w:color w:val="000000"/>
          <w:sz w:val="31"/>
          <w:szCs w:val="31"/>
          <w:highlight w:val="none"/>
          <w:shd w:val="clear" w:color="auto" w:fill="FFFFFF"/>
          <w:lang w:eastAsia="zh-CN"/>
        </w:rPr>
        <w:t>）</w:t>
      </w:r>
      <w:r>
        <w:rPr>
          <w:rFonts w:hint="eastAsia" w:ascii="仿宋_GB2312" w:hAnsi="微软雅黑" w:eastAsia="仿宋_GB2312" w:cs="仿宋_GB2312"/>
          <w:color w:val="000000"/>
          <w:sz w:val="31"/>
          <w:szCs w:val="31"/>
          <w:highlight w:val="none"/>
          <w:shd w:val="clear" w:color="auto" w:fill="FFFFFF"/>
        </w:rPr>
        <w:t>0%</w:t>
      </w:r>
      <w:r>
        <w:rPr>
          <w:rFonts w:hint="eastAsia" w:ascii="仿宋_GB2312" w:hAnsi="黑体" w:eastAsia="仿宋_GB2312" w:cs="仿宋_GB2312"/>
          <w:kern w:val="0"/>
          <w:sz w:val="32"/>
          <w:szCs w:val="32"/>
          <w:lang w:val="en-US" w:eastAsia="zh-CN"/>
        </w:rPr>
        <w:t>。</w:t>
      </w:r>
      <w:r>
        <w:rPr>
          <w:rFonts w:hint="eastAsia" w:ascii="仿宋_GB2312" w:hAnsi="黑体" w:eastAsia="仿宋_GB2312" w:cs="仿宋_GB2312"/>
          <w:kern w:val="0"/>
          <w:sz w:val="32"/>
          <w:szCs w:val="32"/>
        </w:rPr>
        <w:t>主要原因</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无</w:t>
      </w:r>
      <w:r>
        <w:rPr>
          <w:rFonts w:hint="eastAsia" w:ascii="仿宋_GB2312" w:hAnsi="黑体" w:eastAsia="仿宋_GB2312" w:cs="仿宋_GB2312"/>
          <w:kern w:val="0"/>
          <w:sz w:val="32"/>
          <w:szCs w:val="32"/>
        </w:rPr>
        <w:t>。</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（二）本部门202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年度总支出</w:t>
      </w:r>
      <w:r>
        <w:rPr>
          <w:rFonts w:hint="eastAsia" w:ascii="仿宋_GB2312" w:eastAsia="仿宋_GB2312" w:cs="仿宋_GB2312"/>
          <w:kern w:val="0"/>
          <w:sz w:val="32"/>
          <w:szCs w:val="32"/>
          <w:lang w:val="en-US" w:eastAsia="zh-CN"/>
        </w:rPr>
        <w:t>3699.97</w:t>
      </w:r>
      <w:r>
        <w:rPr>
          <w:rFonts w:hint="eastAsia" w:ascii="仿宋_GB2312" w:eastAsia="仿宋_GB2312" w:cs="仿宋_GB2312"/>
          <w:kern w:val="0"/>
          <w:sz w:val="32"/>
          <w:szCs w:val="32"/>
        </w:rPr>
        <w:t>万元，其中本年支出</w:t>
      </w:r>
      <w:r>
        <w:rPr>
          <w:rFonts w:hint="eastAsia" w:ascii="仿宋_GB2312" w:eastAsia="仿宋_GB2312" w:cs="仿宋_GB2312"/>
          <w:kern w:val="0"/>
          <w:sz w:val="32"/>
          <w:szCs w:val="32"/>
          <w:lang w:val="en-US" w:eastAsia="zh-CN"/>
        </w:rPr>
        <w:t>3699.97</w:t>
      </w:r>
      <w:r>
        <w:rPr>
          <w:rFonts w:hint="eastAsia" w:ascii="仿宋_GB2312" w:eastAsia="仿宋_GB2312" w:cs="仿宋_GB2312"/>
          <w:kern w:val="0"/>
          <w:sz w:val="32"/>
          <w:szCs w:val="32"/>
        </w:rPr>
        <w:t xml:space="preserve">万元, </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502.5</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11.96</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pPr>
        <w:keepNext w:val="0"/>
        <w:keepLines w:val="0"/>
        <w:widowControl/>
        <w:numPr>
          <w:ilvl w:val="0"/>
          <w:numId w:val="0"/>
        </w:numPr>
        <w:suppressLineNumbers w:val="0"/>
        <w:autoSpaceDE w:val="0"/>
        <w:autoSpaceDN w:val="0"/>
        <w:adjustRightInd w:val="0"/>
        <w:spacing w:before="0" w:beforeAutospacing="0" w:after="0" w:afterAutospacing="0" w:line="560" w:lineRule="exact"/>
        <w:ind w:left="0" w:leftChars="0" w:right="0" w:firstLine="627" w:firstLineChars="196"/>
        <w:jc w:val="both"/>
        <w:rPr>
          <w:rFonts w:hint="eastAsia" w:ascii="仿宋" w:hAnsi="仿宋" w:eastAsia="仿宋" w:cs="仿宋"/>
          <w:sz w:val="32"/>
          <w:szCs w:val="32"/>
          <w:highlight w:val="none"/>
        </w:rPr>
      </w:pPr>
      <w:r>
        <w:rPr>
          <w:rFonts w:hint="eastAsia" w:ascii="仿宋_GB2312" w:eastAsia="仿宋_GB2312"/>
          <w:bCs/>
          <w:kern w:val="0"/>
          <w:sz w:val="32"/>
          <w:szCs w:val="32"/>
        </w:rPr>
        <w:t>1</w:t>
      </w:r>
      <w:r>
        <w:rPr>
          <w:rFonts w:hint="eastAsia" w:ascii="仿宋_GB2312" w:eastAsia="仿宋_GB2312" w:cs="仿宋_GB2312"/>
          <w:kern w:val="0"/>
          <w:sz w:val="32"/>
          <w:szCs w:val="32"/>
        </w:rPr>
        <w:t>.一般公共服务支出（类）</w:t>
      </w:r>
      <w:r>
        <w:rPr>
          <w:rFonts w:hint="eastAsia" w:ascii="仿宋_GB2312" w:eastAsia="仿宋_GB2312" w:cs="仿宋_GB2312"/>
          <w:kern w:val="0"/>
          <w:sz w:val="32"/>
          <w:szCs w:val="32"/>
          <w:lang w:val="en-US" w:eastAsia="zh-CN"/>
        </w:rPr>
        <w:t>672.11</w:t>
      </w:r>
      <w:r>
        <w:rPr>
          <w:rFonts w:hint="eastAsia" w:ascii="仿宋_GB2312" w:eastAsia="仿宋_GB2312" w:cs="仿宋_GB2312"/>
          <w:kern w:val="0"/>
          <w:sz w:val="32"/>
          <w:szCs w:val="32"/>
        </w:rPr>
        <w:t>万元：主要用</w:t>
      </w:r>
      <w:r>
        <w:rPr>
          <w:rFonts w:hint="eastAsia" w:ascii="仿宋" w:hAnsi="仿宋" w:eastAsia="仿宋" w:cs="仿宋"/>
          <w:sz w:val="32"/>
          <w:szCs w:val="32"/>
          <w:highlight w:val="none"/>
        </w:rPr>
        <w:t>于本部门为保证日常运转发生的基本支出和为完成各项工作任务、保障单位事业发展而发生的项目支出</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减少143.16</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下降17.56</w:t>
      </w:r>
      <w:r>
        <w:rPr>
          <w:rFonts w:hint="eastAsia" w:ascii="仿宋_GB2312" w:hAnsi="黑体" w:eastAsia="仿宋_GB2312" w:cs="仿宋_GB2312"/>
          <w:kern w:val="0"/>
          <w:sz w:val="32"/>
          <w:szCs w:val="32"/>
        </w:rPr>
        <w:t>%，主要原因是</w:t>
      </w:r>
      <w:r>
        <w:rPr>
          <w:rFonts w:hint="eastAsia" w:ascii="仿宋" w:hAnsi="仿宋" w:eastAsia="仿宋" w:cs="仿宋"/>
          <w:sz w:val="32"/>
          <w:szCs w:val="32"/>
          <w:highlight w:val="none"/>
        </w:rPr>
        <w:t>要原因是会议费、差旅费及办公费用的有</w:t>
      </w:r>
      <w:r>
        <w:rPr>
          <w:rFonts w:hint="eastAsia" w:ascii="仿宋" w:hAnsi="仿宋" w:eastAsia="仿宋" w:cs="仿宋"/>
          <w:sz w:val="32"/>
          <w:szCs w:val="32"/>
          <w:highlight w:val="none"/>
          <w:lang w:val="en-US" w:eastAsia="zh-CN"/>
        </w:rPr>
        <w:t>所减少</w:t>
      </w:r>
      <w:r>
        <w:rPr>
          <w:rFonts w:hint="eastAsia" w:ascii="仿宋" w:hAnsi="仿宋" w:eastAsia="仿宋" w:cs="仿宋"/>
          <w:sz w:val="32"/>
          <w:szCs w:val="32"/>
          <w:highlight w:val="none"/>
        </w:rPr>
        <w:t>。</w:t>
      </w:r>
    </w:p>
    <w:p>
      <w:pPr>
        <w:keepNext w:val="0"/>
        <w:keepLines w:val="0"/>
        <w:widowControl w:val="0"/>
        <w:numPr>
          <w:ilvl w:val="0"/>
          <w:numId w:val="0"/>
        </w:numPr>
        <w:suppressLineNumbers w:val="0"/>
        <w:spacing w:before="0" w:beforeAutospacing="0" w:after="0" w:afterAutospacing="0"/>
        <w:ind w:left="0" w:leftChars="0" w:right="0" w:firstLine="960" w:firstLineChars="300"/>
        <w:jc w:val="left"/>
        <w:rPr>
          <w:rFonts w:hint="eastAsia" w:ascii="仿宋" w:hAnsi="仿宋" w:eastAsia="仿宋" w:cs="仿宋"/>
          <w:sz w:val="32"/>
          <w:szCs w:val="32"/>
          <w:highlight w:val="none"/>
        </w:rPr>
      </w:pPr>
      <w:r>
        <w:rPr>
          <w:rFonts w:hint="default" w:ascii="仿宋_GB2312" w:hAnsi="黑体" w:eastAsia="仿宋_GB2312" w:cs="仿宋_GB2312"/>
          <w:kern w:val="0"/>
          <w:sz w:val="32"/>
          <w:szCs w:val="32"/>
          <w:lang w:val="en-US" w:eastAsia="zh-CN" w:bidi="ar-SA"/>
        </w:rPr>
        <w:t>2．</w:t>
      </w:r>
      <w:r>
        <w:rPr>
          <w:rFonts w:hint="eastAsia" w:ascii="仿宋_GB2312" w:hAnsi="黑体" w:eastAsia="仿宋_GB2312" w:cs="仿宋_GB2312"/>
          <w:kern w:val="0"/>
          <w:sz w:val="32"/>
          <w:szCs w:val="32"/>
        </w:rPr>
        <w:t>文化旅游体育与传媒支出</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28.58万元。</w:t>
      </w:r>
      <w:r>
        <w:rPr>
          <w:rFonts w:hint="eastAsia" w:ascii="仿宋_GB2312" w:eastAsia="仿宋_GB2312" w:cs="仿宋_GB2312"/>
          <w:kern w:val="0"/>
          <w:sz w:val="32"/>
          <w:szCs w:val="32"/>
        </w:rPr>
        <w:t>主要用于</w:t>
      </w:r>
      <w:r>
        <w:rPr>
          <w:rFonts w:hint="eastAsia" w:ascii="仿宋" w:hAnsi="仿宋" w:eastAsia="仿宋" w:cs="仿宋"/>
          <w:sz w:val="32"/>
          <w:szCs w:val="32"/>
          <w:highlight w:val="none"/>
        </w:rPr>
        <w:t>群众文化费用支出</w:t>
      </w:r>
      <w:r>
        <w:rPr>
          <w:rFonts w:hint="eastAsia" w:ascii="仿宋" w:hAnsi="仿宋" w:eastAsia="仿宋" w:cs="仿宋"/>
          <w:sz w:val="32"/>
          <w:szCs w:val="32"/>
          <w:highlight w:val="none"/>
          <w:lang w:eastAsia="zh-CN"/>
        </w:rPr>
        <w:t>。</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5.82</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25.57</w:t>
      </w:r>
      <w:r>
        <w:rPr>
          <w:rFonts w:hint="eastAsia" w:ascii="仿宋_GB2312" w:hAnsi="黑体" w:eastAsia="仿宋_GB2312" w:cs="仿宋_GB2312"/>
          <w:kern w:val="0"/>
          <w:sz w:val="32"/>
          <w:szCs w:val="32"/>
        </w:rPr>
        <w:t>%，主要原因是</w:t>
      </w:r>
      <w:r>
        <w:rPr>
          <w:rFonts w:hint="eastAsia" w:ascii="仿宋" w:hAnsi="仿宋" w:eastAsia="仿宋" w:cs="仿宋"/>
          <w:sz w:val="32"/>
          <w:szCs w:val="32"/>
          <w:highlight w:val="none"/>
        </w:rPr>
        <w:t>主要原因为群众文化活动费用项目的增加。</w:t>
      </w:r>
    </w:p>
    <w:p>
      <w:pPr>
        <w:numPr>
          <w:ilvl w:val="0"/>
          <w:numId w:val="0"/>
        </w:numPr>
        <w:autoSpaceDE w:val="0"/>
        <w:autoSpaceDN w:val="0"/>
        <w:adjustRightInd w:val="0"/>
        <w:spacing w:line="560" w:lineRule="exact"/>
        <w:ind w:leftChars="0" w:firstLine="640" w:firstLineChars="200"/>
        <w:jc w:val="both"/>
        <w:rPr>
          <w:rFonts w:hint="eastAsia" w:ascii="仿宋_GB2312" w:hAnsi="黑体" w:eastAsia="仿宋_GB2312" w:cs="仿宋_GB2312"/>
          <w:kern w:val="0"/>
          <w:sz w:val="32"/>
          <w:szCs w:val="32"/>
        </w:rPr>
      </w:pPr>
      <w:r>
        <w:rPr>
          <w:rFonts w:hint="default" w:ascii="仿宋_GB2312" w:hAnsi="黑体" w:eastAsia="仿宋_GB2312" w:cs="仿宋_GB2312"/>
          <w:kern w:val="0"/>
          <w:sz w:val="32"/>
          <w:szCs w:val="32"/>
          <w:lang w:val="en-US" w:eastAsia="zh-CN" w:bidi="ar-SA"/>
        </w:rPr>
        <w:t>3．</w:t>
      </w:r>
      <w:r>
        <w:rPr>
          <w:rFonts w:hint="eastAsia" w:ascii="仿宋_GB2312" w:hAnsi="黑体" w:eastAsia="仿宋_GB2312" w:cs="仿宋_GB2312"/>
          <w:kern w:val="0"/>
          <w:sz w:val="32"/>
          <w:szCs w:val="32"/>
          <w:lang w:val="en-US" w:eastAsia="zh-CN"/>
        </w:rPr>
        <w:t>社会保障和就业支出：103.79万元。</w:t>
      </w:r>
      <w:r>
        <w:rPr>
          <w:rFonts w:hint="eastAsia" w:ascii="仿宋_GB2312" w:eastAsia="仿宋_GB2312" w:cs="仿宋_GB2312"/>
          <w:kern w:val="0"/>
          <w:sz w:val="32"/>
          <w:szCs w:val="32"/>
        </w:rPr>
        <w:t>主要用于</w:t>
      </w:r>
      <w:r>
        <w:rPr>
          <w:rFonts w:hint="eastAsia" w:ascii="仿宋" w:hAnsi="仿宋" w:eastAsia="仿宋" w:cs="仿宋"/>
          <w:sz w:val="32"/>
          <w:szCs w:val="32"/>
          <w:highlight w:val="none"/>
        </w:rPr>
        <w:t>驯乐乡本级按国家规定发放的离退休人员工资津补贴及</w:t>
      </w:r>
      <w:r>
        <w:rPr>
          <w:rFonts w:hint="eastAsia" w:ascii="仿宋" w:hAnsi="仿宋" w:eastAsia="仿宋" w:cs="仿宋"/>
          <w:sz w:val="32"/>
          <w:szCs w:val="32"/>
          <w:highlight w:val="none"/>
          <w:lang w:val="en-US" w:eastAsia="zh-CN"/>
        </w:rPr>
        <w:t>聘用</w:t>
      </w:r>
      <w:r>
        <w:rPr>
          <w:rFonts w:hint="eastAsia" w:ascii="仿宋" w:hAnsi="仿宋" w:eastAsia="仿宋" w:cs="仿宋"/>
          <w:sz w:val="32"/>
          <w:szCs w:val="32"/>
          <w:highlight w:val="none"/>
        </w:rPr>
        <w:t>人员管理方面的支出</w:t>
      </w:r>
      <w:r>
        <w:rPr>
          <w:rFonts w:hint="eastAsia" w:ascii="仿宋" w:hAnsi="仿宋" w:eastAsia="仿宋" w:cs="仿宋"/>
          <w:sz w:val="32"/>
          <w:szCs w:val="32"/>
          <w:highlight w:val="none"/>
          <w:lang w:eastAsia="zh-CN"/>
        </w:rPr>
        <w:t>。</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10.02</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8.8</w:t>
      </w:r>
      <w:r>
        <w:rPr>
          <w:rFonts w:hint="eastAsia" w:ascii="仿宋_GB2312" w:hAnsi="黑体" w:eastAsia="仿宋_GB2312" w:cs="仿宋_GB2312"/>
          <w:kern w:val="0"/>
          <w:sz w:val="32"/>
          <w:szCs w:val="32"/>
        </w:rPr>
        <w:t>%，主要原因是</w:t>
      </w:r>
      <w:r>
        <w:rPr>
          <w:rFonts w:hint="eastAsia" w:ascii="仿宋" w:hAnsi="仿宋" w:eastAsia="仿宋" w:cs="仿宋"/>
          <w:sz w:val="32"/>
          <w:szCs w:val="32"/>
          <w:highlight w:val="none"/>
        </w:rPr>
        <w:t>主要原因为工资项目，聘用人员及退休人员</w:t>
      </w:r>
      <w:r>
        <w:rPr>
          <w:rFonts w:hint="eastAsia" w:ascii="仿宋" w:hAnsi="仿宋" w:eastAsia="仿宋" w:cs="仿宋"/>
          <w:sz w:val="32"/>
          <w:szCs w:val="32"/>
          <w:highlight w:val="none"/>
          <w:lang w:val="en-US" w:eastAsia="zh-CN"/>
        </w:rPr>
        <w:t>人数有所减少</w:t>
      </w:r>
      <w:r>
        <w:rPr>
          <w:rFonts w:hint="eastAsia" w:ascii="仿宋" w:hAnsi="仿宋" w:eastAsia="仿宋" w:cs="仿宋"/>
          <w:sz w:val="32"/>
          <w:szCs w:val="32"/>
          <w:highlight w:val="none"/>
        </w:rPr>
        <w:t>。</w:t>
      </w:r>
    </w:p>
    <w:p>
      <w:pPr>
        <w:keepNext w:val="0"/>
        <w:keepLines w:val="0"/>
        <w:widowControl w:val="0"/>
        <w:numPr>
          <w:ilvl w:val="0"/>
          <w:numId w:val="0"/>
        </w:numPr>
        <w:suppressLineNumbers w:val="0"/>
        <w:spacing w:before="0" w:beforeAutospacing="0" w:after="0" w:afterAutospacing="0"/>
        <w:ind w:left="0" w:leftChars="0" w:right="0" w:rightChars="0" w:firstLine="640" w:firstLineChars="200"/>
        <w:jc w:val="left"/>
        <w:rPr>
          <w:rFonts w:hint="eastAsia" w:ascii="仿宋" w:hAnsi="仿宋" w:eastAsia="仿宋" w:cs="仿宋"/>
          <w:sz w:val="32"/>
          <w:szCs w:val="32"/>
          <w:highlight w:val="none"/>
        </w:rPr>
      </w:pPr>
      <w:r>
        <w:rPr>
          <w:rFonts w:hint="default" w:ascii="仿宋_GB2312" w:hAnsi="黑体" w:eastAsia="仿宋_GB2312" w:cs="仿宋_GB2312"/>
          <w:kern w:val="0"/>
          <w:sz w:val="32"/>
          <w:szCs w:val="32"/>
          <w:lang w:val="en-US" w:eastAsia="zh-CN" w:bidi="ar-SA"/>
        </w:rPr>
        <w:t>4．</w:t>
      </w:r>
      <w:r>
        <w:rPr>
          <w:rFonts w:hint="default" w:ascii="仿宋_GB2312" w:hAnsi="黑体" w:eastAsia="仿宋_GB2312" w:cs="仿宋_GB2312"/>
          <w:kern w:val="0"/>
          <w:sz w:val="32"/>
          <w:szCs w:val="32"/>
          <w:lang w:val="en-US" w:eastAsia="zh-CN"/>
        </w:rPr>
        <w:t>卫生健康支出</w:t>
      </w:r>
      <w:r>
        <w:rPr>
          <w:rFonts w:hint="eastAsia" w:ascii="仿宋_GB2312" w:hAnsi="黑体" w:eastAsia="仿宋_GB2312" w:cs="仿宋_GB2312"/>
          <w:kern w:val="0"/>
          <w:sz w:val="32"/>
          <w:szCs w:val="32"/>
          <w:lang w:val="en-US" w:eastAsia="zh-CN"/>
        </w:rPr>
        <w:t>：113.63万元。</w:t>
      </w:r>
      <w:r>
        <w:rPr>
          <w:rFonts w:hint="eastAsia" w:ascii="仿宋_GB2312" w:eastAsia="仿宋_GB2312" w:cs="仿宋_GB2312"/>
          <w:kern w:val="0"/>
          <w:sz w:val="32"/>
          <w:szCs w:val="32"/>
        </w:rPr>
        <w:t>主要用于</w:t>
      </w:r>
      <w:r>
        <w:rPr>
          <w:rFonts w:hint="eastAsia" w:ascii="仿宋" w:hAnsi="仿宋" w:eastAsia="仿宋" w:cs="仿宋"/>
          <w:sz w:val="32"/>
          <w:szCs w:val="32"/>
          <w:highlight w:val="none"/>
        </w:rPr>
        <w:t>用于卫生和预防疾病方面的开支</w:t>
      </w:r>
      <w:r>
        <w:rPr>
          <w:rFonts w:hint="eastAsia" w:ascii="仿宋" w:hAnsi="仿宋" w:eastAsia="仿宋" w:cs="仿宋"/>
          <w:sz w:val="32"/>
          <w:szCs w:val="32"/>
          <w:highlight w:val="none"/>
          <w:lang w:eastAsia="zh-CN"/>
        </w:rPr>
        <w:t>。</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增加3.84</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增长3.5</w:t>
      </w:r>
      <w:r>
        <w:rPr>
          <w:rFonts w:hint="eastAsia" w:ascii="仿宋_GB2312" w:hAnsi="黑体" w:eastAsia="仿宋_GB2312" w:cs="仿宋_GB2312"/>
          <w:kern w:val="0"/>
          <w:sz w:val="32"/>
          <w:szCs w:val="32"/>
        </w:rPr>
        <w:t>%，</w:t>
      </w:r>
      <w:r>
        <w:rPr>
          <w:rFonts w:hint="eastAsia" w:ascii="仿宋" w:hAnsi="仿宋" w:eastAsia="仿宋" w:cs="仿宋"/>
          <w:sz w:val="32"/>
          <w:szCs w:val="32"/>
          <w:highlight w:val="none"/>
        </w:rPr>
        <w:t>主要原因</w:t>
      </w:r>
      <w:r>
        <w:rPr>
          <w:rFonts w:hint="eastAsia" w:ascii="仿宋" w:hAnsi="仿宋" w:eastAsia="仿宋" w:cs="仿宋"/>
          <w:sz w:val="32"/>
          <w:szCs w:val="32"/>
          <w:highlight w:val="none"/>
          <w:lang w:val="en-US" w:eastAsia="zh-CN"/>
        </w:rPr>
        <w:t>是该项支出为</w:t>
      </w:r>
      <w:r>
        <w:rPr>
          <w:rFonts w:hint="eastAsia" w:ascii="仿宋" w:hAnsi="仿宋" w:eastAsia="仿宋" w:cs="仿宋"/>
          <w:sz w:val="32"/>
          <w:szCs w:val="32"/>
          <w:highlight w:val="none"/>
        </w:rPr>
        <w:t>严重精神障碍患者以奖代补工作经费。</w:t>
      </w:r>
      <w:r>
        <w:rPr>
          <w:rFonts w:hint="eastAsia" w:ascii="仿宋" w:hAnsi="仿宋" w:eastAsia="仿宋" w:cs="仿宋"/>
          <w:sz w:val="32"/>
          <w:szCs w:val="32"/>
          <w:highlight w:val="none"/>
          <w:lang w:val="en-US" w:eastAsia="zh-CN"/>
        </w:rPr>
        <w:t>本年度人数较上年度减少。</w:t>
      </w:r>
    </w:p>
    <w:p>
      <w:pPr>
        <w:numPr>
          <w:ilvl w:val="0"/>
          <w:numId w:val="0"/>
        </w:numPr>
        <w:autoSpaceDE w:val="0"/>
        <w:autoSpaceDN w:val="0"/>
        <w:adjustRightInd w:val="0"/>
        <w:spacing w:line="560" w:lineRule="exact"/>
        <w:ind w:leftChars="0" w:firstLine="640" w:firstLineChars="200"/>
        <w:jc w:val="both"/>
        <w:rPr>
          <w:rFonts w:hint="eastAsia" w:ascii="仿宋_GB2312" w:hAnsi="黑体" w:eastAsia="仿宋_GB2312" w:cs="仿宋_GB2312"/>
          <w:kern w:val="0"/>
          <w:sz w:val="32"/>
          <w:szCs w:val="32"/>
        </w:rPr>
      </w:pPr>
      <w:r>
        <w:rPr>
          <w:rFonts w:hint="default" w:ascii="仿宋_GB2312" w:hAnsi="黑体" w:eastAsia="仿宋_GB2312" w:cs="仿宋_GB2312"/>
          <w:kern w:val="0"/>
          <w:sz w:val="32"/>
          <w:szCs w:val="32"/>
          <w:lang w:val="en-US" w:eastAsia="zh-CN" w:bidi="ar-SA"/>
        </w:rPr>
        <w:t>5．</w:t>
      </w:r>
      <w:r>
        <w:rPr>
          <w:rFonts w:hint="eastAsia" w:ascii="仿宋_GB2312" w:hAnsi="黑体" w:eastAsia="仿宋_GB2312" w:cs="仿宋_GB2312"/>
          <w:kern w:val="0"/>
          <w:sz w:val="32"/>
          <w:szCs w:val="32"/>
          <w:lang w:val="en-US" w:eastAsia="zh-CN"/>
        </w:rPr>
        <w:t>节能环保支出：352.94万元。</w:t>
      </w:r>
      <w:r>
        <w:rPr>
          <w:rFonts w:hint="eastAsia" w:ascii="仿宋_GB2312" w:eastAsia="仿宋_GB2312" w:cs="仿宋_GB2312"/>
          <w:kern w:val="0"/>
          <w:sz w:val="32"/>
          <w:szCs w:val="32"/>
        </w:rPr>
        <w:t>主要用于</w:t>
      </w:r>
      <w:r>
        <w:rPr>
          <w:rFonts w:hint="eastAsia" w:ascii="仿宋" w:hAnsi="仿宋" w:eastAsia="仿宋" w:cs="仿宋"/>
          <w:sz w:val="32"/>
          <w:szCs w:val="32"/>
          <w:highlight w:val="none"/>
        </w:rPr>
        <w:t>单位节能环保费用支出</w:t>
      </w:r>
      <w:r>
        <w:rPr>
          <w:rFonts w:hint="eastAsia" w:ascii="仿宋" w:hAnsi="仿宋" w:eastAsia="仿宋" w:cs="仿宋"/>
          <w:sz w:val="32"/>
          <w:szCs w:val="32"/>
          <w:highlight w:val="none"/>
          <w:lang w:eastAsia="zh-CN"/>
        </w:rPr>
        <w:t>。</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83.38</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30.93</w:t>
      </w:r>
      <w:r>
        <w:rPr>
          <w:rFonts w:hint="eastAsia" w:ascii="仿宋_GB2312" w:hAnsi="黑体" w:eastAsia="仿宋_GB2312" w:cs="仿宋_GB2312"/>
          <w:kern w:val="0"/>
          <w:sz w:val="32"/>
          <w:szCs w:val="32"/>
        </w:rPr>
        <w:t>%，</w:t>
      </w:r>
      <w:r>
        <w:rPr>
          <w:rFonts w:hint="eastAsia" w:ascii="仿宋" w:hAnsi="仿宋" w:eastAsia="仿宋" w:cs="仿宋"/>
          <w:sz w:val="32"/>
          <w:szCs w:val="32"/>
          <w:highlight w:val="none"/>
        </w:rPr>
        <w:t>主要原因</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本年该项支出主要为生态护林员劳务补助的发放，生态护林员人数较上一年增加</w:t>
      </w:r>
      <w:r>
        <w:rPr>
          <w:rFonts w:hint="eastAsia" w:ascii="仿宋" w:hAnsi="仿宋" w:eastAsia="仿宋" w:cs="仿宋"/>
          <w:sz w:val="32"/>
          <w:szCs w:val="32"/>
          <w:highlight w:val="none"/>
        </w:rPr>
        <w:t>。</w:t>
      </w:r>
    </w:p>
    <w:p>
      <w:pPr>
        <w:numPr>
          <w:ilvl w:val="0"/>
          <w:numId w:val="0"/>
        </w:numPr>
        <w:autoSpaceDE w:val="0"/>
        <w:autoSpaceDN w:val="0"/>
        <w:adjustRightInd w:val="0"/>
        <w:spacing w:line="560" w:lineRule="exact"/>
        <w:ind w:leftChars="0" w:firstLine="640" w:firstLineChars="200"/>
        <w:jc w:val="both"/>
        <w:rPr>
          <w:rFonts w:hint="eastAsia" w:ascii="仿宋_GB2312" w:hAnsi="黑体" w:eastAsia="仿宋_GB2312" w:cs="仿宋_GB2312"/>
          <w:kern w:val="0"/>
          <w:sz w:val="32"/>
          <w:szCs w:val="32"/>
        </w:rPr>
      </w:pPr>
      <w:r>
        <w:rPr>
          <w:rFonts w:hint="default" w:ascii="仿宋_GB2312" w:hAnsi="黑体" w:eastAsia="仿宋_GB2312" w:cs="仿宋_GB2312"/>
          <w:kern w:val="0"/>
          <w:sz w:val="32"/>
          <w:szCs w:val="32"/>
          <w:lang w:val="en-US" w:eastAsia="zh-CN" w:bidi="ar-SA"/>
        </w:rPr>
        <w:t>6．</w:t>
      </w:r>
      <w:r>
        <w:rPr>
          <w:rFonts w:hint="eastAsia" w:ascii="仿宋_GB2312" w:hAnsi="黑体" w:eastAsia="仿宋_GB2312" w:cs="仿宋_GB2312"/>
          <w:kern w:val="0"/>
          <w:sz w:val="32"/>
          <w:szCs w:val="32"/>
          <w:lang w:val="en-US" w:eastAsia="zh-CN"/>
        </w:rPr>
        <w:t>城乡社区支出：172.8万元</w:t>
      </w:r>
      <w:r>
        <w:rPr>
          <w:rFonts w:hint="eastAsia" w:ascii="仿宋" w:hAnsi="仿宋" w:eastAsia="仿宋" w:cs="仿宋"/>
          <w:sz w:val="32"/>
          <w:szCs w:val="32"/>
          <w:highlight w:val="none"/>
        </w:rPr>
        <w:t>主要用于城乡社区费用支出</w:t>
      </w:r>
      <w:r>
        <w:rPr>
          <w:rFonts w:hint="eastAsia" w:ascii="仿宋" w:hAnsi="仿宋" w:eastAsia="仿宋" w:cs="仿宋"/>
          <w:sz w:val="32"/>
          <w:szCs w:val="32"/>
          <w:highlight w:val="none"/>
          <w:lang w:eastAsia="zh-CN"/>
        </w:rPr>
        <w:t>，</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减少269.84</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下降61</w:t>
      </w:r>
      <w:r>
        <w:rPr>
          <w:rFonts w:hint="eastAsia" w:ascii="仿宋_GB2312" w:hAnsi="黑体" w:eastAsia="仿宋_GB2312" w:cs="仿宋_GB2312"/>
          <w:kern w:val="0"/>
          <w:sz w:val="32"/>
          <w:szCs w:val="32"/>
        </w:rPr>
        <w:t>%，</w:t>
      </w:r>
      <w:r>
        <w:rPr>
          <w:rFonts w:hint="eastAsia" w:ascii="仿宋" w:hAnsi="仿宋" w:eastAsia="仿宋" w:cs="仿宋"/>
          <w:sz w:val="32"/>
          <w:szCs w:val="32"/>
          <w:highlight w:val="none"/>
        </w:rPr>
        <w:t>主要原因</w:t>
      </w:r>
      <w:r>
        <w:rPr>
          <w:rFonts w:hint="eastAsia" w:ascii="仿宋" w:hAnsi="仿宋" w:eastAsia="仿宋" w:cs="仿宋"/>
          <w:sz w:val="32"/>
          <w:szCs w:val="32"/>
          <w:highlight w:val="none"/>
          <w:lang w:val="en-US" w:eastAsia="zh-CN"/>
        </w:rPr>
        <w:t>是</w:t>
      </w:r>
      <w:r>
        <w:rPr>
          <w:rFonts w:hint="eastAsia" w:ascii="仿宋" w:hAnsi="仿宋" w:eastAsia="仿宋" w:cs="仿宋"/>
          <w:sz w:val="32"/>
          <w:szCs w:val="32"/>
          <w:highlight w:val="none"/>
        </w:rPr>
        <w:t>大规模建设实施扶贫相关的项目</w:t>
      </w:r>
      <w:r>
        <w:rPr>
          <w:rFonts w:hint="eastAsia" w:ascii="仿宋" w:hAnsi="仿宋" w:eastAsia="仿宋" w:cs="仿宋"/>
          <w:sz w:val="32"/>
          <w:szCs w:val="32"/>
          <w:highlight w:val="none"/>
          <w:lang w:val="en-US" w:eastAsia="zh-CN"/>
        </w:rPr>
        <w:t>基本完成，</w:t>
      </w:r>
      <w:r>
        <w:rPr>
          <w:rFonts w:hint="eastAsia" w:ascii="仿宋" w:hAnsi="仿宋" w:eastAsia="仿宋" w:cs="仿宋"/>
          <w:sz w:val="32"/>
          <w:szCs w:val="32"/>
          <w:highlight w:val="none"/>
        </w:rPr>
        <w:t>投入支出</w:t>
      </w:r>
      <w:r>
        <w:rPr>
          <w:rFonts w:hint="eastAsia" w:ascii="仿宋" w:hAnsi="仿宋" w:eastAsia="仿宋" w:cs="仿宋"/>
          <w:sz w:val="32"/>
          <w:szCs w:val="32"/>
          <w:highlight w:val="none"/>
          <w:lang w:val="en-US" w:eastAsia="zh-CN"/>
        </w:rPr>
        <w:t>有所减少</w:t>
      </w:r>
      <w:r>
        <w:rPr>
          <w:rFonts w:hint="eastAsia" w:ascii="仿宋" w:hAnsi="仿宋" w:eastAsia="仿宋" w:cs="仿宋"/>
          <w:sz w:val="32"/>
          <w:szCs w:val="32"/>
          <w:highlight w:val="none"/>
        </w:rPr>
        <w:t>。</w:t>
      </w:r>
    </w:p>
    <w:p>
      <w:pPr>
        <w:numPr>
          <w:ilvl w:val="0"/>
          <w:numId w:val="0"/>
        </w:numPr>
        <w:autoSpaceDE w:val="0"/>
        <w:autoSpaceDN w:val="0"/>
        <w:adjustRightInd w:val="0"/>
        <w:spacing w:line="560" w:lineRule="exact"/>
        <w:ind w:leftChars="0" w:firstLine="640" w:firstLineChars="200"/>
        <w:jc w:val="both"/>
        <w:rPr>
          <w:rFonts w:hint="eastAsia" w:ascii="仿宋_GB2312" w:hAnsi="黑体" w:eastAsia="仿宋_GB2312" w:cs="仿宋_GB2312"/>
          <w:kern w:val="0"/>
          <w:sz w:val="32"/>
          <w:szCs w:val="32"/>
        </w:rPr>
      </w:pPr>
      <w:r>
        <w:rPr>
          <w:rFonts w:hint="default" w:ascii="仿宋_GB2312" w:hAnsi="黑体" w:eastAsia="仿宋_GB2312" w:cs="仿宋_GB2312"/>
          <w:kern w:val="0"/>
          <w:sz w:val="32"/>
          <w:szCs w:val="32"/>
          <w:lang w:val="en-US" w:eastAsia="zh-CN" w:bidi="ar-SA"/>
        </w:rPr>
        <w:t>7．</w:t>
      </w:r>
      <w:r>
        <w:rPr>
          <w:rFonts w:hint="default" w:ascii="仿宋_GB2312" w:hAnsi="黑体" w:eastAsia="仿宋_GB2312" w:cs="仿宋_GB2312"/>
          <w:kern w:val="0"/>
          <w:sz w:val="32"/>
          <w:szCs w:val="32"/>
          <w:lang w:val="en-US" w:eastAsia="zh-CN"/>
        </w:rPr>
        <w:t>农林水支出</w:t>
      </w:r>
      <w:r>
        <w:rPr>
          <w:rFonts w:hint="eastAsia" w:ascii="仿宋_GB2312" w:hAnsi="黑体" w:eastAsia="仿宋_GB2312" w:cs="仿宋_GB2312"/>
          <w:kern w:val="0"/>
          <w:sz w:val="32"/>
          <w:szCs w:val="32"/>
          <w:lang w:val="en-US" w:eastAsia="zh-CN"/>
        </w:rPr>
        <w:t>：1893.24万元</w:t>
      </w:r>
      <w:r>
        <w:rPr>
          <w:rFonts w:hint="eastAsia" w:ascii="仿宋" w:hAnsi="仿宋" w:eastAsia="仿宋" w:cs="仿宋"/>
          <w:sz w:val="32"/>
          <w:szCs w:val="32"/>
          <w:highlight w:val="none"/>
        </w:rPr>
        <w:t>主要用于农林水费用支出</w:t>
      </w:r>
      <w:r>
        <w:rPr>
          <w:rFonts w:hint="eastAsia" w:ascii="仿宋" w:hAnsi="仿宋" w:eastAsia="仿宋" w:cs="仿宋"/>
          <w:sz w:val="32"/>
          <w:szCs w:val="32"/>
          <w:highlight w:val="none"/>
          <w:lang w:eastAsia="zh-CN"/>
        </w:rPr>
        <w:t>。</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减少128.93</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下降6.37</w:t>
      </w:r>
      <w:r>
        <w:rPr>
          <w:rFonts w:hint="eastAsia" w:ascii="仿宋_GB2312" w:hAnsi="黑体" w:eastAsia="仿宋_GB2312" w:cs="仿宋_GB2312"/>
          <w:kern w:val="0"/>
          <w:sz w:val="32"/>
          <w:szCs w:val="32"/>
        </w:rPr>
        <w:t>%，</w:t>
      </w:r>
      <w:r>
        <w:rPr>
          <w:rFonts w:hint="eastAsia" w:ascii="仿宋" w:hAnsi="仿宋" w:eastAsia="仿宋" w:cs="仿宋"/>
          <w:sz w:val="32"/>
          <w:szCs w:val="32"/>
          <w:highlight w:val="none"/>
        </w:rPr>
        <w:t>主要原因为用于扶贫农林水费用支出的</w:t>
      </w:r>
      <w:r>
        <w:rPr>
          <w:rFonts w:hint="eastAsia" w:ascii="仿宋" w:hAnsi="仿宋" w:eastAsia="仿宋" w:cs="仿宋"/>
          <w:sz w:val="32"/>
          <w:szCs w:val="32"/>
          <w:highlight w:val="none"/>
          <w:lang w:val="en-US" w:eastAsia="zh-CN"/>
        </w:rPr>
        <w:t>减少。</w:t>
      </w:r>
    </w:p>
    <w:p>
      <w:pPr>
        <w:numPr>
          <w:ilvl w:val="0"/>
          <w:numId w:val="0"/>
        </w:numPr>
        <w:autoSpaceDE w:val="0"/>
        <w:autoSpaceDN w:val="0"/>
        <w:adjustRightInd w:val="0"/>
        <w:spacing w:line="560" w:lineRule="exact"/>
        <w:ind w:leftChars="0" w:firstLine="640" w:firstLineChars="200"/>
        <w:jc w:val="both"/>
        <w:rPr>
          <w:rFonts w:hint="default" w:ascii="仿宋_GB2312" w:hAnsi="黑体" w:eastAsia="仿宋_GB2312" w:cs="仿宋_GB2312"/>
          <w:kern w:val="0"/>
          <w:sz w:val="32"/>
          <w:szCs w:val="32"/>
          <w:lang w:val="en-US" w:eastAsia="zh-CN"/>
        </w:rPr>
      </w:pPr>
      <w:r>
        <w:rPr>
          <w:rFonts w:hint="default" w:ascii="仿宋_GB2312" w:hAnsi="黑体" w:eastAsia="仿宋_GB2312" w:cs="仿宋_GB2312"/>
          <w:kern w:val="0"/>
          <w:sz w:val="32"/>
          <w:szCs w:val="32"/>
          <w:lang w:val="en-US" w:eastAsia="zh-CN" w:bidi="ar-SA"/>
        </w:rPr>
        <w:t>8．</w:t>
      </w:r>
      <w:r>
        <w:rPr>
          <w:rFonts w:hint="eastAsia" w:ascii="仿宋_GB2312" w:hAnsi="黑体" w:eastAsia="仿宋_GB2312" w:cs="仿宋_GB2312"/>
          <w:kern w:val="0"/>
          <w:sz w:val="32"/>
          <w:szCs w:val="32"/>
          <w:lang w:val="en-US" w:eastAsia="zh-CN"/>
        </w:rPr>
        <w:t>交通运输支出：6.31万元</w:t>
      </w:r>
      <w:r>
        <w:rPr>
          <w:rFonts w:hint="eastAsia" w:ascii="仿宋" w:hAnsi="仿宋" w:eastAsia="仿宋" w:cs="仿宋"/>
          <w:sz w:val="32"/>
          <w:szCs w:val="32"/>
          <w:highlight w:val="none"/>
        </w:rPr>
        <w:t>主要用于公车运行及疫情防控期间接送群众产生的交通费用</w:t>
      </w:r>
      <w:r>
        <w:rPr>
          <w:rFonts w:hint="eastAsia" w:ascii="仿宋" w:hAnsi="仿宋" w:eastAsia="仿宋" w:cs="仿宋"/>
          <w:sz w:val="32"/>
          <w:szCs w:val="32"/>
          <w:highlight w:val="none"/>
          <w:lang w:eastAsia="zh-CN"/>
        </w:rPr>
        <w:t>。</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减少8.89</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下降58.49</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公车运行的交通费用有所减少。</w:t>
      </w:r>
    </w:p>
    <w:p>
      <w:pPr>
        <w:numPr>
          <w:ilvl w:val="0"/>
          <w:numId w:val="0"/>
        </w:numPr>
        <w:autoSpaceDE w:val="0"/>
        <w:autoSpaceDN w:val="0"/>
        <w:adjustRightInd w:val="0"/>
        <w:spacing w:line="560" w:lineRule="exact"/>
        <w:ind w:leftChars="0" w:firstLine="640" w:firstLineChars="200"/>
        <w:jc w:val="both"/>
        <w:rPr>
          <w:rFonts w:hint="default" w:ascii="仿宋_GB2312" w:hAnsi="黑体" w:eastAsia="仿宋_GB2312" w:cs="仿宋_GB2312"/>
          <w:kern w:val="0"/>
          <w:sz w:val="32"/>
          <w:szCs w:val="32"/>
          <w:lang w:val="en-US" w:eastAsia="zh-CN"/>
        </w:rPr>
      </w:pPr>
      <w:r>
        <w:rPr>
          <w:rFonts w:hint="default" w:ascii="仿宋_GB2312" w:hAnsi="黑体" w:eastAsia="仿宋_GB2312" w:cs="仿宋_GB2312"/>
          <w:kern w:val="0"/>
          <w:sz w:val="32"/>
          <w:szCs w:val="32"/>
          <w:lang w:val="en-US" w:eastAsia="zh-CN" w:bidi="ar-SA"/>
        </w:rPr>
        <w:t>9．</w:t>
      </w:r>
      <w:r>
        <w:rPr>
          <w:rFonts w:hint="default" w:ascii="仿宋_GB2312" w:hAnsi="黑体" w:eastAsia="仿宋_GB2312" w:cs="仿宋_GB2312"/>
          <w:kern w:val="0"/>
          <w:sz w:val="32"/>
          <w:szCs w:val="32"/>
          <w:lang w:val="en-US" w:eastAsia="zh-CN"/>
        </w:rPr>
        <w:t>自然资源海洋气象等支出</w:t>
      </w:r>
      <w:r>
        <w:rPr>
          <w:rFonts w:hint="eastAsia" w:ascii="仿宋_GB2312" w:hAnsi="黑体" w:eastAsia="仿宋_GB2312" w:cs="仿宋_GB2312"/>
          <w:kern w:val="0"/>
          <w:sz w:val="32"/>
          <w:szCs w:val="32"/>
          <w:lang w:val="en-US" w:eastAsia="zh-CN"/>
        </w:rPr>
        <w:t>：63.92万元。主要是用于自然灾害的预防和补救工作。</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63.92</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2022年该科目相关支出未单独体现。</w:t>
      </w:r>
    </w:p>
    <w:p>
      <w:pPr>
        <w:keepNext w:val="0"/>
        <w:keepLines w:val="0"/>
        <w:widowControl w:val="0"/>
        <w:numPr>
          <w:ilvl w:val="0"/>
          <w:numId w:val="0"/>
        </w:numPr>
        <w:suppressLineNumbers w:val="0"/>
        <w:spacing w:before="0" w:beforeAutospacing="0" w:after="0" w:afterAutospacing="0"/>
        <w:ind w:left="0" w:leftChars="0" w:right="0" w:firstLine="640" w:firstLineChars="200"/>
        <w:jc w:val="both"/>
        <w:rPr>
          <w:rFonts w:hint="eastAsia" w:ascii="仿宋" w:hAnsi="仿宋" w:eastAsia="仿宋" w:cs="仿宋"/>
          <w:sz w:val="32"/>
          <w:szCs w:val="32"/>
          <w:highlight w:val="none"/>
        </w:rPr>
      </w:pPr>
      <w:r>
        <w:rPr>
          <w:rFonts w:hint="default" w:ascii="仿宋_GB2312" w:hAnsi="黑体" w:eastAsia="仿宋_GB2312" w:cs="仿宋_GB2312"/>
          <w:kern w:val="0"/>
          <w:sz w:val="32"/>
          <w:szCs w:val="32"/>
          <w:lang w:val="en-US" w:eastAsia="zh-CN" w:bidi="ar-SA"/>
        </w:rPr>
        <w:t>10．</w:t>
      </w:r>
      <w:r>
        <w:rPr>
          <w:rFonts w:hint="eastAsia" w:ascii="仿宋_GB2312" w:hAnsi="黑体" w:eastAsia="仿宋_GB2312" w:cs="仿宋_GB2312"/>
          <w:kern w:val="0"/>
          <w:sz w:val="32"/>
          <w:szCs w:val="32"/>
          <w:lang w:val="en-US" w:eastAsia="zh-CN"/>
        </w:rPr>
        <w:t>住房保障支出：99.91</w:t>
      </w:r>
      <w:r>
        <w:rPr>
          <w:rFonts w:hint="eastAsia" w:ascii="仿宋" w:hAnsi="仿宋" w:eastAsia="仿宋" w:cs="仿宋"/>
          <w:sz w:val="32"/>
          <w:szCs w:val="32"/>
          <w:highlight w:val="none"/>
        </w:rPr>
        <w:t>主要用于按照国家政策规定向职工发放的住房公积金、提租补贴、购房补贴等住房改革方面的支出</w:t>
      </w:r>
      <w:r>
        <w:rPr>
          <w:rFonts w:hint="eastAsia" w:ascii="仿宋" w:hAnsi="仿宋" w:eastAsia="仿宋" w:cs="仿宋"/>
          <w:sz w:val="32"/>
          <w:szCs w:val="32"/>
          <w:highlight w:val="none"/>
          <w:lang w:eastAsia="zh-CN"/>
        </w:rPr>
        <w:t>。</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减少12.15</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下降10.84</w:t>
      </w:r>
      <w:r>
        <w:rPr>
          <w:rFonts w:hint="eastAsia" w:ascii="仿宋_GB2312" w:hAnsi="黑体" w:eastAsia="仿宋_GB2312" w:cs="仿宋_GB2312"/>
          <w:kern w:val="0"/>
          <w:sz w:val="32"/>
          <w:szCs w:val="32"/>
        </w:rPr>
        <w:t>%，主要原因</w:t>
      </w:r>
      <w:r>
        <w:rPr>
          <w:rFonts w:hint="eastAsia" w:ascii="仿宋_GB2312" w:hAnsi="黑体" w:eastAsia="仿宋_GB2312" w:cs="仿宋_GB2312"/>
          <w:kern w:val="0"/>
          <w:sz w:val="32"/>
          <w:szCs w:val="32"/>
          <w:lang w:val="en-US" w:eastAsia="zh-CN"/>
        </w:rPr>
        <w:t>是</w:t>
      </w:r>
      <w:r>
        <w:rPr>
          <w:rFonts w:hint="eastAsia" w:ascii="仿宋" w:hAnsi="仿宋" w:eastAsia="仿宋" w:cs="仿宋"/>
          <w:sz w:val="32"/>
          <w:szCs w:val="32"/>
          <w:highlight w:val="none"/>
        </w:rPr>
        <w:t>按照国家政策规定向职工发放的住房公积金、提租补贴、购房补贴等住房改革方面支出</w:t>
      </w:r>
      <w:r>
        <w:rPr>
          <w:rFonts w:hint="eastAsia" w:ascii="仿宋" w:hAnsi="仿宋" w:eastAsia="仿宋" w:cs="仿宋"/>
          <w:sz w:val="32"/>
          <w:szCs w:val="32"/>
          <w:highlight w:val="none"/>
          <w:lang w:val="en-US" w:eastAsia="zh-CN"/>
        </w:rPr>
        <w:t>减少</w:t>
      </w:r>
      <w:r>
        <w:rPr>
          <w:rFonts w:hint="eastAsia" w:ascii="仿宋" w:hAnsi="仿宋" w:eastAsia="仿宋" w:cs="仿宋"/>
          <w:sz w:val="32"/>
          <w:szCs w:val="32"/>
          <w:highlight w:val="none"/>
        </w:rPr>
        <w:t>。</w:t>
      </w:r>
    </w:p>
    <w:p>
      <w:pPr>
        <w:keepNext w:val="0"/>
        <w:keepLines w:val="0"/>
        <w:widowControl w:val="0"/>
        <w:numPr>
          <w:ilvl w:val="0"/>
          <w:numId w:val="0"/>
        </w:numPr>
        <w:suppressLineNumbers w:val="0"/>
        <w:spacing w:before="0" w:beforeAutospacing="0" w:after="0" w:afterAutospacing="0"/>
        <w:ind w:left="0" w:leftChars="0" w:right="0" w:firstLine="640" w:firstLineChars="200"/>
        <w:jc w:val="both"/>
        <w:rPr>
          <w:rFonts w:hint="eastAsia" w:ascii="仿宋" w:hAnsi="仿宋" w:eastAsia="仿宋" w:cs="仿宋"/>
          <w:sz w:val="32"/>
          <w:szCs w:val="32"/>
          <w:highlight w:val="none"/>
        </w:rPr>
      </w:pPr>
      <w:r>
        <w:rPr>
          <w:rFonts w:hint="default" w:ascii="仿宋_GB2312" w:hAnsi="黑体" w:eastAsia="仿宋_GB2312" w:cs="仿宋_GB2312"/>
          <w:kern w:val="0"/>
          <w:sz w:val="32"/>
          <w:szCs w:val="32"/>
          <w:lang w:val="en-US" w:eastAsia="zh-CN" w:bidi="ar-SA"/>
        </w:rPr>
        <w:t>11．</w:t>
      </w:r>
      <w:r>
        <w:rPr>
          <w:rFonts w:hint="default" w:ascii="仿宋_GB2312" w:hAnsi="黑体" w:eastAsia="仿宋_GB2312" w:cs="仿宋_GB2312"/>
          <w:kern w:val="0"/>
          <w:sz w:val="32"/>
          <w:szCs w:val="32"/>
          <w:lang w:val="en-US" w:eastAsia="zh-CN"/>
        </w:rPr>
        <w:t>灾害防治及应急管理支出</w:t>
      </w:r>
      <w:r>
        <w:rPr>
          <w:rFonts w:hint="eastAsia" w:ascii="仿宋_GB2312" w:hAnsi="黑体" w:eastAsia="仿宋_GB2312" w:cs="仿宋_GB2312"/>
          <w:kern w:val="0"/>
          <w:sz w:val="32"/>
          <w:szCs w:val="32"/>
          <w:lang w:val="en-US" w:eastAsia="zh-CN"/>
        </w:rPr>
        <w:t>：0.17万元主要用于灾害的预防和应急处置工作。</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w:t>
      </w:r>
      <w:r>
        <w:rPr>
          <w:rFonts w:hint="eastAsia" w:ascii="仿宋_GB2312" w:hAnsi="黑体" w:eastAsia="仿宋_GB2312" w:cs="仿宋_GB2312"/>
          <w:kern w:val="0"/>
          <w:sz w:val="32"/>
          <w:szCs w:val="32"/>
          <w:lang w:val="en-US" w:eastAsia="zh-CN"/>
        </w:rPr>
        <w:t>0.17</w:t>
      </w:r>
      <w:r>
        <w:rPr>
          <w:rFonts w:hint="eastAsia" w:ascii="仿宋_GB2312" w:hAnsi="黑体" w:eastAsia="仿宋_GB2312" w:cs="仿宋_GB2312"/>
          <w:kern w:val="0"/>
          <w:sz w:val="32"/>
          <w:szCs w:val="32"/>
        </w:rPr>
        <w:t>万元，增长</w:t>
      </w:r>
      <w:r>
        <w:rPr>
          <w:rFonts w:hint="eastAsia" w:ascii="仿宋_GB2312" w:hAnsi="黑体" w:eastAsia="仿宋_GB2312" w:cs="仿宋_GB2312"/>
          <w:kern w:val="0"/>
          <w:sz w:val="32"/>
          <w:szCs w:val="32"/>
          <w:lang w:val="en-US" w:eastAsia="zh-CN"/>
        </w:rPr>
        <w:t>100</w:t>
      </w:r>
      <w:r>
        <w:rPr>
          <w:rFonts w:hint="eastAsia" w:ascii="仿宋_GB2312" w:hAnsi="黑体" w:eastAsia="仿宋_GB2312" w:cs="仿宋_GB2312"/>
          <w:kern w:val="0"/>
          <w:sz w:val="32"/>
          <w:szCs w:val="32"/>
        </w:rPr>
        <w:t>%，主要原因是</w:t>
      </w:r>
      <w:r>
        <w:rPr>
          <w:rFonts w:hint="eastAsia" w:ascii="仿宋" w:hAnsi="仿宋" w:eastAsia="仿宋" w:cs="仿宋"/>
          <w:sz w:val="32"/>
          <w:szCs w:val="32"/>
          <w:highlight w:val="none"/>
          <w:lang w:val="en-US" w:eastAsia="zh-CN"/>
        </w:rPr>
        <w:t>上年度无地质灾害发生，故无该项经费支出。</w:t>
      </w:r>
    </w:p>
    <w:p>
      <w:pPr>
        <w:keepNext w:val="0"/>
        <w:keepLines w:val="0"/>
        <w:widowControl w:val="0"/>
        <w:numPr>
          <w:ilvl w:val="0"/>
          <w:numId w:val="0"/>
        </w:numPr>
        <w:suppressLineNumbers w:val="0"/>
        <w:spacing w:before="0" w:beforeAutospacing="0" w:after="0" w:afterAutospacing="0"/>
        <w:ind w:left="0" w:leftChars="0" w:right="0" w:firstLine="640" w:firstLineChars="200"/>
        <w:jc w:val="both"/>
        <w:rPr>
          <w:rFonts w:hint="eastAsia" w:ascii="仿宋" w:hAnsi="仿宋" w:eastAsia="仿宋" w:cs="仿宋"/>
          <w:sz w:val="32"/>
          <w:szCs w:val="32"/>
          <w:highlight w:val="none"/>
        </w:rPr>
      </w:pPr>
      <w:r>
        <w:rPr>
          <w:rFonts w:hint="default" w:ascii="仿宋_GB2312" w:hAnsi="黑体" w:eastAsia="仿宋_GB2312" w:cs="仿宋_GB2312"/>
          <w:kern w:val="0"/>
          <w:sz w:val="32"/>
          <w:szCs w:val="32"/>
          <w:lang w:val="en-US" w:eastAsia="zh-CN" w:bidi="ar-SA"/>
        </w:rPr>
        <w:t>12．</w:t>
      </w:r>
      <w:r>
        <w:rPr>
          <w:rFonts w:hint="default" w:ascii="仿宋_GB2312" w:hAnsi="黑体" w:eastAsia="仿宋_GB2312" w:cs="仿宋_GB2312"/>
          <w:kern w:val="0"/>
          <w:sz w:val="32"/>
          <w:szCs w:val="32"/>
          <w:lang w:val="en-US" w:eastAsia="zh-CN"/>
        </w:rPr>
        <w:t>其他支出</w:t>
      </w:r>
      <w:r>
        <w:rPr>
          <w:rFonts w:hint="eastAsia" w:ascii="仿宋_GB2312" w:hAnsi="黑体" w:eastAsia="仿宋_GB2312" w:cs="仿宋_GB2312"/>
          <w:kern w:val="0"/>
          <w:sz w:val="32"/>
          <w:szCs w:val="32"/>
          <w:lang w:val="en-US" w:eastAsia="zh-CN"/>
        </w:rPr>
        <w:t>：192.57万元</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减少86.64</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下降31</w:t>
      </w:r>
      <w:r>
        <w:rPr>
          <w:rFonts w:hint="eastAsia" w:ascii="仿宋_GB2312" w:hAnsi="黑体" w:eastAsia="仿宋_GB2312" w:cs="仿宋_GB2312"/>
          <w:kern w:val="0"/>
          <w:sz w:val="32"/>
          <w:szCs w:val="32"/>
        </w:rPr>
        <w:t>%，主要原因是</w:t>
      </w:r>
      <w:r>
        <w:rPr>
          <w:rFonts w:hint="eastAsia" w:ascii="仿宋" w:hAnsi="仿宋" w:eastAsia="仿宋" w:cs="仿宋"/>
          <w:sz w:val="32"/>
          <w:szCs w:val="32"/>
          <w:highlight w:val="none"/>
        </w:rPr>
        <w:t>用于其他项目支出的</w:t>
      </w:r>
      <w:r>
        <w:rPr>
          <w:rFonts w:hint="eastAsia" w:ascii="仿宋" w:hAnsi="仿宋" w:eastAsia="仿宋" w:cs="仿宋"/>
          <w:sz w:val="32"/>
          <w:szCs w:val="32"/>
          <w:highlight w:val="none"/>
          <w:lang w:val="en-US" w:eastAsia="zh-CN"/>
        </w:rPr>
        <w:t>减少</w:t>
      </w:r>
      <w:r>
        <w:rPr>
          <w:rFonts w:hint="eastAsia" w:ascii="仿宋" w:hAnsi="仿宋" w:eastAsia="仿宋" w:cs="仿宋"/>
          <w:sz w:val="32"/>
          <w:szCs w:val="32"/>
          <w:highlight w:val="none"/>
        </w:rPr>
        <w:t>。</w:t>
      </w:r>
    </w:p>
    <w:p>
      <w:pPr>
        <w:autoSpaceDE w:val="0"/>
        <w:autoSpaceDN w:val="0"/>
        <w:adjustRightInd w:val="0"/>
        <w:spacing w:line="560" w:lineRule="exact"/>
        <w:ind w:firstLine="640" w:firstLineChars="200"/>
        <w:jc w:val="both"/>
        <w:rPr>
          <w:rFonts w:hint="default" w:ascii="仿宋_GB2312" w:eastAsia="仿宋_GB2312" w:cs="仿宋_GB2312"/>
          <w:kern w:val="0"/>
          <w:sz w:val="32"/>
          <w:szCs w:val="32"/>
          <w:lang w:val="en-US"/>
        </w:rPr>
      </w:pPr>
      <w:r>
        <w:rPr>
          <w:rFonts w:hint="eastAsia" w:ascii="仿宋_GB2312" w:eastAsia="仿宋_GB2312"/>
          <w:bCs/>
          <w:kern w:val="0"/>
          <w:sz w:val="32"/>
          <w:szCs w:val="32"/>
          <w:lang w:val="en-US" w:eastAsia="zh-CN"/>
        </w:rPr>
        <w:t>13.</w:t>
      </w:r>
      <w:r>
        <w:rPr>
          <w:rFonts w:hint="eastAsia" w:ascii="仿宋_GB2312" w:eastAsia="仿宋_GB2312" w:cs="仿宋_GB2312"/>
          <w:kern w:val="0"/>
          <w:sz w:val="32"/>
          <w:szCs w:val="32"/>
        </w:rPr>
        <w:t xml:space="preserve">结余分配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万元，为事业单位按规定提取的专用结余、缴纳所得税和转入非财政拨款结余等。</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本部门无结余情况。</w:t>
      </w:r>
    </w:p>
    <w:p>
      <w:pPr>
        <w:autoSpaceDE w:val="0"/>
        <w:autoSpaceDN w:val="0"/>
        <w:adjustRightInd w:val="0"/>
        <w:spacing w:line="560" w:lineRule="exact"/>
        <w:ind w:firstLine="640" w:firstLineChars="200"/>
        <w:jc w:val="both"/>
        <w:rPr>
          <w:rFonts w:hint="default" w:ascii="仿宋_GB2312" w:eastAsia="仿宋_GB2312" w:cs="仿宋_GB2312"/>
          <w:kern w:val="0"/>
          <w:sz w:val="32"/>
          <w:szCs w:val="32"/>
          <w:lang w:val="en-US"/>
        </w:rPr>
      </w:pPr>
      <w:r>
        <w:rPr>
          <w:rFonts w:hint="eastAsia" w:ascii="仿宋_GB2312" w:eastAsia="仿宋_GB2312"/>
          <w:bCs/>
          <w:kern w:val="0"/>
          <w:sz w:val="32"/>
          <w:szCs w:val="32"/>
          <w:lang w:val="en-US" w:eastAsia="zh-CN"/>
        </w:rPr>
        <w:t>14.</w:t>
      </w:r>
      <w:r>
        <w:rPr>
          <w:rFonts w:hint="eastAsia" w:ascii="仿宋_GB2312" w:eastAsia="仿宋_GB2312" w:cs="仿宋_GB2312"/>
          <w:kern w:val="0"/>
          <w:sz w:val="32"/>
          <w:szCs w:val="32"/>
        </w:rPr>
        <w:t>年末结转和结余</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万元，为本年度或以前年度预算安排、因客观条件发生变化无法按原计划实施，需要延迟到以后年度按有关规定继续使用的资金。</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年度决算数增加（减少）</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万元，增长（下降）</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%，主要原因是</w:t>
      </w:r>
      <w:r>
        <w:rPr>
          <w:rFonts w:hint="eastAsia" w:ascii="仿宋_GB2312" w:hAnsi="黑体" w:eastAsia="仿宋_GB2312" w:cs="仿宋_GB2312"/>
          <w:kern w:val="0"/>
          <w:sz w:val="32"/>
          <w:szCs w:val="32"/>
          <w:lang w:val="en-US" w:eastAsia="zh-CN"/>
        </w:rPr>
        <w:t>本部门无结余情况。</w:t>
      </w:r>
    </w:p>
    <w:p>
      <w:pPr>
        <w:autoSpaceDE w:val="0"/>
        <w:autoSpaceDN w:val="0"/>
        <w:adjustRightInd w:val="0"/>
        <w:spacing w:line="560" w:lineRule="exact"/>
        <w:ind w:firstLine="627" w:firstLineChars="196"/>
        <w:jc w:val="both"/>
        <w:rPr>
          <w:rFonts w:hint="eastAsia" w:ascii="黑体" w:hAnsi="黑体" w:eastAsia="黑体" w:cs="仿宋_GB2312"/>
          <w:kern w:val="0"/>
          <w:sz w:val="32"/>
          <w:szCs w:val="32"/>
        </w:rPr>
      </w:pPr>
      <w:r>
        <w:rPr>
          <w:rFonts w:hint="eastAsia" w:ascii="黑体" w:hAnsi="黑体" w:eastAsia="黑体" w:cs="仿宋_GB2312"/>
          <w:kern w:val="0"/>
          <w:sz w:val="32"/>
          <w:szCs w:val="32"/>
        </w:rPr>
        <w:t>二、</w:t>
      </w:r>
      <w:r>
        <w:rPr>
          <w:rFonts w:hint="eastAsia" w:ascii="黑体" w:hAnsi="黑体" w:eastAsia="黑体"/>
          <w:kern w:val="0"/>
          <w:sz w:val="32"/>
          <w:szCs w:val="32"/>
        </w:rPr>
        <w:t>202</w:t>
      </w:r>
      <w:r>
        <w:rPr>
          <w:rFonts w:hint="eastAsia" w:ascii="黑体" w:hAnsi="黑体" w:eastAsia="黑体"/>
          <w:kern w:val="0"/>
          <w:sz w:val="32"/>
          <w:szCs w:val="32"/>
          <w:lang w:val="en-US" w:eastAsia="zh-CN"/>
        </w:rPr>
        <w:t>3</w:t>
      </w:r>
      <w:r>
        <w:rPr>
          <w:rFonts w:hint="eastAsia" w:ascii="黑体" w:hAnsi="黑体" w:eastAsia="黑体" w:cs="仿宋_GB2312"/>
          <w:kern w:val="0"/>
          <w:sz w:val="32"/>
          <w:szCs w:val="32"/>
        </w:rPr>
        <w:t>年度</w:t>
      </w:r>
      <w:r>
        <w:rPr>
          <w:rFonts w:hint="eastAsia" w:ascii="黑体" w:hAnsi="黑体" w:eastAsia="黑体"/>
          <w:sz w:val="32"/>
          <w:szCs w:val="32"/>
        </w:rPr>
        <w:t>一般</w:t>
      </w:r>
      <w:r>
        <w:rPr>
          <w:rFonts w:hint="eastAsia" w:ascii="黑体" w:hAnsi="黑体" w:eastAsia="黑体" w:cs="仿宋_GB2312"/>
          <w:kern w:val="0"/>
          <w:sz w:val="32"/>
          <w:szCs w:val="32"/>
        </w:rPr>
        <w:t>公共预算财政拨款支出决算情况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hAnsi="黑体" w:eastAsia="仿宋_GB2312"/>
          <w:bCs/>
          <w:color w:val="000000"/>
          <w:sz w:val="32"/>
          <w:szCs w:val="32"/>
          <w:u w:val="none"/>
          <w:lang w:val="en-US" w:eastAsia="zh-CN"/>
        </w:rPr>
        <w:t>驯乐苗族乡人民政府</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 xml:space="preserve">公共预算财政拨款支出 </w:t>
      </w:r>
      <w:r>
        <w:rPr>
          <w:rFonts w:hint="eastAsia" w:ascii="仿宋_GB2312" w:eastAsia="仿宋_GB2312" w:cs="仿宋_GB2312"/>
          <w:kern w:val="0"/>
          <w:sz w:val="32"/>
          <w:szCs w:val="32"/>
          <w:lang w:val="en-US" w:eastAsia="zh-CN"/>
        </w:rPr>
        <w:t>3623.2</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年度决算数减少</w:t>
      </w:r>
      <w:r>
        <w:rPr>
          <w:rFonts w:hint="eastAsia" w:ascii="仿宋_GB2312" w:hAnsi="黑体" w:eastAsia="仿宋_GB2312" w:cs="仿宋_GB2312"/>
          <w:kern w:val="0"/>
          <w:sz w:val="32"/>
          <w:szCs w:val="32"/>
          <w:lang w:val="en-US" w:eastAsia="zh-CN"/>
        </w:rPr>
        <w:t>241.21</w:t>
      </w:r>
      <w:r>
        <w:rPr>
          <w:rFonts w:hint="eastAsia" w:ascii="仿宋_GB2312" w:hAnsi="黑体" w:eastAsia="仿宋_GB2312" w:cs="仿宋_GB2312"/>
          <w:kern w:val="0"/>
          <w:sz w:val="32"/>
          <w:szCs w:val="32"/>
        </w:rPr>
        <w:t>万元，下降</w:t>
      </w:r>
      <w:r>
        <w:rPr>
          <w:rFonts w:hint="eastAsia" w:ascii="仿宋_GB2312" w:hAnsi="黑体" w:eastAsia="仿宋_GB2312" w:cs="仿宋_GB2312"/>
          <w:kern w:val="0"/>
          <w:sz w:val="32"/>
          <w:szCs w:val="32"/>
          <w:lang w:val="en-US" w:eastAsia="zh-CN"/>
        </w:rPr>
        <w:t>6.24</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cs="仿宋_GB2312"/>
          <w:kern w:val="0"/>
          <w:sz w:val="32"/>
          <w:szCs w:val="32"/>
          <w:lang w:val="en-US" w:eastAsia="zh-CN"/>
        </w:rPr>
        <w:t>1480.68</w:t>
      </w:r>
      <w:r>
        <w:rPr>
          <w:rFonts w:hint="eastAsia" w:ascii="仿宋_GB2312" w:eastAsia="仿宋_GB2312" w:cs="仿宋_GB2312"/>
          <w:kern w:val="0"/>
          <w:sz w:val="32"/>
          <w:szCs w:val="32"/>
        </w:rPr>
        <w:t>万元，项目支出</w:t>
      </w:r>
      <w:r>
        <w:rPr>
          <w:rFonts w:hint="eastAsia" w:ascii="仿宋_GB2312" w:eastAsia="仿宋_GB2312" w:cs="仿宋_GB2312"/>
          <w:kern w:val="0"/>
          <w:sz w:val="32"/>
          <w:szCs w:val="32"/>
          <w:lang w:val="en-US" w:eastAsia="zh-CN"/>
        </w:rPr>
        <w:t>2142.52</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both"/>
        <w:rPr>
          <w:rFonts w:hint="eastAsia" w:ascii="仿宋_GB2312" w:hAnsi="黑体" w:eastAsia="仿宋_GB2312" w:cs="仿宋_GB2312"/>
          <w:kern w:val="0"/>
          <w:sz w:val="32"/>
          <w:szCs w:val="32"/>
        </w:rPr>
      </w:pPr>
      <w:r>
        <w:rPr>
          <w:rFonts w:hint="eastAsia" w:ascii="仿宋_GB2312" w:hAnsi="黑体" w:eastAsia="仿宋_GB2312"/>
          <w:bCs/>
          <w:color w:val="000000"/>
          <w:sz w:val="32"/>
          <w:szCs w:val="32"/>
          <w:u w:val="none"/>
          <w:lang w:val="en-US" w:eastAsia="zh-CN"/>
        </w:rPr>
        <w:t>驯乐苗族乡人民政府</w:t>
      </w: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w:t>
      </w:r>
      <w:r>
        <w:rPr>
          <w:rFonts w:hint="eastAsia" w:ascii="仿宋_GB2312" w:hAnsi="黑体" w:eastAsia="仿宋_GB2312"/>
          <w:sz w:val="32"/>
          <w:szCs w:val="32"/>
        </w:rPr>
        <w:t>一般</w:t>
      </w:r>
      <w:r>
        <w:rPr>
          <w:rFonts w:hint="eastAsia" w:ascii="仿宋_GB2312" w:hAnsi="黑体" w:eastAsia="仿宋_GB2312" w:cs="仿宋_GB2312"/>
          <w:kern w:val="0"/>
          <w:sz w:val="32"/>
          <w:szCs w:val="32"/>
        </w:rPr>
        <w:t>公共预算财政拨款支出年初预算为</w:t>
      </w:r>
      <w:r>
        <w:rPr>
          <w:rFonts w:hint="eastAsia" w:ascii="仿宋_GB2312" w:eastAsia="仿宋_GB2312" w:cs="仿宋_GB2312"/>
          <w:kern w:val="0"/>
          <w:sz w:val="32"/>
          <w:szCs w:val="32"/>
          <w:lang w:val="en-US" w:eastAsia="zh-CN"/>
        </w:rPr>
        <w:t>1243.6</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3623.2</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291.35</w:t>
      </w:r>
      <w:r>
        <w:rPr>
          <w:rFonts w:hint="eastAsia" w:ascii="仿宋_GB2312" w:hAnsi="黑体" w:eastAsia="仿宋_GB2312" w:cs="仿宋_GB2312"/>
          <w:kern w:val="0"/>
          <w:sz w:val="32"/>
          <w:szCs w:val="32"/>
        </w:rPr>
        <w:t>%。</w:t>
      </w:r>
    </w:p>
    <w:p>
      <w:pPr>
        <w:numPr>
          <w:ilvl w:val="0"/>
          <w:numId w:val="0"/>
        </w:numPr>
        <w:autoSpaceDE w:val="0"/>
        <w:autoSpaceDN w:val="0"/>
        <w:adjustRightInd w:val="0"/>
        <w:spacing w:line="560" w:lineRule="exact"/>
        <w:ind w:firstLine="627" w:firstLineChars="196"/>
        <w:jc w:val="both"/>
        <w:rPr>
          <w:rFonts w:hint="eastAsia" w:ascii="仿宋" w:hAnsi="仿宋" w:eastAsia="仿宋" w:cs="仿宋"/>
          <w:sz w:val="32"/>
          <w:szCs w:val="32"/>
          <w:highlight w:val="none"/>
          <w:lang w:val="en-US" w:eastAsia="zh-CN"/>
        </w:rPr>
      </w:pPr>
      <w:r>
        <w:rPr>
          <w:rFonts w:hint="eastAsia" w:ascii="仿宋_GB2312" w:eastAsia="仿宋_GB2312"/>
          <w:bCs/>
          <w:kern w:val="0"/>
          <w:sz w:val="32"/>
          <w:szCs w:val="32"/>
          <w:lang w:val="en-US" w:eastAsia="zh-CN"/>
        </w:rPr>
        <w:t>1.</w:t>
      </w:r>
      <w:r>
        <w:rPr>
          <w:rFonts w:hint="eastAsia" w:ascii="仿宋_GB2312" w:eastAsia="仿宋_GB2312" w:cs="仿宋_GB2312"/>
          <w:kern w:val="0"/>
          <w:sz w:val="32"/>
          <w:szCs w:val="32"/>
        </w:rPr>
        <w:t>一般公共服务支出（</w:t>
      </w:r>
      <w:r>
        <w:rPr>
          <w:rFonts w:hint="eastAsia" w:ascii="仿宋" w:hAnsi="仿宋" w:eastAsia="仿宋" w:cs="仿宋"/>
          <w:sz w:val="32"/>
          <w:szCs w:val="32"/>
          <w:highlight w:val="none"/>
          <w:lang w:val="en-US" w:eastAsia="zh-CN"/>
        </w:rPr>
        <w:t>201</w:t>
      </w:r>
      <w:r>
        <w:rPr>
          <w:rFonts w:hint="eastAsia" w:ascii="仿宋_GB2312" w:eastAsia="仿宋_GB2312" w:cs="仿宋_GB2312"/>
          <w:kern w:val="0"/>
          <w:sz w:val="32"/>
          <w:szCs w:val="32"/>
        </w:rPr>
        <w:t>类）</w:t>
      </w:r>
      <w:r>
        <w:rPr>
          <w:rFonts w:hint="eastAsia" w:ascii="仿宋_GB2312" w:hAnsi="黑体" w:eastAsia="仿宋_GB2312" w:cs="仿宋_GB2312"/>
          <w:kern w:val="0"/>
          <w:sz w:val="32"/>
          <w:szCs w:val="32"/>
        </w:rPr>
        <w:t>年初预算为</w:t>
      </w:r>
      <w:r>
        <w:rPr>
          <w:rFonts w:hint="eastAsia" w:ascii="仿宋_GB2312" w:eastAsia="仿宋_GB2312" w:cs="仿宋_GB2312"/>
          <w:kern w:val="0"/>
          <w:sz w:val="32"/>
          <w:szCs w:val="32"/>
          <w:lang w:val="en-US" w:eastAsia="zh-CN"/>
        </w:rPr>
        <w:t>637.31</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672.11</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，完成年初预算的</w:t>
      </w:r>
      <w:r>
        <w:rPr>
          <w:rFonts w:hint="eastAsia" w:ascii="仿宋_GB2312" w:eastAsia="仿宋_GB2312" w:cs="仿宋_GB2312"/>
          <w:kern w:val="0"/>
          <w:sz w:val="32"/>
          <w:szCs w:val="32"/>
          <w:lang w:val="en-US" w:eastAsia="zh-CN"/>
        </w:rPr>
        <w:t>105.46</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w:t>
      </w:r>
      <w:r>
        <w:rPr>
          <w:rFonts w:hint="eastAsia" w:ascii="仿宋" w:hAnsi="仿宋" w:eastAsia="仿宋" w:cs="仿宋"/>
          <w:sz w:val="32"/>
          <w:szCs w:val="32"/>
          <w:highlight w:val="none"/>
        </w:rPr>
        <w:t>于</w:t>
      </w:r>
      <w:r>
        <w:rPr>
          <w:rFonts w:hint="eastAsia" w:ascii="仿宋" w:hAnsi="仿宋" w:eastAsia="仿宋" w:cs="仿宋"/>
          <w:sz w:val="32"/>
          <w:szCs w:val="32"/>
          <w:highlight w:val="none"/>
          <w:lang w:val="en-US" w:eastAsia="zh-CN"/>
        </w:rPr>
        <w:t>支付</w:t>
      </w:r>
      <w:r>
        <w:rPr>
          <w:rFonts w:hint="eastAsia" w:ascii="仿宋" w:hAnsi="仿宋" w:eastAsia="仿宋" w:cs="仿宋"/>
          <w:sz w:val="32"/>
          <w:szCs w:val="32"/>
          <w:highlight w:val="none"/>
        </w:rPr>
        <w:t>本部门</w:t>
      </w:r>
      <w:r>
        <w:rPr>
          <w:rFonts w:hint="eastAsia" w:ascii="仿宋" w:hAnsi="仿宋" w:eastAsia="仿宋" w:cs="仿宋"/>
          <w:sz w:val="32"/>
          <w:szCs w:val="32"/>
          <w:highlight w:val="none"/>
          <w:lang w:val="en-US" w:eastAsia="zh-CN"/>
        </w:rPr>
        <w:t>行政、聘用等职工薪资及五险一金的缴纳以及</w:t>
      </w:r>
      <w:r>
        <w:rPr>
          <w:rFonts w:hint="eastAsia" w:ascii="仿宋" w:hAnsi="仿宋" w:eastAsia="仿宋" w:cs="仿宋"/>
          <w:sz w:val="32"/>
          <w:szCs w:val="32"/>
          <w:highlight w:val="none"/>
        </w:rPr>
        <w:t>为保证日常运转发生的基本支出和为完成各项工作任务、保障单位事业发展而发生的项目支出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预算差异主要原因是增人增资、在职人员工资标准提高。</w:t>
      </w:r>
    </w:p>
    <w:p>
      <w:pPr>
        <w:numPr>
          <w:ilvl w:val="0"/>
          <w:numId w:val="0"/>
        </w:numPr>
        <w:autoSpaceDE w:val="0"/>
        <w:autoSpaceDN w:val="0"/>
        <w:adjustRightInd w:val="0"/>
        <w:spacing w:line="560" w:lineRule="exact"/>
        <w:ind w:leftChars="0" w:firstLine="627" w:firstLineChars="196"/>
        <w:jc w:val="both"/>
        <w:rPr>
          <w:rFonts w:hint="eastAsia" w:ascii="仿宋" w:hAnsi="仿宋" w:eastAsia="仿宋" w:cs="仿宋"/>
          <w:sz w:val="32"/>
          <w:szCs w:val="32"/>
          <w:highlight w:val="none"/>
          <w:lang w:val="en-US" w:eastAsia="zh-CN"/>
        </w:rPr>
      </w:pPr>
      <w:r>
        <w:rPr>
          <w:rFonts w:hint="default" w:ascii="仿宋_GB2312" w:hAnsi="黑体" w:eastAsia="仿宋_GB2312" w:cs="仿宋_GB2312"/>
          <w:kern w:val="0"/>
          <w:sz w:val="32"/>
          <w:szCs w:val="32"/>
          <w:lang w:val="en-US" w:eastAsia="zh-CN" w:bidi="ar-SA"/>
        </w:rPr>
        <w:t>2．</w:t>
      </w:r>
      <w:r>
        <w:rPr>
          <w:rFonts w:hint="eastAsia" w:ascii="仿宋_GB2312" w:hAnsi="黑体" w:eastAsia="仿宋_GB2312" w:cs="仿宋_GB2312"/>
          <w:kern w:val="0"/>
          <w:sz w:val="32"/>
          <w:szCs w:val="32"/>
        </w:rPr>
        <w:t>文化旅游体育与传媒支</w:t>
      </w:r>
      <w:r>
        <w:rPr>
          <w:rFonts w:hint="eastAsia" w:ascii="仿宋_GB2312" w:eastAsia="仿宋_GB2312" w:cs="仿宋_GB2312"/>
          <w:kern w:val="0"/>
          <w:sz w:val="32"/>
          <w:szCs w:val="32"/>
        </w:rPr>
        <w:t>出（</w:t>
      </w:r>
      <w:r>
        <w:rPr>
          <w:rFonts w:hint="eastAsia" w:ascii="仿宋" w:hAnsi="仿宋" w:eastAsia="仿宋" w:cs="仿宋"/>
          <w:sz w:val="32"/>
          <w:szCs w:val="32"/>
          <w:highlight w:val="none"/>
          <w:lang w:val="en-US" w:eastAsia="zh-CN"/>
        </w:rPr>
        <w:t>207</w:t>
      </w:r>
      <w:r>
        <w:rPr>
          <w:rFonts w:hint="eastAsia" w:ascii="仿宋_GB2312" w:eastAsia="仿宋_GB2312" w:cs="仿宋_GB2312"/>
          <w:kern w:val="0"/>
          <w:sz w:val="32"/>
          <w:szCs w:val="32"/>
        </w:rPr>
        <w:t>类）</w:t>
      </w:r>
      <w:r>
        <w:rPr>
          <w:rFonts w:hint="eastAsia" w:ascii="仿宋_GB2312" w:hAnsi="黑体" w:eastAsia="仿宋_GB2312" w:cs="仿宋_GB2312"/>
          <w:kern w:val="0"/>
          <w:sz w:val="32"/>
          <w:szCs w:val="32"/>
        </w:rPr>
        <w:t>年初预算为</w:t>
      </w:r>
      <w:r>
        <w:rPr>
          <w:rFonts w:hint="eastAsia" w:ascii="仿宋_GB2312" w:eastAsia="仿宋_GB2312" w:cs="仿宋_GB2312"/>
          <w:kern w:val="0"/>
          <w:sz w:val="32"/>
          <w:szCs w:val="32"/>
          <w:lang w:val="en-US" w:eastAsia="zh-CN"/>
        </w:rPr>
        <w:t>23.57</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28.59</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，完成年初预算的</w:t>
      </w:r>
      <w:r>
        <w:rPr>
          <w:rFonts w:hint="eastAsia" w:ascii="仿宋_GB2312" w:eastAsia="仿宋_GB2312" w:cs="仿宋_GB2312"/>
          <w:kern w:val="0"/>
          <w:sz w:val="32"/>
          <w:szCs w:val="32"/>
          <w:lang w:val="en-US" w:eastAsia="zh-CN"/>
        </w:rPr>
        <w:t>121.21</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val="en-US" w:eastAsia="zh-CN"/>
        </w:rPr>
        <w:t>支付文化站在职人员的薪资、医疗、失业、工伤、职业年金以及开展文化群众活动费用。预决算差异原因是</w:t>
      </w:r>
      <w:r>
        <w:rPr>
          <w:rFonts w:hint="eastAsia" w:ascii="仿宋" w:hAnsi="仿宋" w:eastAsia="仿宋" w:cs="仿宋"/>
          <w:sz w:val="32"/>
          <w:szCs w:val="32"/>
          <w:highlight w:val="none"/>
          <w:lang w:val="en-US" w:eastAsia="zh-CN"/>
        </w:rPr>
        <w:t>在职人员标准工资提高，社保缴费基数提高，按比例计提的社保单位缴纳部分相应提高。</w:t>
      </w:r>
    </w:p>
    <w:p>
      <w:pPr>
        <w:numPr>
          <w:ilvl w:val="0"/>
          <w:numId w:val="0"/>
        </w:numPr>
        <w:autoSpaceDE w:val="0"/>
        <w:autoSpaceDN w:val="0"/>
        <w:adjustRightInd w:val="0"/>
        <w:spacing w:line="560" w:lineRule="exact"/>
        <w:ind w:leftChars="0" w:firstLine="627" w:firstLineChars="196"/>
        <w:jc w:val="both"/>
        <w:rPr>
          <w:rFonts w:hint="default" w:ascii="仿宋" w:hAnsi="仿宋" w:eastAsia="仿宋_GB2312" w:cs="仿宋"/>
          <w:sz w:val="32"/>
          <w:szCs w:val="32"/>
          <w:highlight w:val="none"/>
          <w:lang w:val="en-US" w:eastAsia="zh-CN"/>
        </w:rPr>
      </w:pPr>
      <w:r>
        <w:rPr>
          <w:rFonts w:hint="default" w:ascii="仿宋_GB2312" w:hAnsi="黑体" w:eastAsia="仿宋_GB2312" w:cs="仿宋_GB2312"/>
          <w:kern w:val="0"/>
          <w:sz w:val="32"/>
          <w:szCs w:val="32"/>
          <w:lang w:val="en-US" w:eastAsia="zh-CN" w:bidi="ar-SA"/>
        </w:rPr>
        <w:t>3．</w:t>
      </w:r>
      <w:r>
        <w:rPr>
          <w:rFonts w:hint="eastAsia" w:ascii="仿宋_GB2312" w:hAnsi="黑体" w:eastAsia="仿宋_GB2312" w:cs="仿宋_GB2312"/>
          <w:kern w:val="0"/>
          <w:sz w:val="32"/>
          <w:szCs w:val="32"/>
          <w:lang w:val="en-US" w:eastAsia="zh-CN"/>
        </w:rPr>
        <w:t>社会保障和就业</w:t>
      </w:r>
      <w:r>
        <w:rPr>
          <w:rFonts w:hint="eastAsia" w:ascii="仿宋_GB2312" w:eastAsia="仿宋_GB2312" w:cs="仿宋_GB2312"/>
          <w:kern w:val="0"/>
          <w:sz w:val="32"/>
          <w:szCs w:val="32"/>
        </w:rPr>
        <w:t>支出（</w:t>
      </w:r>
      <w:r>
        <w:rPr>
          <w:rFonts w:hint="eastAsia" w:ascii="仿宋" w:hAnsi="仿宋" w:eastAsia="仿宋" w:cs="仿宋"/>
          <w:sz w:val="32"/>
          <w:szCs w:val="32"/>
          <w:highlight w:val="none"/>
          <w:lang w:val="en-US" w:eastAsia="zh-CN"/>
        </w:rPr>
        <w:t>208</w:t>
      </w:r>
      <w:r>
        <w:rPr>
          <w:rFonts w:hint="eastAsia" w:ascii="仿宋_GB2312" w:eastAsia="仿宋_GB2312" w:cs="仿宋_GB2312"/>
          <w:kern w:val="0"/>
          <w:sz w:val="32"/>
          <w:szCs w:val="32"/>
        </w:rPr>
        <w:t>类）</w:t>
      </w:r>
      <w:r>
        <w:rPr>
          <w:rFonts w:hint="eastAsia" w:ascii="仿宋_GB2312" w:hAnsi="黑体" w:eastAsia="仿宋_GB2312" w:cs="仿宋_GB2312"/>
          <w:kern w:val="0"/>
          <w:sz w:val="32"/>
          <w:szCs w:val="32"/>
        </w:rPr>
        <w:t>年初预算为</w:t>
      </w:r>
      <w:r>
        <w:rPr>
          <w:rFonts w:hint="eastAsia" w:ascii="仿宋_GB2312" w:eastAsia="仿宋_GB2312" w:cs="仿宋_GB2312"/>
          <w:kern w:val="0"/>
          <w:sz w:val="32"/>
          <w:szCs w:val="32"/>
          <w:lang w:val="en-US" w:eastAsia="zh-CN"/>
        </w:rPr>
        <w:t>110.09</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103.79</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，完成年初预算的</w:t>
      </w:r>
      <w:r>
        <w:rPr>
          <w:rFonts w:hint="eastAsia" w:ascii="仿宋_GB2312" w:eastAsia="仿宋_GB2312" w:cs="仿宋_GB2312"/>
          <w:kern w:val="0"/>
          <w:sz w:val="32"/>
          <w:szCs w:val="32"/>
          <w:lang w:val="en-US" w:eastAsia="zh-CN"/>
        </w:rPr>
        <w:t>108.55</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val="en-US" w:eastAsia="zh-CN"/>
        </w:rPr>
        <w:t>主要用于</w:t>
      </w:r>
      <w:r>
        <w:rPr>
          <w:rFonts w:hint="eastAsia" w:ascii="仿宋" w:hAnsi="仿宋" w:eastAsia="仿宋" w:cs="仿宋"/>
          <w:sz w:val="32"/>
          <w:szCs w:val="32"/>
          <w:highlight w:val="none"/>
          <w:lang w:val="en-US" w:eastAsia="zh-CN"/>
        </w:rPr>
        <w:t>本部门人员养老保险缴费以及困难群众临时救助的发放。预决算差异是因为在职人员工资标准提高，养老缴费基数提高按比例计提的养老缴费单位部分相应提高。 。</w:t>
      </w:r>
    </w:p>
    <w:p>
      <w:pPr>
        <w:autoSpaceDE w:val="0"/>
        <w:autoSpaceDN w:val="0"/>
        <w:adjustRightInd w:val="0"/>
        <w:spacing w:line="560" w:lineRule="exact"/>
        <w:ind w:firstLine="627" w:firstLineChars="196"/>
        <w:jc w:val="both"/>
        <w:rPr>
          <w:rFonts w:hint="default" w:ascii="仿宋" w:hAnsi="仿宋" w:eastAsia="仿宋" w:cs="仿宋"/>
          <w:sz w:val="32"/>
          <w:szCs w:val="32"/>
          <w:highlight w:val="none"/>
          <w:lang w:val="en-US" w:eastAsia="zh-CN"/>
        </w:rPr>
      </w:pPr>
      <w:r>
        <w:rPr>
          <w:rFonts w:hint="default" w:ascii="仿宋_GB2312" w:hAnsi="黑体" w:eastAsia="仿宋_GB2312" w:cs="仿宋_GB2312"/>
          <w:kern w:val="0"/>
          <w:sz w:val="32"/>
          <w:szCs w:val="32"/>
          <w:lang w:val="en-US" w:eastAsia="zh-CN" w:bidi="ar-SA"/>
        </w:rPr>
        <w:t>4．</w:t>
      </w:r>
      <w:r>
        <w:rPr>
          <w:rFonts w:hint="default" w:ascii="仿宋_GB2312" w:hAnsi="黑体" w:eastAsia="仿宋_GB2312" w:cs="仿宋_GB2312"/>
          <w:kern w:val="0"/>
          <w:sz w:val="32"/>
          <w:szCs w:val="32"/>
          <w:lang w:val="en-US" w:eastAsia="zh-CN"/>
        </w:rPr>
        <w:t>卫生健康</w:t>
      </w:r>
      <w:r>
        <w:rPr>
          <w:rFonts w:hint="eastAsia" w:ascii="仿宋_GB2312" w:eastAsia="仿宋_GB2312" w:cs="仿宋_GB2312"/>
          <w:kern w:val="0"/>
          <w:sz w:val="32"/>
          <w:szCs w:val="32"/>
        </w:rPr>
        <w:t>支出（</w:t>
      </w:r>
      <w:r>
        <w:rPr>
          <w:rFonts w:hint="eastAsia" w:ascii="仿宋" w:hAnsi="仿宋" w:eastAsia="仿宋" w:cs="仿宋"/>
          <w:sz w:val="32"/>
          <w:szCs w:val="32"/>
          <w:highlight w:val="none"/>
          <w:lang w:val="en-US" w:eastAsia="zh-CN"/>
        </w:rPr>
        <w:t>210</w:t>
      </w:r>
      <w:r>
        <w:rPr>
          <w:rFonts w:hint="eastAsia" w:ascii="仿宋_GB2312" w:eastAsia="仿宋_GB2312" w:cs="仿宋_GB2312"/>
          <w:kern w:val="0"/>
          <w:sz w:val="32"/>
          <w:szCs w:val="32"/>
        </w:rPr>
        <w:t>类）</w:t>
      </w:r>
      <w:r>
        <w:rPr>
          <w:rFonts w:hint="eastAsia" w:ascii="仿宋_GB2312" w:hAnsi="黑体" w:eastAsia="仿宋_GB2312" w:cs="仿宋_GB2312"/>
          <w:kern w:val="0"/>
          <w:sz w:val="32"/>
          <w:szCs w:val="32"/>
        </w:rPr>
        <w:t>年初预算为</w:t>
      </w:r>
      <w:r>
        <w:rPr>
          <w:rFonts w:hint="eastAsia" w:ascii="仿宋_GB2312" w:eastAsia="仿宋_GB2312" w:cs="仿宋_GB2312"/>
          <w:kern w:val="0"/>
          <w:sz w:val="32"/>
          <w:szCs w:val="32"/>
          <w:lang w:val="en-US" w:eastAsia="zh-CN"/>
        </w:rPr>
        <w:t>104.68</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113.63</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，完成年初预算的</w:t>
      </w:r>
      <w:r>
        <w:rPr>
          <w:rFonts w:hint="eastAsia" w:ascii="仿宋_GB2312" w:eastAsia="仿宋_GB2312" w:cs="仿宋_GB2312"/>
          <w:kern w:val="0"/>
          <w:sz w:val="32"/>
          <w:szCs w:val="32"/>
          <w:lang w:val="en-US" w:eastAsia="zh-CN"/>
        </w:rPr>
        <w:t>108.55</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w:t>
      </w:r>
      <w:r>
        <w:rPr>
          <w:rFonts w:hint="eastAsia" w:ascii="仿宋" w:hAnsi="仿宋" w:eastAsia="仿宋" w:cs="仿宋"/>
          <w:sz w:val="32"/>
          <w:szCs w:val="32"/>
          <w:highlight w:val="none"/>
          <w:lang w:val="en-US" w:eastAsia="zh-CN"/>
        </w:rPr>
        <w:t>职工薪资及社保缴纳、</w:t>
      </w:r>
      <w:r>
        <w:rPr>
          <w:rFonts w:hint="eastAsia" w:ascii="仿宋" w:hAnsi="仿宋" w:eastAsia="仿宋" w:cs="仿宋"/>
          <w:sz w:val="32"/>
          <w:szCs w:val="32"/>
          <w:highlight w:val="none"/>
        </w:rPr>
        <w:t>完成各项工作任务、保障单位发展而发生的项目</w:t>
      </w:r>
      <w:r>
        <w:rPr>
          <w:rFonts w:hint="eastAsia" w:ascii="仿宋" w:hAnsi="仿宋" w:eastAsia="仿宋" w:cs="仿宋"/>
          <w:sz w:val="32"/>
          <w:szCs w:val="32"/>
          <w:highlight w:val="none"/>
          <w:lang w:val="en-US" w:eastAsia="zh-CN"/>
        </w:rPr>
        <w:t>以及严重精神障碍患者以奖代补工作经费的</w:t>
      </w:r>
      <w:r>
        <w:rPr>
          <w:rFonts w:hint="eastAsia" w:ascii="仿宋" w:hAnsi="仿宋" w:eastAsia="仿宋" w:cs="仿宋"/>
          <w:sz w:val="32"/>
          <w:szCs w:val="32"/>
          <w:highlight w:val="none"/>
        </w:rPr>
        <w:t>支出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预决算差异主要是因为在职人员工资标准提高，社保缴费基数提高按比例计提的社保缴费单位部分相应提高。</w:t>
      </w:r>
    </w:p>
    <w:p>
      <w:pPr>
        <w:autoSpaceDE w:val="0"/>
        <w:autoSpaceDN w:val="0"/>
        <w:adjustRightInd w:val="0"/>
        <w:spacing w:line="560" w:lineRule="exact"/>
        <w:ind w:firstLine="627" w:firstLineChars="196"/>
        <w:jc w:val="both"/>
        <w:rPr>
          <w:rFonts w:hint="default" w:ascii="仿宋_GB2312" w:eastAsia="仿宋_GB2312" w:cs="仿宋_GB2312"/>
          <w:kern w:val="0"/>
          <w:sz w:val="32"/>
          <w:szCs w:val="32"/>
          <w:lang w:val="en-US" w:eastAsia="zh-CN"/>
        </w:rPr>
      </w:pPr>
      <w:r>
        <w:rPr>
          <w:rFonts w:hint="default" w:ascii="仿宋_GB2312" w:hAnsi="黑体" w:eastAsia="仿宋_GB2312" w:cs="仿宋_GB2312"/>
          <w:kern w:val="0"/>
          <w:sz w:val="32"/>
          <w:szCs w:val="32"/>
          <w:lang w:val="en-US" w:eastAsia="zh-CN" w:bidi="ar-SA"/>
        </w:rPr>
        <w:t>5．</w:t>
      </w:r>
      <w:r>
        <w:rPr>
          <w:rFonts w:hint="eastAsia" w:ascii="仿宋_GB2312" w:hAnsi="黑体" w:eastAsia="仿宋_GB2312" w:cs="仿宋_GB2312"/>
          <w:kern w:val="0"/>
          <w:sz w:val="32"/>
          <w:szCs w:val="32"/>
          <w:lang w:val="en-US" w:eastAsia="zh-CN"/>
        </w:rPr>
        <w:t>节能环保</w:t>
      </w:r>
      <w:r>
        <w:rPr>
          <w:rFonts w:hint="eastAsia" w:ascii="仿宋_GB2312" w:eastAsia="仿宋_GB2312" w:cs="仿宋_GB2312"/>
          <w:kern w:val="0"/>
          <w:sz w:val="32"/>
          <w:szCs w:val="32"/>
        </w:rPr>
        <w:t>支出（</w:t>
      </w:r>
      <w:r>
        <w:rPr>
          <w:rFonts w:hint="eastAsia" w:ascii="仿宋" w:hAnsi="仿宋" w:eastAsia="仿宋" w:cs="仿宋"/>
          <w:sz w:val="32"/>
          <w:szCs w:val="32"/>
          <w:highlight w:val="none"/>
          <w:lang w:val="en-US" w:eastAsia="zh-CN"/>
        </w:rPr>
        <w:t>211</w:t>
      </w:r>
      <w:r>
        <w:rPr>
          <w:rFonts w:hint="eastAsia" w:ascii="仿宋_GB2312" w:eastAsia="仿宋_GB2312" w:cs="仿宋_GB2312"/>
          <w:kern w:val="0"/>
          <w:sz w:val="32"/>
          <w:szCs w:val="32"/>
        </w:rPr>
        <w:t>类）</w:t>
      </w:r>
      <w:r>
        <w:rPr>
          <w:rFonts w:hint="eastAsia" w:ascii="仿宋_GB2312" w:hAnsi="黑体" w:eastAsia="仿宋_GB2312" w:cs="仿宋_GB2312"/>
          <w:kern w:val="0"/>
          <w:sz w:val="32"/>
          <w:szCs w:val="32"/>
        </w:rPr>
        <w:t>年初预算为</w:t>
      </w:r>
      <w:r>
        <w:rPr>
          <w:rFonts w:hint="eastAsia" w:ascii="仿宋_GB2312" w:eastAsia="仿宋_GB2312" w:cs="仿宋_GB2312"/>
          <w:kern w:val="0"/>
          <w:sz w:val="32"/>
          <w:szCs w:val="32"/>
          <w:lang w:val="en-US" w:eastAsia="zh-CN"/>
        </w:rPr>
        <w:t>198.7</w:t>
      </w:r>
      <w:r>
        <w:rPr>
          <w:rFonts w:hint="eastAsia" w:ascii="仿宋_GB2312" w:hAnsi="黑体" w:eastAsia="仿宋_GB2312" w:cs="仿宋_GB2312"/>
          <w:kern w:val="0"/>
          <w:sz w:val="32"/>
          <w:szCs w:val="32"/>
        </w:rPr>
        <w:t>万元，支出决算为</w:t>
      </w:r>
      <w:r>
        <w:rPr>
          <w:rFonts w:hint="eastAsia" w:ascii="仿宋_GB2312" w:hAnsi="黑体" w:eastAsia="仿宋_GB2312" w:cs="仿宋_GB2312"/>
          <w:kern w:val="0"/>
          <w:sz w:val="32"/>
          <w:szCs w:val="32"/>
          <w:lang w:val="en-US" w:eastAsia="zh-CN"/>
        </w:rPr>
        <w:t>352.94</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，完成年初预算的</w:t>
      </w:r>
      <w:r>
        <w:rPr>
          <w:rFonts w:hint="eastAsia" w:ascii="仿宋_GB2312" w:eastAsia="仿宋_GB2312" w:cs="仿宋_GB2312"/>
          <w:kern w:val="0"/>
          <w:sz w:val="32"/>
          <w:szCs w:val="32"/>
          <w:lang w:val="en-US" w:eastAsia="zh-CN"/>
        </w:rPr>
        <w:t>177.62</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val="en-US" w:eastAsia="zh-CN"/>
        </w:rPr>
        <w:t>生态护林员劳务补助资金的发放以及</w:t>
      </w:r>
      <w:r>
        <w:rPr>
          <w:rFonts w:hint="eastAsia" w:ascii="仿宋" w:hAnsi="仿宋" w:eastAsia="仿宋" w:cs="仿宋"/>
          <w:sz w:val="32"/>
          <w:szCs w:val="32"/>
          <w:highlight w:val="none"/>
        </w:rPr>
        <w:t>城乡社区费用支出</w:t>
      </w:r>
      <w:r>
        <w:rPr>
          <w:rFonts w:hint="eastAsia" w:ascii="仿宋_GB2312" w:eastAsia="仿宋_GB2312" w:cs="仿宋_GB2312"/>
          <w:kern w:val="0"/>
          <w:sz w:val="32"/>
          <w:szCs w:val="32"/>
          <w:lang w:val="en-US" w:eastAsia="zh-CN"/>
        </w:rPr>
        <w:t>。预决算差异主要是因为部分乡村建设项目不在预算之内。</w:t>
      </w:r>
    </w:p>
    <w:p>
      <w:pPr>
        <w:autoSpaceDE w:val="0"/>
        <w:autoSpaceDN w:val="0"/>
        <w:adjustRightInd w:val="0"/>
        <w:spacing w:line="560" w:lineRule="exact"/>
        <w:ind w:firstLine="627" w:firstLineChars="196"/>
        <w:jc w:val="both"/>
        <w:rPr>
          <w:rFonts w:hint="default" w:ascii="仿宋_GB2312" w:eastAsia="仿宋_GB2312" w:cs="仿宋_GB2312"/>
          <w:kern w:val="0"/>
          <w:sz w:val="32"/>
          <w:szCs w:val="32"/>
          <w:lang w:val="en-US" w:eastAsia="zh-CN"/>
        </w:rPr>
      </w:pPr>
      <w:r>
        <w:rPr>
          <w:rFonts w:hint="default" w:ascii="仿宋_GB2312" w:hAnsi="黑体" w:eastAsia="仿宋_GB2312" w:cs="仿宋_GB2312"/>
          <w:kern w:val="0"/>
          <w:sz w:val="32"/>
          <w:szCs w:val="32"/>
          <w:lang w:val="en-US" w:eastAsia="zh-CN" w:bidi="ar-SA"/>
        </w:rPr>
        <w:t>6．</w:t>
      </w:r>
      <w:r>
        <w:rPr>
          <w:rFonts w:hint="eastAsia" w:ascii="仿宋_GB2312" w:hAnsi="黑体" w:eastAsia="仿宋_GB2312" w:cs="仿宋_GB2312"/>
          <w:kern w:val="0"/>
          <w:sz w:val="32"/>
          <w:szCs w:val="32"/>
          <w:lang w:val="en-US" w:eastAsia="zh-CN"/>
        </w:rPr>
        <w:t>城乡社区</w:t>
      </w:r>
      <w:r>
        <w:rPr>
          <w:rFonts w:hint="eastAsia" w:ascii="仿宋_GB2312" w:eastAsia="仿宋_GB2312" w:cs="仿宋_GB2312"/>
          <w:kern w:val="0"/>
          <w:sz w:val="32"/>
          <w:szCs w:val="32"/>
        </w:rPr>
        <w:t>支出（</w:t>
      </w:r>
      <w:r>
        <w:rPr>
          <w:rFonts w:hint="eastAsia" w:ascii="仿宋" w:eastAsia="仿宋" w:cs="仿宋"/>
          <w:bCs w:val="0"/>
          <w:spacing w:val="0"/>
          <w:kern w:val="2"/>
          <w:sz w:val="32"/>
          <w:szCs w:val="32"/>
          <w:highlight w:val="none"/>
          <w:lang w:val="en-US" w:eastAsia="zh-CN" w:bidi="ar-SA"/>
        </w:rPr>
        <w:t>212</w:t>
      </w:r>
      <w:r>
        <w:rPr>
          <w:rFonts w:hint="eastAsia" w:ascii="仿宋_GB2312" w:eastAsia="仿宋_GB2312" w:cs="仿宋_GB2312"/>
          <w:kern w:val="0"/>
          <w:sz w:val="32"/>
          <w:szCs w:val="32"/>
        </w:rPr>
        <w:t>类）</w:t>
      </w:r>
      <w:r>
        <w:rPr>
          <w:rFonts w:hint="eastAsia" w:ascii="仿宋_GB2312" w:hAnsi="黑体" w:eastAsia="仿宋_GB2312" w:cs="仿宋_GB2312"/>
          <w:kern w:val="0"/>
          <w:sz w:val="32"/>
          <w:szCs w:val="32"/>
        </w:rPr>
        <w:t>年初预算为</w:t>
      </w:r>
      <w:r>
        <w:rPr>
          <w:rFonts w:hint="eastAsia" w:ascii="仿宋_GB2312" w:eastAsia="仿宋_GB2312" w:cs="仿宋_GB2312"/>
          <w:kern w:val="0"/>
          <w:sz w:val="32"/>
          <w:szCs w:val="32"/>
          <w:lang w:val="en-US" w:eastAsia="zh-CN"/>
        </w:rPr>
        <w:t>96.92</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96.03</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，完成年初预算的</w:t>
      </w:r>
      <w:r>
        <w:rPr>
          <w:rFonts w:hint="eastAsia" w:ascii="仿宋_GB2312" w:eastAsia="仿宋_GB2312" w:cs="仿宋_GB2312"/>
          <w:kern w:val="0"/>
          <w:sz w:val="32"/>
          <w:szCs w:val="32"/>
          <w:lang w:val="en-US" w:eastAsia="zh-CN"/>
        </w:rPr>
        <w:t>99.8</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val="en-US" w:eastAsia="zh-CN"/>
        </w:rPr>
        <w:t>国土规划环保安监站在职人员的新资及社保缴费支出。预决算差异主要是因为人员有所减少。</w:t>
      </w:r>
    </w:p>
    <w:p>
      <w:pPr>
        <w:autoSpaceDE w:val="0"/>
        <w:autoSpaceDN w:val="0"/>
        <w:adjustRightInd w:val="0"/>
        <w:spacing w:line="560" w:lineRule="exact"/>
        <w:ind w:firstLine="627" w:firstLineChars="196"/>
        <w:jc w:val="both"/>
        <w:rPr>
          <w:rFonts w:hint="eastAsia" w:ascii="仿宋_GB2312" w:eastAsia="仿宋_GB2312" w:cs="仿宋_GB2312"/>
          <w:kern w:val="0"/>
          <w:sz w:val="32"/>
          <w:szCs w:val="32"/>
        </w:rPr>
      </w:pPr>
      <w:r>
        <w:rPr>
          <w:rFonts w:hint="default" w:ascii="仿宋_GB2312" w:hAnsi="黑体" w:eastAsia="仿宋_GB2312" w:cs="仿宋_GB2312"/>
          <w:kern w:val="0"/>
          <w:sz w:val="32"/>
          <w:szCs w:val="32"/>
          <w:lang w:val="en-US" w:eastAsia="zh-CN" w:bidi="ar-SA"/>
        </w:rPr>
        <w:t>7．</w:t>
      </w:r>
      <w:r>
        <w:rPr>
          <w:rFonts w:hint="default" w:ascii="仿宋_GB2312" w:hAnsi="黑体" w:eastAsia="仿宋_GB2312" w:cs="仿宋_GB2312"/>
          <w:kern w:val="0"/>
          <w:sz w:val="32"/>
          <w:szCs w:val="32"/>
          <w:lang w:val="en-US" w:eastAsia="zh-CN"/>
        </w:rPr>
        <w:t>农林水</w:t>
      </w:r>
      <w:r>
        <w:rPr>
          <w:rFonts w:hint="eastAsia" w:ascii="仿宋_GB2312" w:eastAsia="仿宋_GB2312" w:cs="仿宋_GB2312"/>
          <w:kern w:val="0"/>
          <w:sz w:val="32"/>
          <w:szCs w:val="32"/>
        </w:rPr>
        <w:t>支出（</w:t>
      </w:r>
      <w:r>
        <w:rPr>
          <w:rFonts w:hint="eastAsia" w:ascii="仿宋" w:hAnsi="仿宋" w:eastAsia="仿宋" w:cs="仿宋"/>
          <w:sz w:val="32"/>
          <w:szCs w:val="32"/>
          <w:highlight w:val="none"/>
          <w:lang w:val="en-US" w:eastAsia="zh-CN"/>
        </w:rPr>
        <w:t>213</w:t>
      </w:r>
      <w:r>
        <w:rPr>
          <w:rFonts w:hint="eastAsia" w:ascii="仿宋_GB2312" w:eastAsia="仿宋_GB2312" w:cs="仿宋_GB2312"/>
          <w:kern w:val="0"/>
          <w:sz w:val="32"/>
          <w:szCs w:val="32"/>
        </w:rPr>
        <w:t>类）</w:t>
      </w:r>
      <w:r>
        <w:rPr>
          <w:rFonts w:hint="eastAsia" w:ascii="仿宋_GB2312" w:hAnsi="黑体" w:eastAsia="仿宋_GB2312" w:cs="仿宋_GB2312"/>
          <w:kern w:val="0"/>
          <w:sz w:val="32"/>
          <w:szCs w:val="32"/>
        </w:rPr>
        <w:t>年初预算为</w:t>
      </w:r>
      <w:r>
        <w:rPr>
          <w:rFonts w:hint="eastAsia" w:ascii="仿宋_GB2312" w:eastAsia="仿宋_GB2312" w:cs="仿宋_GB2312"/>
          <w:kern w:val="0"/>
          <w:sz w:val="32"/>
          <w:szCs w:val="32"/>
          <w:lang w:val="en-US" w:eastAsia="zh-CN"/>
        </w:rPr>
        <w:t>60.56</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1893.24</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，完成年初预算的</w:t>
      </w:r>
      <w:r>
        <w:rPr>
          <w:rFonts w:hint="eastAsia" w:ascii="仿宋_GB2312" w:eastAsia="仿宋_GB2312" w:cs="仿宋_GB2312"/>
          <w:kern w:val="0"/>
          <w:sz w:val="32"/>
          <w:szCs w:val="32"/>
          <w:lang w:val="en-US" w:eastAsia="zh-CN"/>
        </w:rPr>
        <w:t>3126</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val="en-US" w:eastAsia="zh-CN"/>
        </w:rPr>
        <w:t>支付扶贫站、水利站、村委三部门人员工资福利以及乡村振兴、衔接资金项目的费用。预决算差异主要是因为</w:t>
      </w:r>
      <w:r>
        <w:rPr>
          <w:rFonts w:hint="eastAsia" w:ascii="仿宋" w:hAnsi="仿宋" w:eastAsia="仿宋" w:cs="仿宋"/>
          <w:sz w:val="32"/>
          <w:szCs w:val="32"/>
          <w:highlight w:val="none"/>
          <w:lang w:val="en-US" w:eastAsia="zh-CN"/>
        </w:rPr>
        <w:t>在职人员工资标准提高，社保缴费基数提高按比例计提的社保缴费单位部分相应提高。乡村基础建设、公益岗位、跨省务工补贴、产业奖补等大项目支出均未列入年初预算。</w:t>
      </w:r>
    </w:p>
    <w:p>
      <w:pPr>
        <w:autoSpaceDE w:val="0"/>
        <w:autoSpaceDN w:val="0"/>
        <w:adjustRightInd w:val="0"/>
        <w:spacing w:line="560" w:lineRule="exact"/>
        <w:ind w:firstLine="627" w:firstLineChars="196"/>
        <w:jc w:val="both"/>
        <w:rPr>
          <w:rFonts w:hint="default" w:ascii="仿宋_GB2312" w:eastAsia="仿宋_GB2312" w:cs="仿宋_GB2312"/>
          <w:kern w:val="0"/>
          <w:sz w:val="32"/>
          <w:szCs w:val="32"/>
          <w:lang w:val="en-US" w:eastAsia="zh-CN"/>
        </w:rPr>
      </w:pPr>
      <w:r>
        <w:rPr>
          <w:rFonts w:hint="default" w:ascii="仿宋_GB2312" w:hAnsi="黑体" w:eastAsia="仿宋_GB2312" w:cs="仿宋_GB2312"/>
          <w:kern w:val="0"/>
          <w:sz w:val="32"/>
          <w:szCs w:val="32"/>
          <w:lang w:val="en-US" w:eastAsia="zh-CN" w:bidi="ar-SA"/>
        </w:rPr>
        <w:t>8．</w:t>
      </w:r>
      <w:r>
        <w:rPr>
          <w:rFonts w:hint="eastAsia" w:ascii="仿宋_GB2312" w:hAnsi="黑体" w:eastAsia="仿宋_GB2312" w:cs="仿宋_GB2312"/>
          <w:kern w:val="0"/>
          <w:sz w:val="32"/>
          <w:szCs w:val="32"/>
          <w:lang w:val="en-US" w:eastAsia="zh-CN"/>
        </w:rPr>
        <w:t>交通运输</w:t>
      </w:r>
      <w:r>
        <w:rPr>
          <w:rFonts w:hint="eastAsia" w:ascii="仿宋_GB2312" w:eastAsia="仿宋_GB2312" w:cs="仿宋_GB2312"/>
          <w:kern w:val="0"/>
          <w:sz w:val="32"/>
          <w:szCs w:val="32"/>
        </w:rPr>
        <w:t>支出（</w:t>
      </w:r>
      <w:r>
        <w:rPr>
          <w:rFonts w:hint="eastAsia" w:ascii="仿宋" w:hAnsi="仿宋" w:eastAsia="仿宋" w:cs="仿宋"/>
          <w:sz w:val="32"/>
          <w:szCs w:val="32"/>
          <w:highlight w:val="none"/>
          <w:lang w:val="en-US" w:eastAsia="zh-CN"/>
        </w:rPr>
        <w:t>214</w:t>
      </w:r>
      <w:r>
        <w:rPr>
          <w:rFonts w:hint="eastAsia" w:ascii="仿宋_GB2312" w:eastAsia="仿宋_GB2312" w:cs="仿宋_GB2312"/>
          <w:kern w:val="0"/>
          <w:sz w:val="32"/>
          <w:szCs w:val="32"/>
        </w:rPr>
        <w:t>类）</w:t>
      </w:r>
      <w:r>
        <w:rPr>
          <w:rFonts w:hint="eastAsia" w:ascii="仿宋_GB2312" w:hAnsi="黑体" w:eastAsia="仿宋_GB2312" w:cs="仿宋_GB2312"/>
          <w:kern w:val="0"/>
          <w:sz w:val="32"/>
          <w:szCs w:val="32"/>
        </w:rPr>
        <w:t>年初预算为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6.31</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，完成年初预算的</w:t>
      </w:r>
      <w:r>
        <w:rPr>
          <w:rFonts w:hint="eastAsia" w:ascii="仿宋_GB2312"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主要用于农村公路养护</w:t>
      </w:r>
      <w:r>
        <w:rPr>
          <w:rFonts w:hint="eastAsia" w:ascii="仿宋_GB2312" w:eastAsia="仿宋_GB2312" w:cs="仿宋_GB2312"/>
          <w:kern w:val="0"/>
          <w:sz w:val="32"/>
          <w:szCs w:val="32"/>
          <w:lang w:val="en-US" w:eastAsia="zh-CN"/>
        </w:rPr>
        <w:t>费用支出。预决算差异原因是该支出不在预算范围内。</w:t>
      </w:r>
    </w:p>
    <w:p>
      <w:pPr>
        <w:autoSpaceDE w:val="0"/>
        <w:autoSpaceDN w:val="0"/>
        <w:adjustRightInd w:val="0"/>
        <w:spacing w:line="560" w:lineRule="exact"/>
        <w:ind w:firstLine="627" w:firstLineChars="196"/>
        <w:jc w:val="both"/>
        <w:rPr>
          <w:rFonts w:hint="default" w:ascii="仿宋_GB2312" w:eastAsia="仿宋_GB2312" w:cs="仿宋_GB2312"/>
          <w:kern w:val="0"/>
          <w:sz w:val="32"/>
          <w:szCs w:val="32"/>
          <w:lang w:val="en-US" w:eastAsia="zh-CN"/>
        </w:rPr>
      </w:pPr>
      <w:r>
        <w:rPr>
          <w:rFonts w:hint="default" w:ascii="仿宋_GB2312" w:hAnsi="黑体" w:eastAsia="仿宋_GB2312" w:cs="仿宋_GB2312"/>
          <w:kern w:val="0"/>
          <w:sz w:val="32"/>
          <w:szCs w:val="32"/>
          <w:lang w:val="en-US" w:eastAsia="zh-CN" w:bidi="ar-SA"/>
        </w:rPr>
        <w:t>9．</w:t>
      </w:r>
      <w:r>
        <w:rPr>
          <w:rFonts w:hint="default" w:ascii="仿宋_GB2312" w:hAnsi="黑体" w:eastAsia="仿宋_GB2312" w:cs="仿宋_GB2312"/>
          <w:kern w:val="0"/>
          <w:sz w:val="32"/>
          <w:szCs w:val="32"/>
          <w:lang w:val="en-US" w:eastAsia="zh-CN"/>
        </w:rPr>
        <w:t>自然资源海洋气象等</w:t>
      </w:r>
      <w:r>
        <w:rPr>
          <w:rFonts w:hint="eastAsia" w:ascii="仿宋_GB2312" w:eastAsia="仿宋_GB2312" w:cs="仿宋_GB2312"/>
          <w:kern w:val="0"/>
          <w:sz w:val="32"/>
          <w:szCs w:val="32"/>
        </w:rPr>
        <w:t>支出（</w:t>
      </w:r>
      <w:r>
        <w:rPr>
          <w:rFonts w:hint="eastAsia" w:ascii="仿宋" w:eastAsia="仿宋" w:cs="仿宋"/>
          <w:bCs w:val="0"/>
          <w:spacing w:val="0"/>
          <w:kern w:val="2"/>
          <w:sz w:val="32"/>
          <w:szCs w:val="32"/>
          <w:highlight w:val="none"/>
          <w:lang w:val="en-US" w:eastAsia="zh-CN" w:bidi="ar-SA"/>
        </w:rPr>
        <w:t>220</w:t>
      </w:r>
      <w:r>
        <w:rPr>
          <w:rFonts w:hint="eastAsia" w:ascii="仿宋_GB2312" w:eastAsia="仿宋_GB2312" w:cs="仿宋_GB2312"/>
          <w:kern w:val="0"/>
          <w:sz w:val="32"/>
          <w:szCs w:val="32"/>
        </w:rPr>
        <w:t>类）</w:t>
      </w:r>
      <w:r>
        <w:rPr>
          <w:rFonts w:hint="eastAsia" w:ascii="仿宋_GB2312" w:hAnsi="黑体" w:eastAsia="仿宋_GB2312" w:cs="仿宋_GB2312"/>
          <w:kern w:val="0"/>
          <w:sz w:val="32"/>
          <w:szCs w:val="32"/>
        </w:rPr>
        <w:t>年初预算为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63.92</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，完成年初预算的</w:t>
      </w:r>
      <w:r>
        <w:rPr>
          <w:rFonts w:hint="eastAsia" w:ascii="仿宋_GB2312"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lang w:val="en-US" w:eastAsia="zh-CN"/>
        </w:rPr>
        <w:t>该项资金为</w:t>
      </w:r>
      <w:r>
        <w:rPr>
          <w:rFonts w:hint="eastAsia" w:ascii="仿宋_GB2312" w:eastAsia="仿宋_GB2312" w:cs="仿宋_GB2312"/>
          <w:kern w:val="0"/>
          <w:sz w:val="32"/>
          <w:szCs w:val="32"/>
        </w:rPr>
        <w:t>耕地和永久基本农田非耕化专项整治工作经费</w:t>
      </w:r>
      <w:r>
        <w:rPr>
          <w:rFonts w:hint="eastAsia" w:ascii="仿宋_GB2312" w:eastAsia="仿宋_GB2312" w:cs="仿宋_GB2312"/>
          <w:kern w:val="0"/>
          <w:sz w:val="32"/>
          <w:szCs w:val="32"/>
          <w:lang w:val="en-US" w:eastAsia="zh-CN"/>
        </w:rPr>
        <w:t>及2023年自治区定点帮扶和县域经济资金。主要用于开展永农整治工作和全安村太阳能路灯采购及篮球场公厕建设。预决算原因是两个项目均为年中追加指标，年初未做预算。</w:t>
      </w:r>
    </w:p>
    <w:p>
      <w:pPr>
        <w:autoSpaceDE w:val="0"/>
        <w:autoSpaceDN w:val="0"/>
        <w:adjustRightInd w:val="0"/>
        <w:spacing w:line="560" w:lineRule="exact"/>
        <w:ind w:firstLine="627" w:firstLineChars="196"/>
        <w:jc w:val="both"/>
        <w:rPr>
          <w:rFonts w:hint="default" w:ascii="仿宋_GB2312" w:eastAsia="仿宋_GB2312" w:cs="仿宋_GB2312"/>
          <w:kern w:val="0"/>
          <w:sz w:val="32"/>
          <w:szCs w:val="32"/>
          <w:lang w:val="en-US" w:eastAsia="zh-CN"/>
        </w:rPr>
      </w:pPr>
      <w:r>
        <w:rPr>
          <w:rFonts w:hint="default" w:ascii="仿宋_GB2312" w:hAnsi="黑体" w:eastAsia="仿宋_GB2312" w:cs="仿宋_GB2312"/>
          <w:kern w:val="0"/>
          <w:sz w:val="32"/>
          <w:szCs w:val="32"/>
          <w:lang w:val="en-US" w:eastAsia="zh-CN" w:bidi="ar-SA"/>
        </w:rPr>
        <w:t>10．</w:t>
      </w:r>
      <w:r>
        <w:rPr>
          <w:rFonts w:hint="eastAsia" w:ascii="仿宋_GB2312" w:hAnsi="黑体" w:eastAsia="仿宋_GB2312" w:cs="仿宋_GB2312"/>
          <w:kern w:val="0"/>
          <w:sz w:val="32"/>
          <w:szCs w:val="32"/>
          <w:lang w:val="en-US" w:eastAsia="zh-CN"/>
        </w:rPr>
        <w:t>住房保障</w:t>
      </w:r>
      <w:r>
        <w:rPr>
          <w:rFonts w:hint="eastAsia" w:ascii="仿宋_GB2312" w:eastAsia="仿宋_GB2312" w:cs="仿宋_GB2312"/>
          <w:kern w:val="0"/>
          <w:sz w:val="32"/>
          <w:szCs w:val="32"/>
        </w:rPr>
        <w:t>支出（</w:t>
      </w:r>
      <w:r>
        <w:rPr>
          <w:rFonts w:hint="eastAsia" w:ascii="仿宋" w:hAnsi="仿宋" w:eastAsia="仿宋" w:cs="仿宋"/>
          <w:sz w:val="32"/>
          <w:szCs w:val="32"/>
          <w:highlight w:val="none"/>
          <w:lang w:val="en-US" w:eastAsia="zh-CN"/>
        </w:rPr>
        <w:t>221</w:t>
      </w:r>
      <w:r>
        <w:rPr>
          <w:rFonts w:hint="eastAsia" w:ascii="仿宋_GB2312" w:eastAsia="仿宋_GB2312" w:cs="仿宋_GB2312"/>
          <w:kern w:val="0"/>
          <w:sz w:val="32"/>
          <w:szCs w:val="32"/>
        </w:rPr>
        <w:t>类）</w:t>
      </w:r>
      <w:r>
        <w:rPr>
          <w:rFonts w:hint="eastAsia" w:ascii="仿宋_GB2312" w:hAnsi="黑体" w:eastAsia="仿宋_GB2312" w:cs="仿宋_GB2312"/>
          <w:kern w:val="0"/>
          <w:sz w:val="32"/>
          <w:szCs w:val="32"/>
        </w:rPr>
        <w:t>年初预算为</w:t>
      </w:r>
      <w:r>
        <w:rPr>
          <w:rFonts w:hint="eastAsia" w:ascii="仿宋_GB2312" w:eastAsia="仿宋_GB2312" w:cs="仿宋_GB2312"/>
          <w:kern w:val="0"/>
          <w:sz w:val="32"/>
          <w:szCs w:val="32"/>
          <w:lang w:val="en-US" w:eastAsia="zh-CN"/>
        </w:rPr>
        <w:t>74.59</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99.9</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，完成年初预算的</w:t>
      </w:r>
      <w:r>
        <w:rPr>
          <w:rFonts w:hint="eastAsia" w:ascii="仿宋_GB2312" w:eastAsia="仿宋_GB2312" w:cs="仿宋_GB2312"/>
          <w:kern w:val="0"/>
          <w:sz w:val="32"/>
          <w:szCs w:val="32"/>
          <w:lang w:val="en-US" w:eastAsia="zh-CN"/>
        </w:rPr>
        <w:t>133.93</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val="en-US" w:eastAsia="zh-CN"/>
        </w:rPr>
        <w:t>支付本部门职工住房公积金及年度危房改造补助费用。预决算差异是因为职工工资标准提高缴纳的住房公积金基数相应提高。危房改造补助不在预算范围内。</w:t>
      </w:r>
    </w:p>
    <w:p>
      <w:pPr>
        <w:autoSpaceDE w:val="0"/>
        <w:autoSpaceDN w:val="0"/>
        <w:adjustRightInd w:val="0"/>
        <w:spacing w:line="560" w:lineRule="exact"/>
        <w:ind w:firstLine="627" w:firstLineChars="196"/>
        <w:jc w:val="both"/>
        <w:rPr>
          <w:rFonts w:hint="default" w:ascii="仿宋_GB2312" w:eastAsia="仿宋_GB2312" w:cs="仿宋_GB2312"/>
          <w:kern w:val="0"/>
          <w:sz w:val="32"/>
          <w:szCs w:val="32"/>
          <w:lang w:val="en-US" w:eastAsia="zh-CN"/>
        </w:rPr>
      </w:pPr>
      <w:r>
        <w:rPr>
          <w:rFonts w:hint="default" w:ascii="仿宋_GB2312" w:hAnsi="黑体" w:eastAsia="仿宋_GB2312" w:cs="仿宋_GB2312"/>
          <w:kern w:val="0"/>
          <w:sz w:val="32"/>
          <w:szCs w:val="32"/>
          <w:lang w:val="en-US" w:eastAsia="zh-CN" w:bidi="ar-SA"/>
        </w:rPr>
        <w:t>11．</w:t>
      </w:r>
      <w:r>
        <w:rPr>
          <w:rFonts w:hint="default" w:ascii="仿宋_GB2312" w:hAnsi="黑体" w:eastAsia="仿宋_GB2312" w:cs="仿宋_GB2312"/>
          <w:kern w:val="0"/>
          <w:sz w:val="32"/>
          <w:szCs w:val="32"/>
          <w:lang w:val="en-US" w:eastAsia="zh-CN"/>
        </w:rPr>
        <w:t>灾害防治及应急管理</w:t>
      </w:r>
      <w:r>
        <w:rPr>
          <w:rFonts w:hint="eastAsia" w:ascii="仿宋_GB2312" w:eastAsia="仿宋_GB2312" w:cs="仿宋_GB2312"/>
          <w:kern w:val="0"/>
          <w:sz w:val="32"/>
          <w:szCs w:val="32"/>
        </w:rPr>
        <w:t>支出（</w:t>
      </w:r>
      <w:r>
        <w:rPr>
          <w:rFonts w:hint="eastAsia" w:ascii="仿宋" w:hAnsi="仿宋" w:eastAsia="仿宋" w:cs="仿宋"/>
          <w:sz w:val="32"/>
          <w:szCs w:val="32"/>
          <w:highlight w:val="none"/>
          <w:lang w:val="en-US" w:eastAsia="zh-CN"/>
        </w:rPr>
        <w:t>224</w:t>
      </w:r>
      <w:r>
        <w:rPr>
          <w:rFonts w:hint="eastAsia" w:ascii="仿宋_GB2312" w:eastAsia="仿宋_GB2312" w:cs="仿宋_GB2312"/>
          <w:kern w:val="0"/>
          <w:sz w:val="32"/>
          <w:szCs w:val="32"/>
        </w:rPr>
        <w:t>类）</w:t>
      </w:r>
      <w:r>
        <w:rPr>
          <w:rFonts w:hint="eastAsia" w:ascii="仿宋_GB2312" w:hAnsi="黑体" w:eastAsia="仿宋_GB2312" w:cs="仿宋_GB2312"/>
          <w:kern w:val="0"/>
          <w:sz w:val="32"/>
          <w:szCs w:val="32"/>
        </w:rPr>
        <w:t>年初预算为</w:t>
      </w:r>
      <w:r>
        <w:rPr>
          <w:rFonts w:hint="eastAsia" w:ascii="仿宋_GB2312" w:eastAsia="仿宋_GB2312" w:cs="仿宋_GB2312"/>
          <w:kern w:val="0"/>
          <w:sz w:val="32"/>
          <w:szCs w:val="32"/>
          <w:lang w:val="en-US" w:eastAsia="zh-CN"/>
        </w:rPr>
        <w:t>1.5</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0.17</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，完成年初预算的</w:t>
      </w:r>
      <w:r>
        <w:rPr>
          <w:rFonts w:hint="eastAsia" w:ascii="仿宋_GB2312" w:eastAsia="仿宋_GB2312" w:cs="仿宋_GB2312"/>
          <w:kern w:val="0"/>
          <w:sz w:val="32"/>
          <w:szCs w:val="32"/>
          <w:lang w:val="en-US" w:eastAsia="zh-CN"/>
        </w:rPr>
        <w:t>11.33</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主要用于拨付地灾应急演练经费</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预决算差异是因为本年度灾害防治及应急管理支出费用有所减少。</w:t>
      </w:r>
    </w:p>
    <w:p>
      <w:pPr>
        <w:autoSpaceDE w:val="0"/>
        <w:autoSpaceDN w:val="0"/>
        <w:adjustRightInd w:val="0"/>
        <w:spacing w:line="560" w:lineRule="exact"/>
        <w:ind w:firstLine="627" w:firstLineChars="196"/>
        <w:jc w:val="both"/>
        <w:rPr>
          <w:rFonts w:hint="default" w:ascii="仿宋_GB2312" w:eastAsia="仿宋_GB2312" w:cs="仿宋_GB2312"/>
          <w:kern w:val="0"/>
          <w:sz w:val="32"/>
          <w:szCs w:val="32"/>
          <w:lang w:val="en-US" w:eastAsia="zh-CN"/>
        </w:rPr>
      </w:pPr>
      <w:r>
        <w:rPr>
          <w:rFonts w:hint="default" w:ascii="仿宋_GB2312" w:hAnsi="黑体" w:eastAsia="仿宋_GB2312" w:cs="仿宋_GB2312"/>
          <w:kern w:val="0"/>
          <w:sz w:val="32"/>
          <w:szCs w:val="32"/>
          <w:lang w:val="en-US" w:eastAsia="zh-CN" w:bidi="ar-SA"/>
        </w:rPr>
        <w:t>12．</w:t>
      </w:r>
      <w:r>
        <w:rPr>
          <w:rFonts w:hint="default" w:ascii="仿宋_GB2312" w:hAnsi="黑体" w:eastAsia="仿宋_GB2312" w:cs="仿宋_GB2312"/>
          <w:kern w:val="0"/>
          <w:sz w:val="32"/>
          <w:szCs w:val="32"/>
          <w:lang w:val="en-US" w:eastAsia="zh-CN"/>
        </w:rPr>
        <w:t>其他</w:t>
      </w:r>
      <w:r>
        <w:rPr>
          <w:rFonts w:hint="eastAsia" w:ascii="仿宋_GB2312" w:eastAsia="仿宋_GB2312" w:cs="仿宋_GB2312"/>
          <w:kern w:val="0"/>
          <w:sz w:val="32"/>
          <w:szCs w:val="32"/>
        </w:rPr>
        <w:t>支出（</w:t>
      </w:r>
      <w:r>
        <w:rPr>
          <w:rFonts w:hint="eastAsia" w:ascii="仿宋" w:hAnsi="仿宋" w:eastAsia="仿宋" w:cs="仿宋"/>
          <w:sz w:val="32"/>
          <w:szCs w:val="32"/>
          <w:highlight w:val="none"/>
          <w:lang w:val="en-US" w:eastAsia="zh-CN"/>
        </w:rPr>
        <w:t>229</w:t>
      </w:r>
      <w:r>
        <w:rPr>
          <w:rFonts w:hint="eastAsia" w:ascii="仿宋_GB2312" w:eastAsia="仿宋_GB2312" w:cs="仿宋_GB2312"/>
          <w:kern w:val="0"/>
          <w:sz w:val="32"/>
          <w:szCs w:val="32"/>
        </w:rPr>
        <w:t>类）</w:t>
      </w:r>
      <w:r>
        <w:rPr>
          <w:rFonts w:hint="eastAsia" w:ascii="仿宋_GB2312" w:hAnsi="黑体" w:eastAsia="仿宋_GB2312" w:cs="仿宋_GB2312"/>
          <w:kern w:val="0"/>
          <w:sz w:val="32"/>
          <w:szCs w:val="32"/>
        </w:rPr>
        <w:t>年初预算为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192.57</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，完成年初预算的</w:t>
      </w:r>
      <w:r>
        <w:rPr>
          <w:rFonts w:hint="eastAsia" w:ascii="仿宋_GB2312" w:eastAsia="仿宋_GB2312" w:cs="仿宋_GB2312"/>
          <w:kern w:val="0"/>
          <w:sz w:val="32"/>
          <w:szCs w:val="32"/>
          <w:lang w:val="en-US" w:eastAsia="zh-CN"/>
        </w:rPr>
        <w:t>100</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主要用于</w:t>
      </w:r>
      <w:r>
        <w:rPr>
          <w:rFonts w:hint="eastAsia" w:ascii="仿宋_GB2312" w:eastAsia="仿宋_GB2312" w:cs="仿宋_GB2312"/>
          <w:kern w:val="0"/>
          <w:sz w:val="32"/>
          <w:szCs w:val="32"/>
          <w:lang w:val="en-US" w:eastAsia="zh-CN"/>
        </w:rPr>
        <w:t>补发干部职工历年奖励性补贴及村干部、计生专干生活补助的发放。预决算差异原因是年初预算该科目未单独列算。</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三、202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年度一般公共预算财政拨款基本支出决算情况说明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eastAsia="仿宋_GB2312" w:cs="仿宋_GB2312"/>
          <w:kern w:val="0"/>
          <w:sz w:val="32"/>
          <w:szCs w:val="32"/>
          <w:lang w:val="en-US" w:eastAsia="zh-CN"/>
        </w:rPr>
        <w:t>1480.67</w:t>
      </w:r>
      <w:r>
        <w:rPr>
          <w:rFonts w:hint="eastAsia" w:ascii="仿宋_GB2312" w:eastAsia="仿宋_GB2312" w:cs="仿宋_GB2312"/>
          <w:kern w:val="0"/>
          <w:sz w:val="32"/>
          <w:szCs w:val="32"/>
        </w:rPr>
        <w:t>万元，支出具体情况如下：</w:t>
      </w:r>
    </w:p>
    <w:p>
      <w:pPr>
        <w:numPr>
          <w:ilvl w:val="0"/>
          <w:numId w:val="2"/>
        </w:numPr>
        <w:autoSpaceDE w:val="0"/>
        <w:autoSpaceDN w:val="0"/>
        <w:adjustRightInd w:val="0"/>
        <w:spacing w:line="560" w:lineRule="exact"/>
        <w:ind w:firstLine="640" w:firstLineChars="200"/>
        <w:jc w:val="both"/>
        <w:rPr>
          <w:rFonts w:hint="eastAsia" w:ascii="仿宋_GB2312" w:eastAsia="仿宋_GB2312"/>
          <w:bCs/>
          <w:kern w:val="0"/>
          <w:sz w:val="32"/>
          <w:szCs w:val="32"/>
          <w:lang w:val="en-US" w:eastAsia="zh-CN"/>
        </w:rPr>
      </w:pPr>
      <w:r>
        <w:rPr>
          <w:rFonts w:hint="eastAsia" w:ascii="仿宋_GB2312" w:eastAsia="仿宋_GB2312"/>
          <w:bCs/>
          <w:kern w:val="0"/>
          <w:sz w:val="32"/>
          <w:szCs w:val="32"/>
        </w:rPr>
        <w:t>工资福利支出</w:t>
      </w:r>
      <w:r>
        <w:rPr>
          <w:rFonts w:hint="eastAsia" w:ascii="仿宋_GB2312" w:eastAsia="仿宋_GB2312" w:cs="仿宋_GB2312"/>
          <w:kern w:val="0"/>
          <w:sz w:val="32"/>
          <w:szCs w:val="32"/>
          <w:lang w:val="en-US" w:eastAsia="zh-CN"/>
        </w:rPr>
        <w:t>1069.75</w:t>
      </w:r>
      <w:r>
        <w:rPr>
          <w:rFonts w:hint="eastAsia" w:ascii="仿宋_GB2312" w:eastAsia="仿宋_GB2312"/>
          <w:bCs/>
          <w:kern w:val="0"/>
          <w:sz w:val="32"/>
          <w:szCs w:val="32"/>
        </w:rPr>
        <w:t>万元，完成年初预算895.57的</w:t>
      </w:r>
      <w:r>
        <w:rPr>
          <w:rFonts w:hint="eastAsia" w:ascii="仿宋_GB2312" w:eastAsia="仿宋_GB2312" w:cs="仿宋_GB2312"/>
          <w:kern w:val="0"/>
          <w:sz w:val="32"/>
          <w:szCs w:val="32"/>
          <w:lang w:val="en-US" w:eastAsia="zh-CN"/>
        </w:rPr>
        <w:t>119.45</w:t>
      </w:r>
      <w:r>
        <w:rPr>
          <w:rFonts w:hint="eastAsia" w:ascii="仿宋_GB2312" w:eastAsia="仿宋_GB2312"/>
          <w:bCs/>
          <w:kern w:val="0"/>
          <w:sz w:val="32"/>
          <w:szCs w:val="32"/>
        </w:rPr>
        <w:t xml:space="preserve"> %。</w:t>
      </w:r>
      <w:r>
        <w:rPr>
          <w:rFonts w:hint="eastAsia" w:ascii="仿宋_GB2312" w:eastAsia="仿宋_GB2312"/>
          <w:bCs/>
          <w:kern w:val="0"/>
          <w:sz w:val="32"/>
          <w:szCs w:val="32"/>
          <w:lang w:val="en-US" w:eastAsia="zh-CN"/>
        </w:rPr>
        <w:t>主要是因为年中职工人数有所增加，故决算与预算存在差异</w:t>
      </w:r>
    </w:p>
    <w:p>
      <w:pPr>
        <w:autoSpaceDE w:val="0"/>
        <w:autoSpaceDN w:val="0"/>
        <w:adjustRightInd w:val="0"/>
        <w:spacing w:line="560" w:lineRule="exact"/>
        <w:ind w:firstLine="640" w:firstLineChars="200"/>
        <w:jc w:val="both"/>
        <w:rPr>
          <w:rFonts w:hint="default" w:ascii="仿宋_GB2312" w:eastAsia="仿宋_GB2312"/>
          <w:bCs/>
          <w:kern w:val="0"/>
          <w:sz w:val="32"/>
          <w:szCs w:val="32"/>
          <w:lang w:val="en-US" w:eastAsia="zh-CN"/>
        </w:rPr>
      </w:pPr>
      <w:r>
        <w:rPr>
          <w:rFonts w:hint="eastAsia" w:ascii="仿宋_GB2312" w:eastAsia="仿宋_GB2312"/>
          <w:bCs/>
          <w:kern w:val="0"/>
          <w:sz w:val="32"/>
          <w:szCs w:val="32"/>
        </w:rPr>
        <w:t>（二）商品和服务支出</w:t>
      </w:r>
      <w:r>
        <w:rPr>
          <w:rFonts w:hint="eastAsia" w:ascii="仿宋_GB2312" w:eastAsia="仿宋_GB2312" w:cs="仿宋_GB2312"/>
          <w:kern w:val="0"/>
          <w:sz w:val="32"/>
          <w:szCs w:val="32"/>
          <w:lang w:val="en-US" w:eastAsia="zh-CN"/>
        </w:rPr>
        <w:t>76.56</w:t>
      </w:r>
      <w:r>
        <w:rPr>
          <w:rFonts w:hint="eastAsia" w:ascii="仿宋_GB2312" w:eastAsia="仿宋_GB2312"/>
          <w:bCs/>
          <w:kern w:val="0"/>
          <w:sz w:val="32"/>
          <w:szCs w:val="32"/>
        </w:rPr>
        <w:t>万元，完成年初预算115.81的</w:t>
      </w:r>
      <w:r>
        <w:rPr>
          <w:rFonts w:hint="eastAsia" w:ascii="仿宋_GB2312" w:eastAsia="仿宋_GB2312" w:cs="仿宋_GB2312"/>
          <w:kern w:val="0"/>
          <w:sz w:val="32"/>
          <w:szCs w:val="32"/>
          <w:lang w:val="en-US" w:eastAsia="zh-CN"/>
        </w:rPr>
        <w:t>66.11</w:t>
      </w:r>
      <w:r>
        <w:rPr>
          <w:rFonts w:hint="eastAsia" w:ascii="仿宋_GB2312" w:eastAsia="仿宋_GB2312"/>
          <w:bCs/>
          <w:kern w:val="0"/>
          <w:sz w:val="32"/>
          <w:szCs w:val="32"/>
        </w:rPr>
        <w:t>%。</w:t>
      </w:r>
      <w:r>
        <w:rPr>
          <w:rFonts w:hint="eastAsia" w:ascii="仿宋_GB2312" w:eastAsia="仿宋_GB2312"/>
          <w:bCs/>
          <w:kern w:val="0"/>
          <w:sz w:val="32"/>
          <w:szCs w:val="32"/>
          <w:lang w:val="en-US" w:eastAsia="zh-CN"/>
        </w:rPr>
        <w:t>主要是本年度认真贯彻厉行节约、反对浪费的精神，落实过紧日子的要求，压减一般性开支和非必要、非刚需支出。</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bCs/>
          <w:kern w:val="0"/>
          <w:sz w:val="32"/>
          <w:szCs w:val="32"/>
          <w:lang w:eastAsia="zh-CN"/>
        </w:rPr>
        <w:t>（</w:t>
      </w:r>
      <w:r>
        <w:rPr>
          <w:rFonts w:hint="eastAsia" w:ascii="仿宋_GB2312" w:eastAsia="仿宋_GB2312"/>
          <w:bCs/>
          <w:kern w:val="0"/>
          <w:sz w:val="32"/>
          <w:szCs w:val="32"/>
          <w:lang w:val="en-US" w:eastAsia="zh-CN"/>
        </w:rPr>
        <w:t>三</w:t>
      </w:r>
      <w:r>
        <w:rPr>
          <w:rFonts w:hint="eastAsia" w:ascii="仿宋_GB2312" w:eastAsia="仿宋_GB2312"/>
          <w:bCs/>
          <w:kern w:val="0"/>
          <w:sz w:val="32"/>
          <w:szCs w:val="32"/>
          <w:lang w:eastAsia="zh-CN"/>
        </w:rPr>
        <w:t>）</w:t>
      </w:r>
      <w:r>
        <w:rPr>
          <w:rFonts w:hint="eastAsia" w:ascii="仿宋_GB2312" w:eastAsia="仿宋_GB2312"/>
          <w:bCs/>
          <w:kern w:val="0"/>
          <w:sz w:val="32"/>
          <w:szCs w:val="32"/>
          <w:lang w:val="en-US" w:eastAsia="zh-CN"/>
        </w:rPr>
        <w:t>对个人和家庭的补助支出：334.37万元，</w:t>
      </w:r>
      <w:r>
        <w:rPr>
          <w:rFonts w:hint="eastAsia" w:ascii="仿宋_GB2312" w:eastAsia="仿宋_GB2312"/>
          <w:bCs/>
          <w:kern w:val="0"/>
          <w:sz w:val="32"/>
          <w:szCs w:val="32"/>
        </w:rPr>
        <w:t>完成年初预算297.19的</w:t>
      </w:r>
      <w:r>
        <w:rPr>
          <w:rFonts w:hint="eastAsia" w:ascii="仿宋_GB2312" w:eastAsia="仿宋_GB2312" w:cs="仿宋_GB2312"/>
          <w:kern w:val="0"/>
          <w:sz w:val="32"/>
          <w:szCs w:val="32"/>
          <w:lang w:val="en-US" w:eastAsia="zh-CN"/>
        </w:rPr>
        <w:t>112.51</w:t>
      </w:r>
      <w:r>
        <w:rPr>
          <w:rFonts w:hint="eastAsia" w:ascii="仿宋_GB2312" w:eastAsia="仿宋_GB2312"/>
          <w:bCs/>
          <w:kern w:val="0"/>
          <w:sz w:val="32"/>
          <w:szCs w:val="32"/>
        </w:rPr>
        <w:t>%。</w:t>
      </w:r>
      <w:r>
        <w:rPr>
          <w:rFonts w:hint="eastAsia" w:ascii="仿宋_GB2312" w:eastAsia="仿宋_GB2312"/>
          <w:bCs/>
          <w:kern w:val="0"/>
          <w:sz w:val="32"/>
          <w:szCs w:val="32"/>
          <w:lang w:val="en-US" w:eastAsia="zh-CN"/>
        </w:rPr>
        <w:t>主要原因是</w:t>
      </w:r>
      <w:r>
        <w:rPr>
          <w:rFonts w:hint="eastAsia" w:ascii="仿宋" w:hAnsi="仿宋" w:eastAsia="仿宋" w:cs="仿宋"/>
          <w:color w:val="000000"/>
          <w:kern w:val="2"/>
          <w:sz w:val="32"/>
          <w:szCs w:val="32"/>
          <w:highlight w:val="none"/>
          <w:lang w:val="en-US" w:eastAsia="zh-CN" w:bidi="ar"/>
        </w:rPr>
        <w:t>本年内包括遗属补助、抚恤金、村干部生活补助等各项对个人和家庭的补助标准均有增加。</w:t>
      </w:r>
    </w:p>
    <w:p>
      <w:pPr>
        <w:autoSpaceDE w:val="0"/>
        <w:autoSpaceDN w:val="0"/>
        <w:adjustRightInd w:val="0"/>
        <w:spacing w:line="560" w:lineRule="exact"/>
        <w:ind w:firstLine="640" w:firstLineChars="2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四、202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年度政府性基金支出决算情况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hAnsi="黑体" w:eastAsia="仿宋_GB2312"/>
          <w:bCs/>
          <w:color w:val="000000"/>
          <w:sz w:val="32"/>
          <w:szCs w:val="32"/>
          <w:u w:val="none"/>
        </w:rPr>
        <w:t xml:space="preserve"> </w:t>
      </w:r>
      <w:r>
        <w:rPr>
          <w:rFonts w:hint="eastAsia" w:ascii="仿宋_GB2312" w:hAnsi="黑体" w:eastAsia="仿宋_GB2312"/>
          <w:bCs/>
          <w:color w:val="000000"/>
          <w:sz w:val="32"/>
          <w:szCs w:val="32"/>
          <w:u w:val="none"/>
          <w:lang w:val="en-US" w:eastAsia="zh-CN"/>
        </w:rPr>
        <w:t>驯乐苗族乡人民政府</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年度政府性基金支出</w:t>
      </w:r>
      <w:r>
        <w:rPr>
          <w:rFonts w:hint="eastAsia" w:ascii="仿宋_GB2312" w:eastAsia="仿宋_GB2312" w:cs="仿宋_GB2312"/>
          <w:kern w:val="0"/>
          <w:sz w:val="32"/>
          <w:szCs w:val="32"/>
          <w:lang w:val="en-US" w:eastAsia="zh-CN"/>
        </w:rPr>
        <w:t>76.77</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较202</w:t>
      </w:r>
      <w:r>
        <w:rPr>
          <w:rFonts w:hint="eastAsia" w:ascii="仿宋_GB2312" w:hAnsi="黑体" w:eastAsia="仿宋_GB2312" w:cs="仿宋_GB2312"/>
          <w:kern w:val="0"/>
          <w:sz w:val="32"/>
          <w:szCs w:val="32"/>
          <w:lang w:val="en-US" w:eastAsia="zh-CN"/>
        </w:rPr>
        <w:t>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减少261.29万元</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val="en-US" w:eastAsia="zh-CN"/>
        </w:rPr>
        <w:t>下降77.29</w:t>
      </w:r>
      <w:r>
        <w:rPr>
          <w:rFonts w:hint="eastAsia" w:ascii="仿宋_GB2312" w:hAnsi="黑体" w:eastAsia="仿宋_GB2312" w:cs="仿宋_GB2312"/>
          <w:kern w:val="0"/>
          <w:sz w:val="32"/>
          <w:szCs w:val="32"/>
        </w:rPr>
        <w:t xml:space="preserve"> %。</w:t>
      </w:r>
      <w:r>
        <w:rPr>
          <w:rFonts w:hint="eastAsia" w:ascii="仿宋_GB2312" w:eastAsia="仿宋_GB2312" w:cs="仿宋_GB2312"/>
          <w:kern w:val="0"/>
          <w:sz w:val="32"/>
          <w:szCs w:val="32"/>
        </w:rPr>
        <w:t>其中：基本支出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万元，项目支出</w:t>
      </w:r>
      <w:r>
        <w:rPr>
          <w:rFonts w:hint="eastAsia" w:ascii="仿宋_GB2312" w:eastAsia="仿宋_GB2312" w:cs="仿宋_GB2312"/>
          <w:kern w:val="0"/>
          <w:sz w:val="32"/>
          <w:szCs w:val="32"/>
          <w:lang w:val="en-US" w:eastAsia="zh-CN"/>
        </w:rPr>
        <w:t>76.77</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hAnsi="黑体" w:eastAsia="仿宋_GB2312"/>
          <w:bCs/>
          <w:color w:val="000000"/>
          <w:sz w:val="32"/>
          <w:szCs w:val="32"/>
          <w:u w:val="none"/>
          <w:lang w:val="en-US" w:eastAsia="zh-CN"/>
        </w:rPr>
        <w:t>驯乐苗族乡人民政府</w:t>
      </w: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年度政府性基金支出年初预算为</w:t>
      </w:r>
      <w:r>
        <w:rPr>
          <w:rFonts w:hint="eastAsia" w:ascii="仿宋_GB2312" w:hAnsi="黑体"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76.77</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hAnsi="黑体" w:eastAsia="仿宋_GB2312" w:cs="仿宋_GB2312"/>
          <w:kern w:val="0"/>
          <w:sz w:val="32"/>
          <w:szCs w:val="32"/>
        </w:rPr>
        <w:t>%。</w:t>
      </w:r>
    </w:p>
    <w:p>
      <w:pPr>
        <w:autoSpaceDE w:val="0"/>
        <w:autoSpaceDN w:val="0"/>
        <w:adjustRightInd w:val="0"/>
        <w:spacing w:line="560" w:lineRule="exact"/>
        <w:ind w:firstLine="0" w:firstLineChars="0"/>
        <w:jc w:val="both"/>
        <w:rPr>
          <w:rFonts w:hint="eastAsia" w:ascii="黑体" w:hAnsi="黑体" w:eastAsia="黑体" w:cs="仿宋_GB2312"/>
          <w:kern w:val="0"/>
          <w:sz w:val="32"/>
          <w:szCs w:val="32"/>
        </w:rPr>
      </w:pPr>
      <w:r>
        <w:rPr>
          <w:rFonts w:hint="eastAsia" w:ascii="仿宋_GB2312" w:eastAsia="仿宋_GB2312" w:cs="仿宋_GB2312"/>
          <w:kern w:val="0"/>
          <w:sz w:val="32"/>
          <w:szCs w:val="32"/>
          <w:lang w:val="en-US" w:eastAsia="zh-CN"/>
        </w:rPr>
        <w:t xml:space="preserve">   </w:t>
      </w:r>
      <w:r>
        <w:rPr>
          <w:rFonts w:hint="eastAsia" w:ascii="黑体" w:hAnsi="黑体" w:eastAsia="黑体" w:cs="仿宋_GB2312"/>
          <w:kern w:val="0"/>
          <w:sz w:val="32"/>
          <w:szCs w:val="32"/>
        </w:rPr>
        <w:t>五、202</w:t>
      </w:r>
      <w:r>
        <w:rPr>
          <w:rFonts w:hint="eastAsia" w:ascii="黑体" w:hAnsi="黑体" w:eastAsia="黑体" w:cs="仿宋_GB2312"/>
          <w:kern w:val="0"/>
          <w:sz w:val="32"/>
          <w:szCs w:val="32"/>
          <w:lang w:val="en-US" w:eastAsia="zh-CN"/>
        </w:rPr>
        <w:t>3</w:t>
      </w:r>
      <w:r>
        <w:rPr>
          <w:rFonts w:hint="eastAsia" w:ascii="黑体" w:hAnsi="黑体" w:eastAsia="黑体" w:cs="仿宋_GB2312"/>
          <w:kern w:val="0"/>
          <w:sz w:val="32"/>
          <w:szCs w:val="32"/>
        </w:rPr>
        <w:t>年度国有资本经营预算支出决算情况</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hAnsi="黑体" w:eastAsia="仿宋_GB2312"/>
          <w:bCs/>
          <w:color w:val="000000"/>
          <w:sz w:val="32"/>
          <w:szCs w:val="32"/>
          <w:u w:val="none"/>
          <w:lang w:val="en-US" w:eastAsia="zh-CN"/>
        </w:rPr>
        <w:t>驯乐苗族乡人民政府</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cs="仿宋_GB2312"/>
          <w:kern w:val="0"/>
          <w:sz w:val="32"/>
          <w:szCs w:val="32"/>
        </w:rPr>
        <w:t>年度国有资本经营预算支出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其中：基本支出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万元，项目支出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hAnsi="黑体" w:eastAsia="仿宋_GB2312" w:cs="仿宋_GB2312"/>
          <w:kern w:val="0"/>
          <w:sz w:val="32"/>
          <w:szCs w:val="32"/>
        </w:rPr>
        <w:t>完成年初预算的</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hAnsi="黑体" w:eastAsia="仿宋_GB2312"/>
          <w:bCs/>
          <w:color w:val="000000"/>
          <w:sz w:val="32"/>
          <w:szCs w:val="32"/>
          <w:u w:val="none"/>
          <w:lang w:val="en-US" w:eastAsia="zh-CN"/>
        </w:rPr>
        <w:t>驯乐苗族乡人民政府</w:t>
      </w:r>
      <w:r>
        <w:rPr>
          <w:rFonts w:hint="eastAsia" w:ascii="仿宋_GB2312" w:hAnsi="黑体" w:eastAsia="仿宋_GB2312"/>
          <w:kern w:val="0"/>
          <w:sz w:val="32"/>
          <w:szCs w:val="32"/>
        </w:rPr>
        <w:t>202</w:t>
      </w:r>
      <w:r>
        <w:rPr>
          <w:rFonts w:hint="eastAsia" w:ascii="仿宋_GB2312" w:hAnsi="黑体" w:eastAsia="仿宋_GB2312"/>
          <w:kern w:val="0"/>
          <w:sz w:val="32"/>
          <w:szCs w:val="32"/>
          <w:lang w:val="en-US" w:eastAsia="zh-CN"/>
        </w:rPr>
        <w:t>3</w:t>
      </w:r>
      <w:r>
        <w:rPr>
          <w:rFonts w:hint="eastAsia" w:ascii="仿宋_GB2312" w:hAnsi="黑体" w:eastAsia="仿宋_GB2312" w:cs="仿宋_GB2312"/>
          <w:kern w:val="0"/>
          <w:sz w:val="32"/>
          <w:szCs w:val="32"/>
        </w:rPr>
        <w:t>年度</w:t>
      </w:r>
      <w:r>
        <w:rPr>
          <w:rFonts w:hint="eastAsia" w:ascii="仿宋_GB2312" w:eastAsia="仿宋_GB2312" w:cs="仿宋_GB2312"/>
          <w:kern w:val="0"/>
          <w:sz w:val="32"/>
          <w:szCs w:val="32"/>
        </w:rPr>
        <w:t>国有资本经营预算</w:t>
      </w:r>
      <w:r>
        <w:rPr>
          <w:rFonts w:hint="eastAsia" w:ascii="仿宋_GB2312" w:hAnsi="黑体" w:eastAsia="仿宋_GB2312" w:cs="仿宋_GB2312"/>
          <w:kern w:val="0"/>
          <w:sz w:val="32"/>
          <w:szCs w:val="32"/>
        </w:rPr>
        <w:t>支出年初预算为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万元，支出决算为</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hAnsi="黑体" w:eastAsia="仿宋_GB2312" w:cs="仿宋_GB2312"/>
          <w:kern w:val="0"/>
          <w:sz w:val="32"/>
          <w:szCs w:val="32"/>
        </w:rPr>
        <w:t>%。</w:t>
      </w:r>
    </w:p>
    <w:p>
      <w:pPr>
        <w:autoSpaceDE w:val="0"/>
        <w:autoSpaceDN w:val="0"/>
        <w:adjustRightInd w:val="0"/>
        <w:spacing w:line="560" w:lineRule="exact"/>
        <w:ind w:firstLine="640" w:firstLineChars="200"/>
        <w:jc w:val="both"/>
        <w:rPr>
          <w:rFonts w:hint="default" w:ascii="仿宋_GB2312" w:eastAsia="仿宋_GB2312" w:cs="仿宋_GB2312"/>
          <w:b/>
          <w:bCs/>
          <w:kern w:val="0"/>
          <w:sz w:val="32"/>
          <w:szCs w:val="32"/>
          <w:lang w:val="en-US" w:eastAsia="zh-CN"/>
        </w:rPr>
      </w:pPr>
      <w:r>
        <w:rPr>
          <w:rFonts w:hint="eastAsia" w:ascii="黑体" w:hAnsi="黑体" w:eastAsia="黑体" w:cs="仿宋_GB2312"/>
          <w:kern w:val="0"/>
          <w:sz w:val="32"/>
          <w:szCs w:val="32"/>
        </w:rPr>
        <w:t>六、财政拨款安排的“三公”经费支出决算情况说明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 xml:space="preserve">年度财政拨款安排的“三公”经费支出 </w:t>
      </w:r>
      <w:r>
        <w:rPr>
          <w:rFonts w:hint="eastAsia" w:ascii="仿宋_GB2312" w:eastAsia="仿宋_GB2312" w:cs="仿宋_GB2312"/>
          <w:kern w:val="0"/>
          <w:sz w:val="32"/>
          <w:szCs w:val="32"/>
          <w:lang w:val="en-US" w:eastAsia="zh-CN"/>
        </w:rPr>
        <w:t>15.56</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 xml:space="preserve"> %，比上年减少</w:t>
      </w:r>
      <w:r>
        <w:rPr>
          <w:rFonts w:hint="eastAsia" w:ascii="仿宋_GB2312" w:eastAsia="仿宋_GB2312" w:cs="仿宋_GB2312"/>
          <w:kern w:val="0"/>
          <w:sz w:val="32"/>
          <w:szCs w:val="32"/>
          <w:lang w:val="en-US" w:eastAsia="zh-CN"/>
        </w:rPr>
        <w:t>21.62</w:t>
      </w:r>
      <w:r>
        <w:rPr>
          <w:rFonts w:hint="eastAsia" w:ascii="仿宋_GB2312" w:eastAsia="仿宋_GB2312" w:cs="仿宋_GB2312"/>
          <w:kern w:val="0"/>
          <w:sz w:val="32"/>
          <w:szCs w:val="32"/>
        </w:rPr>
        <w:t>万元，主要原因是</w:t>
      </w:r>
      <w:r>
        <w:rPr>
          <w:rFonts w:hint="eastAsia" w:ascii="仿宋_GB2312" w:eastAsia="仿宋_GB2312" w:cs="仿宋_GB2312"/>
          <w:kern w:val="0"/>
          <w:sz w:val="32"/>
          <w:szCs w:val="32"/>
          <w:lang w:val="en-US" w:eastAsia="zh-CN"/>
        </w:rPr>
        <w:t>用于公务用车运行的支出有所减少，公务接待费用上年</w:t>
      </w:r>
      <w:r>
        <w:rPr>
          <w:rFonts w:hint="eastAsia" w:ascii="仿宋" w:hAnsi="仿宋" w:eastAsia="仿宋" w:cs="仿宋"/>
          <w:color w:val="auto"/>
          <w:kern w:val="2"/>
          <w:sz w:val="32"/>
          <w:szCs w:val="32"/>
          <w:highlight w:val="none"/>
          <w:lang w:val="en-US" w:eastAsia="zh-CN" w:bidi="ar"/>
        </w:rPr>
        <w:t>结算数中包含往年接待尚未结账的支出较多，以至于上年度决算数与本年决算数相差较大</w:t>
      </w:r>
      <w:r>
        <w:rPr>
          <w:rFonts w:hint="eastAsia" w:ascii="仿宋_GB2312" w:eastAsia="仿宋_GB2312" w:cs="仿宋_GB2312"/>
          <w:kern w:val="0"/>
          <w:sz w:val="32"/>
          <w:szCs w:val="32"/>
        </w:rPr>
        <w:t>。其中：因公出国（境）费支出决算</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万元，公务用车购置及运行费支出决算</w:t>
      </w:r>
      <w:r>
        <w:rPr>
          <w:rFonts w:hint="eastAsia" w:ascii="仿宋_GB2312" w:eastAsia="仿宋_GB2312" w:cs="仿宋_GB2312"/>
          <w:kern w:val="0"/>
          <w:sz w:val="32"/>
          <w:szCs w:val="32"/>
          <w:lang w:val="en-US" w:eastAsia="zh-CN"/>
        </w:rPr>
        <w:t>13.8</w:t>
      </w:r>
      <w:r>
        <w:rPr>
          <w:rFonts w:hint="eastAsia" w:ascii="仿宋_GB2312" w:eastAsia="仿宋_GB2312" w:cs="仿宋_GB2312"/>
          <w:kern w:val="0"/>
          <w:sz w:val="32"/>
          <w:szCs w:val="32"/>
        </w:rPr>
        <w:t>万元，公务接待费支出决算</w:t>
      </w:r>
      <w:r>
        <w:rPr>
          <w:rFonts w:hint="eastAsia" w:ascii="仿宋_GB2312" w:eastAsia="仿宋_GB2312" w:cs="仿宋_GB2312"/>
          <w:kern w:val="0"/>
          <w:sz w:val="32"/>
          <w:szCs w:val="32"/>
          <w:lang w:val="en-US" w:eastAsia="zh-CN"/>
        </w:rPr>
        <w:t>1.76</w:t>
      </w:r>
      <w:r>
        <w:rPr>
          <w:rFonts w:hint="eastAsia" w:ascii="仿宋_GB2312" w:eastAsia="仿宋_GB2312" w:cs="仿宋_GB2312"/>
          <w:kern w:val="0"/>
          <w:sz w:val="32"/>
          <w:szCs w:val="32"/>
        </w:rPr>
        <w:t>万元。</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pPr>
        <w:numPr>
          <w:ilvl w:val="0"/>
          <w:numId w:val="3"/>
        </w:num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因公出国（境）费支出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%，比上年增减（减少）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val="en-US" w:eastAsia="zh-CN"/>
        </w:rPr>
        <w:t>本单位无该项费用支出</w:t>
      </w:r>
      <w:r>
        <w:rPr>
          <w:rFonts w:hint="eastAsia" w:ascii="仿宋_GB2312" w:eastAsia="仿宋_GB2312" w:cs="仿宋_GB2312"/>
          <w:kern w:val="0"/>
          <w:sz w:val="32"/>
          <w:szCs w:val="32"/>
        </w:rPr>
        <w:t>。</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r>
        <w:rPr>
          <w:rFonts w:hint="eastAsia" w:ascii="仿宋_GB2312" w:eastAsia="仿宋_GB2312" w:cs="仿宋_GB2312"/>
          <w:kern w:val="0"/>
          <w:sz w:val="32"/>
          <w:szCs w:val="32"/>
          <w:lang w:val="en-US" w:eastAsia="zh-CN"/>
        </w:rPr>
        <w:t>13.8</w:t>
      </w:r>
      <w:r>
        <w:rPr>
          <w:rFonts w:hint="eastAsia" w:ascii="仿宋_GB2312" w:eastAsia="仿宋_GB2312" w:cs="仿宋_GB2312"/>
          <w:kern w:val="0"/>
          <w:sz w:val="32"/>
          <w:szCs w:val="32"/>
        </w:rPr>
        <w:t>万元。其中：</w:t>
      </w:r>
    </w:p>
    <w:p>
      <w:pPr>
        <w:autoSpaceDE w:val="0"/>
        <w:autoSpaceDN w:val="0"/>
        <w:adjustRightInd w:val="0"/>
        <w:spacing w:line="560" w:lineRule="exact"/>
        <w:ind w:firstLine="640" w:firstLineChars="200"/>
        <w:jc w:val="both"/>
        <w:rPr>
          <w:rFonts w:hint="eastAsia" w:ascii="仿宋_GB2312" w:hAnsi="黑体" w:eastAsia="仿宋_GB2312"/>
          <w:bCs/>
          <w:color w:val="000000"/>
          <w:sz w:val="32"/>
          <w:szCs w:val="32"/>
        </w:rPr>
      </w:pPr>
      <w:r>
        <w:rPr>
          <w:rFonts w:hint="eastAsia" w:ascii="仿宋_GB2312" w:eastAsia="仿宋_GB2312" w:cs="仿宋_GB2312"/>
          <w:kern w:val="0"/>
          <w:sz w:val="32"/>
          <w:szCs w:val="32"/>
        </w:rPr>
        <w:t>公务用车购置支出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%，比上年增减（减少）</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val="en-US" w:eastAsia="zh-CN"/>
        </w:rPr>
        <w:t>本单位未新购车辆</w:t>
      </w:r>
      <w:r>
        <w:rPr>
          <w:rFonts w:hint="eastAsia" w:ascii="仿宋_GB2312" w:eastAsia="仿宋_GB2312" w:cs="仿宋_GB2312"/>
          <w:kern w:val="0"/>
          <w:sz w:val="32"/>
          <w:szCs w:val="32"/>
        </w:rPr>
        <w:t>。公务用车运行支出</w:t>
      </w:r>
      <w:r>
        <w:rPr>
          <w:rFonts w:hint="eastAsia" w:ascii="仿宋_GB2312" w:eastAsia="仿宋_GB2312" w:cs="仿宋_GB2312"/>
          <w:kern w:val="0"/>
          <w:sz w:val="32"/>
          <w:szCs w:val="32"/>
          <w:lang w:val="en-US" w:eastAsia="zh-CN"/>
        </w:rPr>
        <w:t>13.8</w:t>
      </w:r>
      <w:r>
        <w:rPr>
          <w:rFonts w:hint="eastAsia" w:ascii="仿宋_GB2312" w:eastAsia="仿宋_GB2312" w:cs="仿宋_GB2312"/>
          <w:kern w:val="0"/>
          <w:sz w:val="32"/>
          <w:szCs w:val="32"/>
        </w:rPr>
        <w:t>万元，完成年初预算</w:t>
      </w:r>
      <w:r>
        <w:rPr>
          <w:rFonts w:hint="eastAsia" w:ascii="仿宋_GB2312" w:eastAsia="仿宋_GB2312" w:cs="仿宋_GB2312"/>
          <w:kern w:val="0"/>
          <w:sz w:val="32"/>
          <w:szCs w:val="32"/>
          <w:lang w:val="en-US" w:eastAsia="zh-CN"/>
        </w:rPr>
        <w:t>13.8万</w:t>
      </w:r>
      <w:r>
        <w:rPr>
          <w:rFonts w:hint="eastAsia" w:ascii="仿宋_GB2312" w:eastAsia="仿宋_GB2312" w:cs="仿宋_GB2312"/>
          <w:kern w:val="0"/>
          <w:sz w:val="32"/>
          <w:szCs w:val="32"/>
        </w:rPr>
        <w:t>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%，比上年减少</w:t>
      </w:r>
      <w:r>
        <w:rPr>
          <w:rFonts w:hint="eastAsia" w:ascii="仿宋_GB2312" w:eastAsia="仿宋_GB2312" w:cs="仿宋_GB2312"/>
          <w:kern w:val="0"/>
          <w:sz w:val="32"/>
          <w:szCs w:val="32"/>
          <w:lang w:val="en-US" w:eastAsia="zh-CN"/>
        </w:rPr>
        <w:t>0.68</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下降4.7%</w:t>
      </w:r>
      <w:r>
        <w:rPr>
          <w:rFonts w:hint="eastAsia" w:ascii="仿宋_GB2312" w:eastAsia="仿宋_GB2312" w:cs="仿宋_GB2312"/>
          <w:kern w:val="0"/>
          <w:sz w:val="32"/>
          <w:szCs w:val="32"/>
        </w:rPr>
        <w:t>，原因是</w:t>
      </w:r>
      <w:r>
        <w:rPr>
          <w:rFonts w:hint="eastAsia" w:ascii="仿宋_GB2312" w:eastAsia="仿宋_GB2312" w:cs="仿宋_GB2312"/>
          <w:kern w:val="0"/>
          <w:sz w:val="32"/>
          <w:szCs w:val="32"/>
          <w:lang w:val="en-US" w:eastAsia="zh-CN"/>
        </w:rPr>
        <w:t>用于公务用车运行的支出有所减少</w:t>
      </w:r>
      <w:r>
        <w:rPr>
          <w:rFonts w:hint="eastAsia" w:ascii="仿宋_GB2312" w:eastAsia="仿宋_GB2312" w:cs="仿宋_GB2312"/>
          <w:kern w:val="0"/>
          <w:sz w:val="32"/>
          <w:szCs w:val="32"/>
        </w:rPr>
        <w:t>。主要用于机要文件交换、市内因公出行以及开展业务所需车辆燃料费、维修费、过路过桥费、保险费等。202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w:t>
      </w:r>
      <w:r>
        <w:rPr>
          <w:rFonts w:hint="eastAsia" w:ascii="仿宋_GB2312" w:hAnsi="黑体" w:eastAsia="仿宋_GB2312"/>
          <w:bCs/>
          <w:color w:val="000000"/>
          <w:sz w:val="32"/>
          <w:szCs w:val="32"/>
          <w:u w:val="none"/>
          <w:lang w:val="en-US" w:eastAsia="zh-CN"/>
        </w:rPr>
        <w:t>驯乐苗族乡人民政府</w:t>
      </w:r>
      <w:r>
        <w:rPr>
          <w:rFonts w:hint="eastAsia" w:ascii="仿宋_GB2312" w:hAnsi="黑体" w:eastAsia="仿宋_GB2312"/>
          <w:bCs/>
          <w:color w:val="000000"/>
          <w:sz w:val="32"/>
          <w:szCs w:val="32"/>
          <w:u w:val="single"/>
          <w:lang w:val="en-US" w:eastAsia="zh-CN"/>
        </w:rPr>
        <w:t xml:space="preserve"> </w:t>
      </w:r>
      <w:r>
        <w:rPr>
          <w:rFonts w:hint="eastAsia" w:ascii="仿宋_GB2312" w:eastAsia="仿宋_GB2312" w:cs="仿宋_GB2312"/>
          <w:kern w:val="0"/>
          <w:sz w:val="32"/>
          <w:szCs w:val="32"/>
          <w:lang w:val="en-US" w:eastAsia="zh-CN"/>
        </w:rPr>
        <w:t>7</w:t>
      </w:r>
      <w:r>
        <w:rPr>
          <w:rFonts w:hint="eastAsia" w:ascii="仿宋_GB2312" w:hAnsi="黑体" w:eastAsia="仿宋_GB2312"/>
          <w:bCs/>
          <w:color w:val="000000"/>
          <w:sz w:val="32"/>
          <w:szCs w:val="32"/>
        </w:rPr>
        <w:t>个所属单位开支财政拨款的公务用车保有量为</w:t>
      </w:r>
      <w:r>
        <w:rPr>
          <w:rFonts w:hint="eastAsia" w:ascii="仿宋_GB2312" w:eastAsia="仿宋_GB2312" w:cs="仿宋_GB2312"/>
          <w:kern w:val="0"/>
          <w:sz w:val="32"/>
          <w:szCs w:val="32"/>
          <w:lang w:val="en-US" w:eastAsia="zh-CN"/>
        </w:rPr>
        <w:t>4</w:t>
      </w:r>
      <w:r>
        <w:rPr>
          <w:rFonts w:hint="eastAsia" w:ascii="仿宋_GB2312" w:hAnsi="黑体" w:eastAsia="仿宋_GB2312"/>
          <w:bCs/>
          <w:color w:val="000000"/>
          <w:sz w:val="32"/>
          <w:szCs w:val="32"/>
        </w:rPr>
        <w:t xml:space="preserve"> 辆，全年运行费支出</w:t>
      </w:r>
      <w:r>
        <w:rPr>
          <w:rFonts w:hint="eastAsia" w:ascii="仿宋_GB2312" w:eastAsia="仿宋_GB2312" w:cs="仿宋_GB2312"/>
          <w:kern w:val="0"/>
          <w:sz w:val="32"/>
          <w:szCs w:val="32"/>
          <w:lang w:val="en-US" w:eastAsia="zh-CN"/>
        </w:rPr>
        <w:t>13.8</w:t>
      </w:r>
      <w:r>
        <w:rPr>
          <w:rFonts w:hint="eastAsia" w:ascii="仿宋_GB2312" w:hAnsi="黑体" w:eastAsia="仿宋_GB2312"/>
          <w:bCs/>
          <w:color w:val="000000"/>
          <w:sz w:val="32"/>
          <w:szCs w:val="32"/>
        </w:rPr>
        <w:t>万元，平均每辆</w:t>
      </w:r>
      <w:r>
        <w:rPr>
          <w:rFonts w:hint="eastAsia" w:ascii="仿宋_GB2312" w:eastAsia="仿宋_GB2312" w:cs="仿宋_GB2312"/>
          <w:kern w:val="0"/>
          <w:sz w:val="32"/>
          <w:szCs w:val="32"/>
          <w:lang w:val="en-US" w:eastAsia="zh-CN"/>
        </w:rPr>
        <w:t>3.45</w:t>
      </w:r>
      <w:r>
        <w:rPr>
          <w:rFonts w:hint="eastAsia" w:ascii="仿宋_GB2312" w:hAnsi="黑体" w:eastAsia="仿宋_GB2312"/>
          <w:bCs/>
          <w:color w:val="000000"/>
          <w:sz w:val="32"/>
          <w:szCs w:val="32"/>
        </w:rPr>
        <w:t>万元。</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（三）公务接待费支出</w:t>
      </w:r>
      <w:r>
        <w:rPr>
          <w:rFonts w:hint="eastAsia" w:ascii="仿宋_GB2312" w:eastAsia="仿宋_GB2312" w:cs="仿宋_GB2312"/>
          <w:kern w:val="0"/>
          <w:sz w:val="32"/>
          <w:szCs w:val="32"/>
          <w:lang w:val="en-US" w:eastAsia="zh-CN"/>
        </w:rPr>
        <w:t>1.76</w:t>
      </w:r>
      <w:r>
        <w:rPr>
          <w:rFonts w:hint="eastAsia" w:ascii="仿宋_GB2312" w:eastAsia="仿宋_GB2312" w:cs="仿宋_GB2312"/>
          <w:kern w:val="0"/>
          <w:sz w:val="32"/>
          <w:szCs w:val="32"/>
        </w:rPr>
        <w:t>万元，完成年初预算的</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%，比上年减少</w:t>
      </w:r>
      <w:r>
        <w:rPr>
          <w:rFonts w:hint="eastAsia" w:ascii="仿宋_GB2312" w:eastAsia="仿宋_GB2312" w:cs="仿宋_GB2312"/>
          <w:kern w:val="0"/>
          <w:sz w:val="32"/>
          <w:szCs w:val="32"/>
          <w:lang w:val="en-US" w:eastAsia="zh-CN"/>
        </w:rPr>
        <w:t>20.95</w:t>
      </w:r>
      <w:r>
        <w:rPr>
          <w:rFonts w:hint="eastAsia" w:ascii="仿宋_GB2312" w:eastAsia="仿宋_GB2312" w:cs="仿宋_GB2312"/>
          <w:kern w:val="0"/>
          <w:sz w:val="32"/>
          <w:szCs w:val="32"/>
        </w:rPr>
        <w:t>万元，原因是</w:t>
      </w:r>
      <w:r>
        <w:rPr>
          <w:rFonts w:hint="eastAsia" w:ascii="仿宋_GB2312" w:eastAsia="仿宋_GB2312" w:cs="仿宋_GB2312"/>
          <w:kern w:val="0"/>
          <w:sz w:val="32"/>
          <w:szCs w:val="32"/>
          <w:lang w:val="en-US" w:eastAsia="zh-CN"/>
        </w:rPr>
        <w:t>上年</w:t>
      </w:r>
      <w:r>
        <w:rPr>
          <w:rFonts w:hint="eastAsia" w:ascii="仿宋" w:hAnsi="仿宋" w:eastAsia="仿宋" w:cs="仿宋"/>
          <w:color w:val="auto"/>
          <w:kern w:val="2"/>
          <w:sz w:val="32"/>
          <w:szCs w:val="32"/>
          <w:highlight w:val="none"/>
          <w:lang w:val="en-US" w:eastAsia="zh-CN" w:bidi="ar"/>
        </w:rPr>
        <w:t>结算数中包含往年接待尚未结账的支出较多，以至于上年度决算数与本年决算数相差较大</w:t>
      </w:r>
      <w:r>
        <w:rPr>
          <w:rFonts w:hint="eastAsia" w:ascii="仿宋_GB2312" w:eastAsia="仿宋_GB2312" w:cs="仿宋_GB2312"/>
          <w:kern w:val="0"/>
          <w:sz w:val="32"/>
          <w:szCs w:val="32"/>
        </w:rPr>
        <w:t>。国内公务接待批次</w:t>
      </w:r>
      <w:r>
        <w:rPr>
          <w:rFonts w:hint="eastAsia" w:ascii="仿宋_GB2312" w:eastAsia="仿宋_GB2312" w:cs="仿宋_GB2312"/>
          <w:kern w:val="0"/>
          <w:sz w:val="32"/>
          <w:szCs w:val="32"/>
          <w:lang w:val="en-US" w:eastAsia="zh-CN"/>
        </w:rPr>
        <w:t>30</w:t>
      </w:r>
      <w:r>
        <w:rPr>
          <w:rFonts w:hint="eastAsia" w:ascii="仿宋_GB2312" w:eastAsia="仿宋_GB2312" w:cs="仿宋_GB2312"/>
          <w:kern w:val="0"/>
          <w:sz w:val="32"/>
          <w:szCs w:val="32"/>
        </w:rPr>
        <w:t>次</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人次</w:t>
      </w:r>
      <w:r>
        <w:rPr>
          <w:rFonts w:hint="eastAsia" w:ascii="仿宋_GB2312" w:eastAsia="仿宋_GB2312" w:cs="仿宋_GB2312"/>
          <w:kern w:val="0"/>
          <w:sz w:val="32"/>
          <w:szCs w:val="32"/>
          <w:lang w:val="en-US" w:eastAsia="zh-CN"/>
        </w:rPr>
        <w:t>200</w:t>
      </w:r>
      <w:r>
        <w:rPr>
          <w:rFonts w:hint="eastAsia" w:ascii="仿宋_GB2312" w:eastAsia="仿宋_GB2312" w:cs="仿宋_GB2312"/>
          <w:kern w:val="0"/>
          <w:sz w:val="32"/>
          <w:szCs w:val="32"/>
        </w:rPr>
        <w:t>次，国（境）外公务接待批次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次，人次</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次。</w:t>
      </w:r>
    </w:p>
    <w:p>
      <w:pPr>
        <w:autoSpaceDE w:val="0"/>
        <w:autoSpaceDN w:val="0"/>
        <w:adjustRightInd w:val="0"/>
        <w:spacing w:line="560" w:lineRule="exact"/>
        <w:ind w:firstLine="627" w:firstLineChars="196"/>
        <w:jc w:val="both"/>
        <w:rPr>
          <w:rFonts w:hint="eastAsia" w:ascii="黑体" w:hAnsi="黑体" w:eastAsia="黑体" w:cs="仿宋_GB2312"/>
          <w:kern w:val="0"/>
          <w:sz w:val="32"/>
          <w:szCs w:val="32"/>
        </w:rPr>
      </w:pPr>
      <w:r>
        <w:rPr>
          <w:rFonts w:hint="eastAsia" w:ascii="黑体" w:hAnsi="黑体" w:eastAsia="黑体" w:cs="仿宋_GB2312"/>
          <w:kern w:val="0"/>
          <w:sz w:val="32"/>
          <w:szCs w:val="32"/>
        </w:rPr>
        <w:t>七、其他重要事项情况说明</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（一）机关运行经费支出情况说明。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本部门202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年度机关运行经费支出</w:t>
      </w:r>
      <w:r>
        <w:rPr>
          <w:rFonts w:hint="eastAsia" w:ascii="仿宋_GB2312" w:eastAsia="仿宋_GB2312" w:cs="仿宋_GB2312"/>
          <w:kern w:val="0"/>
          <w:sz w:val="32"/>
          <w:szCs w:val="32"/>
          <w:lang w:val="en-US" w:eastAsia="zh-CN"/>
        </w:rPr>
        <w:t>59.53</w:t>
      </w:r>
      <w:r>
        <w:rPr>
          <w:rFonts w:hint="eastAsia" w:ascii="仿宋_GB2312" w:eastAsia="仿宋_GB2312" w:cs="仿宋_GB2312"/>
          <w:kern w:val="0"/>
          <w:sz w:val="32"/>
          <w:szCs w:val="32"/>
        </w:rPr>
        <w:t>万元比年初预算数增加</w:t>
      </w:r>
      <w:r>
        <w:rPr>
          <w:rFonts w:hint="eastAsia" w:ascii="仿宋_GB2312" w:eastAsia="仿宋_GB2312" w:cs="仿宋_GB2312"/>
          <w:kern w:val="0"/>
          <w:sz w:val="32"/>
          <w:szCs w:val="32"/>
          <w:lang w:val="en-US" w:eastAsia="zh-CN"/>
        </w:rPr>
        <w:t>59.53</w:t>
      </w:r>
      <w:r>
        <w:rPr>
          <w:rFonts w:hint="eastAsia" w:ascii="仿宋_GB2312" w:eastAsia="仿宋_GB2312" w:cs="仿宋_GB2312"/>
          <w:kern w:val="0"/>
          <w:sz w:val="32"/>
          <w:szCs w:val="32"/>
        </w:rPr>
        <w:t>万元，增长</w:t>
      </w:r>
      <w:r>
        <w:rPr>
          <w:rFonts w:hint="eastAsia" w:ascii="仿宋_GB2312" w:eastAsia="仿宋_GB2312" w:cs="仿宋_GB2312"/>
          <w:kern w:val="0"/>
          <w:sz w:val="32"/>
          <w:szCs w:val="32"/>
          <w:lang w:val="en-US" w:eastAsia="zh-CN"/>
        </w:rPr>
        <w:t>100</w:t>
      </w:r>
      <w:r>
        <w:rPr>
          <w:rFonts w:hint="eastAsia" w:ascii="仿宋_GB2312" w:eastAsia="仿宋_GB2312" w:cs="仿宋_GB2312"/>
          <w:kern w:val="0"/>
          <w:sz w:val="32"/>
          <w:szCs w:val="32"/>
        </w:rPr>
        <w:t xml:space="preserve"> %，比上年决算数减少</w:t>
      </w:r>
      <w:r>
        <w:rPr>
          <w:rFonts w:hint="eastAsia" w:ascii="仿宋_GB2312" w:eastAsia="仿宋_GB2312" w:cs="仿宋_GB2312"/>
          <w:kern w:val="0"/>
          <w:sz w:val="32"/>
          <w:szCs w:val="32"/>
          <w:lang w:val="en-US" w:eastAsia="zh-CN"/>
        </w:rPr>
        <w:t>91.04</w:t>
      </w:r>
      <w:r>
        <w:rPr>
          <w:rFonts w:hint="eastAsia" w:ascii="仿宋_GB2312" w:eastAsia="仿宋_GB2312" w:cs="仿宋_GB2312"/>
          <w:kern w:val="0"/>
          <w:sz w:val="32"/>
          <w:szCs w:val="32"/>
        </w:rPr>
        <w:t>元，降低</w:t>
      </w:r>
      <w:r>
        <w:rPr>
          <w:rFonts w:hint="eastAsia" w:ascii="仿宋_GB2312" w:eastAsia="仿宋_GB2312" w:cs="仿宋_GB2312"/>
          <w:kern w:val="0"/>
          <w:sz w:val="32"/>
          <w:szCs w:val="32"/>
          <w:lang w:val="en-US" w:eastAsia="zh-CN"/>
        </w:rPr>
        <w:t>62.34</w:t>
      </w:r>
      <w:r>
        <w:rPr>
          <w:rFonts w:hint="eastAsia" w:ascii="仿宋_GB2312" w:eastAsia="仿宋_GB2312" w:cs="仿宋_GB2312"/>
          <w:kern w:val="0"/>
          <w:sz w:val="32"/>
          <w:szCs w:val="32"/>
        </w:rPr>
        <w:t xml:space="preserve"> %。主要原因是：</w:t>
      </w:r>
      <w:r>
        <w:rPr>
          <w:rFonts w:hint="eastAsia" w:ascii="仿宋_GB2312" w:eastAsia="仿宋_GB2312" w:cs="仿宋_GB2312"/>
          <w:kern w:val="0"/>
          <w:sz w:val="32"/>
          <w:szCs w:val="32"/>
          <w:lang w:val="en-US" w:eastAsia="zh-CN"/>
        </w:rPr>
        <w:t xml:space="preserve">本年度部门各项支出均有所减少。              </w:t>
      </w:r>
    </w:p>
    <w:p>
      <w:pPr>
        <w:numPr>
          <w:ilvl w:val="0"/>
          <w:numId w:val="4"/>
        </w:num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政府采购支出情况说明。</w:t>
      </w:r>
    </w:p>
    <w:p>
      <w:pPr>
        <w:autoSpaceDE w:val="0"/>
        <w:autoSpaceDN w:val="0"/>
        <w:adjustRightInd w:val="0"/>
        <w:spacing w:line="560" w:lineRule="exact"/>
        <w:ind w:firstLine="640" w:firstLineChars="200"/>
        <w:jc w:val="both"/>
        <w:rPr>
          <w:rFonts w:hint="default" w:ascii="仿宋_GB2312" w:eastAsia="仿宋_GB2312" w:cs="仿宋_GB2312"/>
          <w:bCs/>
          <w:kern w:val="0"/>
          <w:sz w:val="32"/>
          <w:szCs w:val="32"/>
        </w:rPr>
      </w:pPr>
      <w:r>
        <w:rPr>
          <w:rFonts w:hint="eastAsia" w:ascii="仿宋_GB2312" w:eastAsia="仿宋_GB2312" w:cs="仿宋_GB2312"/>
          <w:b w:val="0"/>
          <w:bCs/>
          <w:kern w:val="0"/>
          <w:sz w:val="32"/>
          <w:szCs w:val="32"/>
        </w:rPr>
        <w:t>本部门无政府采购支出。</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楷体_GB2312" w:eastAsia="楷体_GB2312" w:cs="仿宋_GB2312"/>
          <w:kern w:val="0"/>
          <w:sz w:val="32"/>
          <w:szCs w:val="32"/>
        </w:rPr>
        <w:t>（三）国有资产占用情况说明。</w:t>
      </w:r>
    </w:p>
    <w:p>
      <w:pPr>
        <w:autoSpaceDE w:val="0"/>
        <w:autoSpaceDN w:val="0"/>
        <w:adjustRightInd w:val="0"/>
        <w:spacing w:line="560" w:lineRule="exact"/>
        <w:ind w:firstLine="640" w:firstLineChars="200"/>
        <w:jc w:val="both"/>
        <w:rPr>
          <w:rFonts w:hint="eastAsia" w:ascii="仿宋_GB2312" w:eastAsia="仿宋_GB2312" w:cs="仿宋_GB2312"/>
          <w:kern w:val="0"/>
          <w:sz w:val="32"/>
          <w:szCs w:val="32"/>
        </w:rPr>
      </w:pPr>
      <w:r>
        <w:rPr>
          <w:rFonts w:hint="eastAsia" w:ascii="仿宋_GB2312" w:eastAsia="仿宋_GB2312" w:cs="仿宋_GB2312"/>
          <w:kern w:val="0"/>
          <w:sz w:val="32"/>
          <w:szCs w:val="32"/>
        </w:rPr>
        <w:t>截至202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年12月31日，本部门共有车辆</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辆，其中：副部（省）级领导干部用车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辆、机要通信用车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辆、应急保障用车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辆、执法执勤用车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辆、特种专业技术用车</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辆、其他用车</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辆，其他用车主要是</w:t>
      </w:r>
      <w:r>
        <w:rPr>
          <w:rFonts w:hint="eastAsia" w:ascii="仿宋_GB2312" w:eastAsia="仿宋_GB2312" w:cs="仿宋_GB2312"/>
          <w:kern w:val="0"/>
          <w:sz w:val="32"/>
          <w:szCs w:val="32"/>
          <w:lang w:val="en-US" w:eastAsia="zh-CN"/>
        </w:rPr>
        <w:t>一般公务用车</w:t>
      </w:r>
      <w:r>
        <w:rPr>
          <w:rFonts w:hint="eastAsia" w:ascii="仿宋_GB2312" w:eastAsia="仿宋_GB2312" w:cs="仿宋_GB2312"/>
          <w:kern w:val="0"/>
          <w:sz w:val="32"/>
          <w:szCs w:val="32"/>
        </w:rPr>
        <w:t>；单位价值50万元以上通用设备</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 xml:space="preserve">台（套）；单位价值100万元以上专用设备 </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台（套）。</w:t>
      </w:r>
    </w:p>
    <w:p>
      <w:pPr>
        <w:autoSpaceDE w:val="0"/>
        <w:autoSpaceDN w:val="0"/>
        <w:adjustRightInd w:val="0"/>
        <w:spacing w:line="560" w:lineRule="exact"/>
        <w:ind w:firstLine="640" w:firstLineChars="200"/>
        <w:jc w:val="both"/>
        <w:rPr>
          <w:rFonts w:hint="eastAsia" w:ascii="楷体_GB2312" w:eastAsia="楷体_GB2312" w:cs="仿宋_GB2312"/>
          <w:kern w:val="0"/>
          <w:sz w:val="32"/>
          <w:szCs w:val="32"/>
        </w:rPr>
      </w:pPr>
      <w:r>
        <w:rPr>
          <w:rFonts w:hint="eastAsia" w:ascii="黑体" w:hAnsi="黑体" w:eastAsia="黑体" w:cs="黑体"/>
          <w:kern w:val="0"/>
          <w:sz w:val="32"/>
          <w:szCs w:val="32"/>
          <w:lang w:eastAsia="zh-CN"/>
        </w:rPr>
        <w:t>八、</w:t>
      </w:r>
      <w:r>
        <w:rPr>
          <w:rFonts w:hint="eastAsia" w:ascii="黑体" w:hAnsi="黑体" w:eastAsia="黑体" w:cs="黑体"/>
          <w:kern w:val="0"/>
          <w:sz w:val="32"/>
          <w:szCs w:val="32"/>
        </w:rPr>
        <w:t>预算绩效管理工作开展情况。</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default" w:ascii="仿宋_GB2312" w:hAnsi="Times New Roman"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整体支出绩效自评结果。</w:t>
      </w:r>
    </w:p>
    <w:p>
      <w:pPr>
        <w:ind w:firstLine="640" w:firstLineChars="200"/>
        <w:jc w:val="left"/>
        <w:rPr>
          <w:rFonts w:hint="default" w:ascii="仿宋" w:hAnsi="仿宋" w:eastAsia="仿宋" w:cs="仿宋"/>
          <w:color w:val="000000"/>
          <w:sz w:val="32"/>
          <w:szCs w:val="32"/>
          <w:lang w:val="en-US" w:eastAsia="zh-CN"/>
        </w:rPr>
      </w:pPr>
      <w:r>
        <w:rPr>
          <w:rFonts w:hint="eastAsia" w:ascii="仿宋_GB2312" w:hAnsi="Times New Roman" w:eastAsia="仿宋_GB2312" w:cs="仿宋_GB2312"/>
          <w:b w:val="0"/>
          <w:bCs w:val="0"/>
          <w:caps w:val="0"/>
          <w:color w:val="auto"/>
          <w:kern w:val="0"/>
          <w:sz w:val="32"/>
          <w:szCs w:val="32"/>
          <w:vertAlign w:val="baseline"/>
          <w:lang w:val="en-US" w:eastAsia="zh-CN" w:bidi="ar"/>
        </w:rPr>
        <w:t>我部门2023年度部门预算数</w:t>
      </w:r>
      <w:r>
        <w:rPr>
          <w:rFonts w:hint="eastAsia" w:ascii="仿宋_GB2312" w:eastAsia="仿宋_GB2312" w:cs="仿宋_GB2312"/>
          <w:kern w:val="0"/>
          <w:sz w:val="32"/>
          <w:szCs w:val="32"/>
          <w:lang w:val="en-US" w:eastAsia="zh-CN"/>
        </w:rPr>
        <w:t>3020.35</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万元，执行数</w:t>
      </w:r>
      <w:r>
        <w:rPr>
          <w:rFonts w:hint="eastAsia" w:ascii="仿宋_GB2312" w:eastAsia="仿宋_GB2312" w:cs="仿宋_GB2312"/>
          <w:kern w:val="0"/>
          <w:sz w:val="32"/>
          <w:szCs w:val="32"/>
          <w:lang w:val="en-US" w:eastAsia="zh-CN"/>
        </w:rPr>
        <w:t>2388.29</w:t>
      </w:r>
      <w:r>
        <w:rPr>
          <w:rFonts w:hint="eastAsia" w:ascii="仿宋_GB2312" w:hAnsi="Times New Roman" w:eastAsia="仿宋_GB2312" w:cs="仿宋_GB2312"/>
          <w:b w:val="0"/>
          <w:bCs w:val="0"/>
          <w:caps w:val="0"/>
          <w:color w:val="auto"/>
          <w:kern w:val="0"/>
          <w:sz w:val="32"/>
          <w:szCs w:val="32"/>
          <w:vertAlign w:val="baseline"/>
          <w:lang w:val="en-US" w:eastAsia="zh-CN" w:bidi="ar"/>
        </w:rPr>
        <w:t>万元，整体支出绩效自评结果为</w:t>
      </w:r>
      <w:r>
        <w:rPr>
          <w:rFonts w:hint="eastAsia" w:ascii="仿宋_GB2312" w:eastAsia="仿宋_GB2312" w:cs="仿宋_GB2312"/>
          <w:kern w:val="0"/>
          <w:sz w:val="32"/>
          <w:szCs w:val="32"/>
          <w:lang w:val="en-US" w:eastAsia="zh-CN"/>
        </w:rPr>
        <w:t>一</w:t>
      </w:r>
      <w:r>
        <w:rPr>
          <w:rFonts w:hint="eastAsia" w:ascii="仿宋_GB2312" w:hAnsi="Times New Roman" w:eastAsia="仿宋_GB2312" w:cs="仿宋_GB2312"/>
          <w:b w:val="0"/>
          <w:bCs w:val="0"/>
          <w:caps w:val="0"/>
          <w:color w:val="auto"/>
          <w:kern w:val="0"/>
          <w:sz w:val="32"/>
          <w:szCs w:val="32"/>
          <w:vertAlign w:val="baseline"/>
          <w:lang w:val="en-US" w:eastAsia="zh-CN" w:bidi="ar"/>
        </w:rPr>
        <w:t>等从自评情况来看，</w:t>
      </w:r>
      <w:r>
        <w:rPr>
          <w:rFonts w:hint="eastAsia" w:ascii="仿宋" w:hAnsi="仿宋" w:eastAsia="仿宋" w:cs="仿宋"/>
          <w:color w:val="000000"/>
          <w:sz w:val="32"/>
          <w:szCs w:val="32"/>
          <w:lang w:val="en-US" w:eastAsia="zh-CN"/>
        </w:rPr>
        <w:t>本部门全年63个项目均按文件要求执行并完成。5个项目根据工作开展情况执行支出。14个项目因上级未下达相关支付指标及工程未竣工故未有执行支出。资金支出严格遵守财经法律制度拨付，并根据文件要求在相应的时间内完成拨付，项目完成效果显著，受益群体满意度高。执行率为85.47%，得分为98.55。达到一等项目要求。</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2.项目支出绩效自评结果。</w:t>
      </w:r>
    </w:p>
    <w:p>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left="0" w:leftChars="0" w:right="0" w:firstLine="480" w:firstLineChars="150"/>
        <w:jc w:val="both"/>
        <w:outlineLvl w:val="9"/>
        <w:rPr>
          <w:rFonts w:hint="eastAsia" w:ascii="仿宋_GB2312" w:eastAsia="仿宋_GB2312" w:cs="仿宋_GB2312"/>
          <w:caps w:val="0"/>
          <w:color w:val="auto"/>
          <w:kern w:val="0"/>
          <w:sz w:val="32"/>
          <w:szCs w:val="32"/>
          <w:vertAlign w:val="baseline"/>
          <w:lang w:eastAsia="zh-CN" w:bidi="ar"/>
        </w:rPr>
      </w:pPr>
      <w:r>
        <w:rPr>
          <w:rFonts w:hint="default" w:ascii="仿宋_GB2312" w:hAnsi="Times New Roman" w:eastAsia="仿宋_GB2312" w:cs="仿宋_GB2312"/>
          <w:b w:val="0"/>
          <w:bCs w:val="0"/>
          <w:caps w:val="0"/>
          <w:color w:val="auto"/>
          <w:kern w:val="0"/>
          <w:sz w:val="32"/>
          <w:szCs w:val="32"/>
          <w:vertAlign w:val="baseline"/>
          <w:lang w:val="en"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项目绩效自评总体情况：我部门2023年度项目</w:t>
      </w:r>
      <w:r>
        <w:rPr>
          <w:rFonts w:hint="eastAsia" w:ascii="仿宋_GB2312" w:eastAsia="仿宋_GB2312" w:cs="仿宋_GB2312"/>
          <w:kern w:val="0"/>
          <w:sz w:val="32"/>
          <w:szCs w:val="32"/>
          <w:lang w:val="en-US" w:eastAsia="zh-CN"/>
        </w:rPr>
        <w:t>83</w:t>
      </w:r>
      <w:r>
        <w:rPr>
          <w:rFonts w:hint="eastAsia" w:ascii="仿宋_GB2312" w:hAnsi="Times New Roman" w:eastAsia="仿宋_GB2312" w:cs="仿宋_GB2312"/>
          <w:b w:val="0"/>
          <w:bCs w:val="0"/>
          <w:caps w:val="0"/>
          <w:color w:val="auto"/>
          <w:kern w:val="0"/>
          <w:sz w:val="32"/>
          <w:szCs w:val="32"/>
          <w:vertAlign w:val="baseline"/>
          <w:lang w:val="en-US" w:eastAsia="zh-CN" w:bidi="ar"/>
        </w:rPr>
        <w:t>个，项目支出总额</w:t>
      </w:r>
      <w:r>
        <w:rPr>
          <w:rFonts w:hint="eastAsia" w:ascii="仿宋_GB2312" w:eastAsia="仿宋_GB2312" w:cs="仿宋_GB2312"/>
          <w:kern w:val="0"/>
          <w:sz w:val="32"/>
          <w:szCs w:val="32"/>
          <w:lang w:val="en-US" w:eastAsia="zh-CN"/>
        </w:rPr>
        <w:t>2390.15</w:t>
      </w:r>
      <w:r>
        <w:rPr>
          <w:rFonts w:hint="eastAsia" w:ascii="仿宋_GB2312" w:hAnsi="Times New Roman" w:eastAsia="仿宋_GB2312" w:cs="仿宋_GB2312"/>
          <w:b w:val="0"/>
          <w:bCs w:val="0"/>
          <w:caps w:val="0"/>
          <w:color w:val="auto"/>
          <w:kern w:val="0"/>
          <w:sz w:val="32"/>
          <w:szCs w:val="32"/>
          <w:vertAlign w:val="baseline"/>
          <w:lang w:val="en-US" w:eastAsia="zh-CN" w:bidi="ar"/>
        </w:rPr>
        <w:t>万元。其中，本级项目</w:t>
      </w:r>
      <w:r>
        <w:rPr>
          <w:rFonts w:hint="eastAsia" w:ascii="仿宋_GB2312" w:eastAsia="仿宋_GB2312" w:cs="仿宋_GB2312"/>
          <w:kern w:val="0"/>
          <w:sz w:val="32"/>
          <w:szCs w:val="32"/>
          <w:lang w:val="en-US" w:eastAsia="zh-CN"/>
        </w:rPr>
        <w:t>83</w:t>
      </w:r>
      <w:r>
        <w:rPr>
          <w:rFonts w:hint="eastAsia" w:ascii="仿宋_GB2312" w:hAnsi="Times New Roman" w:eastAsia="仿宋_GB2312" w:cs="仿宋_GB2312"/>
          <w:b w:val="0"/>
          <w:bCs w:val="0"/>
          <w:caps w:val="0"/>
          <w:color w:val="auto"/>
          <w:kern w:val="0"/>
          <w:sz w:val="32"/>
          <w:szCs w:val="32"/>
          <w:vertAlign w:val="baseline"/>
          <w:lang w:val="en-US" w:eastAsia="zh-CN" w:bidi="ar"/>
        </w:rPr>
        <w:t>个，本级项目支出</w:t>
      </w:r>
      <w:r>
        <w:rPr>
          <w:rFonts w:hint="eastAsia" w:ascii="仿宋_GB2312" w:eastAsia="仿宋_GB2312" w:cs="仿宋_GB2312"/>
          <w:kern w:val="0"/>
          <w:sz w:val="32"/>
          <w:szCs w:val="32"/>
          <w:lang w:val="en-US" w:eastAsia="zh-CN"/>
        </w:rPr>
        <w:t>2390.15</w:t>
      </w:r>
      <w:r>
        <w:rPr>
          <w:rFonts w:hint="eastAsia" w:ascii="仿宋_GB2312" w:hAnsi="Times New Roman" w:eastAsia="仿宋_GB2312" w:cs="仿宋_GB2312"/>
          <w:b w:val="0"/>
          <w:bCs w:val="0"/>
          <w:caps w:val="0"/>
          <w:color w:val="auto"/>
          <w:kern w:val="0"/>
          <w:sz w:val="32"/>
          <w:szCs w:val="32"/>
          <w:vertAlign w:val="baseline"/>
          <w:lang w:val="en-US" w:eastAsia="zh-CN" w:bidi="ar"/>
        </w:rPr>
        <w:t>万元；对下转移支付项目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个，对下转移支付</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万元。项目中，敏感涉密项目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所有项目均开展了绩效自评，其中非敏感涉密项目绩效自评结果为：</w:t>
      </w:r>
      <w:r>
        <w:rPr>
          <w:rFonts w:hint="eastAsia" w:ascii="仿宋_GB2312" w:eastAsia="仿宋_GB2312" w:cs="仿宋_GB2312"/>
          <w:kern w:val="0"/>
          <w:sz w:val="32"/>
          <w:szCs w:val="32"/>
          <w:lang w:val="en-US" w:eastAsia="zh-CN"/>
        </w:rPr>
        <w:t>80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个项目评为一等，涉及资金</w:t>
      </w:r>
      <w:r>
        <w:rPr>
          <w:rFonts w:hint="eastAsia" w:ascii="仿宋_GB2312" w:eastAsia="仿宋_GB2312" w:cs="仿宋_GB2312"/>
          <w:kern w:val="0"/>
          <w:sz w:val="32"/>
          <w:szCs w:val="32"/>
          <w:lang w:val="en-US" w:eastAsia="zh-CN"/>
        </w:rPr>
        <w:t>2390.15</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96.34</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_GB2312" w:eastAsia="仿宋_GB2312" w:cs="仿宋_GB2312"/>
          <w:kern w:val="0"/>
          <w:sz w:val="32"/>
          <w:szCs w:val="32"/>
          <w:lang w:val="en-US" w:eastAsia="zh-CN"/>
        </w:rPr>
        <w:t>2</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个项目评为二等，涉及资金</w:t>
      </w:r>
      <w:r>
        <w:rPr>
          <w:rFonts w:hint="eastAsia" w:ascii="仿宋_GB2312" w:eastAsia="仿宋_GB2312" w:cs="仿宋_GB2312"/>
          <w:kern w:val="0"/>
          <w:sz w:val="32"/>
          <w:szCs w:val="32"/>
          <w:lang w:val="en-US" w:eastAsia="zh-CN"/>
        </w:rPr>
        <w:t>330.36</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2.44</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w:t>
      </w:r>
      <w:r>
        <w:rPr>
          <w:rFonts w:hint="eastAsia" w:ascii="仿宋_GB2312" w:eastAsia="仿宋_GB2312" w:cs="仿宋_GB2312"/>
          <w:kern w:val="0"/>
          <w:sz w:val="32"/>
          <w:szCs w:val="32"/>
          <w:lang w:val="en-US" w:eastAsia="zh-CN"/>
        </w:rPr>
        <w:t>1</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个项目评为三等，涉及资金</w:t>
      </w:r>
      <w:r>
        <w:rPr>
          <w:rFonts w:hint="eastAsia" w:ascii="仿宋_GB2312" w:eastAsia="仿宋_GB2312" w:cs="仿宋_GB2312"/>
          <w:kern w:val="0"/>
          <w:sz w:val="32"/>
          <w:szCs w:val="32"/>
          <w:lang w:val="en-US" w:eastAsia="zh-CN"/>
        </w:rPr>
        <w:t>66</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1.22</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%；自评发现的主要问题及原因：一是</w:t>
      </w:r>
      <w:r>
        <w:rPr>
          <w:rFonts w:hint="eastAsia" w:ascii="仿宋" w:hAnsi="仿宋" w:eastAsia="仿宋" w:cs="仿宋"/>
          <w:color w:val="000000"/>
          <w:sz w:val="32"/>
          <w:szCs w:val="32"/>
          <w:lang w:val="en-US" w:eastAsia="zh-CN"/>
        </w:rPr>
        <w:t>项目在执行过程中极少部分经费未能及时拨付</w:t>
      </w:r>
      <w:r>
        <w:rPr>
          <w:rFonts w:hint="eastAsia" w:ascii="仿宋_GB2312" w:hAnsi="Times New Roman" w:eastAsia="仿宋_GB2312" w:cs="仿宋_GB2312"/>
          <w:b w:val="0"/>
          <w:bCs w:val="0"/>
          <w:caps w:val="0"/>
          <w:color w:val="auto"/>
          <w:kern w:val="0"/>
          <w:sz w:val="32"/>
          <w:szCs w:val="32"/>
          <w:vertAlign w:val="baseline"/>
          <w:lang w:val="en-US" w:eastAsia="zh-CN" w:bidi="ar"/>
        </w:rPr>
        <w:t>；二是</w:t>
      </w:r>
      <w:r>
        <w:rPr>
          <w:rFonts w:hint="eastAsia" w:ascii="仿宋" w:hAnsi="仿宋" w:eastAsia="仿宋" w:cs="仿宋"/>
          <w:color w:val="000000"/>
          <w:sz w:val="32"/>
          <w:szCs w:val="32"/>
          <w:lang w:val="en-US" w:eastAsia="zh-CN"/>
        </w:rPr>
        <w:t>项目经费超出总成本小部分</w:t>
      </w:r>
      <w:r>
        <w:rPr>
          <w:rFonts w:hint="eastAsia" w:ascii="仿宋_GB2312" w:hAnsi="Times New Roman" w:eastAsia="仿宋_GB2312" w:cs="仿宋_GB2312"/>
          <w:b w:val="0"/>
          <w:bCs w:val="0"/>
          <w:caps w:val="0"/>
          <w:color w:val="auto"/>
          <w:kern w:val="0"/>
          <w:sz w:val="32"/>
          <w:szCs w:val="32"/>
          <w:vertAlign w:val="baseline"/>
          <w:lang w:val="en-US" w:eastAsia="zh-CN" w:bidi="ar"/>
        </w:rPr>
        <w:t>。下一步改进措施：一是</w:t>
      </w:r>
      <w:r>
        <w:rPr>
          <w:rFonts w:hint="eastAsia" w:ascii="仿宋" w:hAnsi="仿宋" w:eastAsia="仿宋" w:cs="仿宋"/>
          <w:color w:val="000000"/>
          <w:sz w:val="32"/>
          <w:szCs w:val="32"/>
          <w:lang w:val="en-US" w:eastAsia="zh-CN"/>
        </w:rPr>
        <w:t>及时开展并完成各项工作确保资金能及时拨付</w:t>
      </w:r>
      <w:r>
        <w:rPr>
          <w:rFonts w:hint="eastAsia" w:ascii="仿宋_GB2312" w:hAnsi="Times New Roman" w:eastAsia="仿宋_GB2312" w:cs="仿宋_GB2312"/>
          <w:b w:val="0"/>
          <w:bCs w:val="0"/>
          <w:caps w:val="0"/>
          <w:color w:val="auto"/>
          <w:kern w:val="0"/>
          <w:sz w:val="32"/>
          <w:szCs w:val="32"/>
          <w:vertAlign w:val="baseline"/>
          <w:lang w:val="en-US" w:eastAsia="zh-CN" w:bidi="ar"/>
        </w:rPr>
        <w:t>；二是</w:t>
      </w:r>
      <w:r>
        <w:rPr>
          <w:rFonts w:hint="eastAsia" w:ascii="仿宋_GB2312" w:eastAsia="仿宋_GB2312" w:cs="仿宋_GB2312"/>
          <w:b w:val="0"/>
          <w:bCs w:val="0"/>
          <w:caps w:val="0"/>
          <w:color w:val="auto"/>
          <w:kern w:val="0"/>
          <w:sz w:val="32"/>
          <w:szCs w:val="32"/>
          <w:vertAlign w:val="baseline"/>
          <w:lang w:val="en-US" w:eastAsia="zh-CN" w:bidi="ar"/>
        </w:rPr>
        <w:t>制定工作方案</w:t>
      </w:r>
      <w:r>
        <w:rPr>
          <w:rFonts w:hint="eastAsia" w:ascii="仿宋" w:hAnsi="仿宋" w:eastAsia="仿宋" w:cs="仿宋"/>
          <w:color w:val="000000"/>
          <w:sz w:val="32"/>
          <w:szCs w:val="32"/>
          <w:lang w:val="en-US" w:eastAsia="zh-CN"/>
        </w:rPr>
        <w:t>严格将成本费用控制在目标范围内</w:t>
      </w:r>
      <w:r>
        <w:rPr>
          <w:rFonts w:hint="eastAsia" w:ascii="仿宋_GB2312" w:hAnsi="Times New Roman" w:eastAsia="仿宋_GB2312" w:cs="仿宋_GB2312"/>
          <w:b w:val="0"/>
          <w:bCs w:val="0"/>
          <w:caps w:val="0"/>
          <w:color w:val="auto"/>
          <w:kern w:val="0"/>
          <w:sz w:val="32"/>
          <w:szCs w:val="32"/>
          <w:vertAlign w:val="baseline"/>
          <w:lang w:val="en-US" w:eastAsia="zh-CN" w:bidi="ar"/>
        </w:rPr>
        <w:t>。</w:t>
      </w:r>
    </w:p>
    <w:p>
      <w:pPr>
        <w:keepNext w:val="0"/>
        <w:keepLines w:val="0"/>
        <w:pageBreakBefore w:val="0"/>
        <w:widowControl w:val="0"/>
        <w:numPr>
          <w:ilvl w:val="0"/>
          <w:numId w:val="0"/>
        </w:numPr>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（2）部分重点项目绩效自评情况：根据年初设定的绩效目标，</w:t>
      </w:r>
      <w:r>
        <w:rPr>
          <w:rFonts w:hint="default" w:ascii="仿宋_GB2312" w:eastAsia="仿宋_GB2312" w:cs="仿宋_GB2312"/>
          <w:color w:val="auto"/>
          <w:kern w:val="0"/>
          <w:sz w:val="32"/>
          <w:szCs w:val="32"/>
          <w:lang w:bidi="ar"/>
        </w:rPr>
        <w:t>生态护林员劳务补助资金</w:t>
      </w:r>
      <w:r>
        <w:rPr>
          <w:rFonts w:hint="eastAsia" w:ascii="仿宋_GB2312" w:hAnsi="Times New Roman" w:eastAsia="仿宋_GB2312" w:cs="仿宋_GB2312"/>
          <w:b w:val="0"/>
          <w:bCs w:val="0"/>
          <w:caps w:val="0"/>
          <w:color w:val="auto"/>
          <w:kern w:val="0"/>
          <w:sz w:val="32"/>
          <w:szCs w:val="32"/>
          <w:vertAlign w:val="baseline"/>
          <w:lang w:val="en-US" w:eastAsia="zh-CN" w:bidi="ar"/>
        </w:rPr>
        <w:t>项目自评得分为</w:t>
      </w:r>
      <w:r>
        <w:rPr>
          <w:rFonts w:hint="eastAsia" w:ascii="仿宋_GB2312" w:eastAsia="仿宋_GB2312" w:cs="仿宋_GB2312"/>
          <w:b w:val="0"/>
          <w:bCs w:val="0"/>
          <w:caps w:val="0"/>
          <w:color w:val="auto"/>
          <w:kern w:val="0"/>
          <w:sz w:val="32"/>
          <w:szCs w:val="32"/>
          <w:vertAlign w:val="baseline"/>
          <w:lang w:val="en-US" w:eastAsia="zh-CN" w:bidi="ar"/>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分，</w:t>
      </w:r>
      <w:r>
        <w:rPr>
          <w:rFonts w:hint="eastAsia" w:ascii="仿宋_GB2312" w:eastAsia="仿宋_GB2312" w:cs="仿宋_GB2312"/>
          <w:b w:val="0"/>
          <w:bCs w:val="0"/>
          <w:caps w:val="0"/>
          <w:color w:val="auto"/>
          <w:kern w:val="0"/>
          <w:sz w:val="32"/>
          <w:szCs w:val="32"/>
          <w:vertAlign w:val="baseline"/>
          <w:lang w:val="en-US" w:eastAsia="zh-CN" w:bidi="ar"/>
        </w:rPr>
        <w:t>一</w:t>
      </w:r>
      <w:r>
        <w:rPr>
          <w:rFonts w:hint="eastAsia" w:ascii="仿宋_GB2312" w:hAnsi="Times New Roman" w:eastAsia="仿宋_GB2312" w:cs="仿宋_GB2312"/>
          <w:b w:val="0"/>
          <w:bCs w:val="0"/>
          <w:caps w:val="0"/>
          <w:color w:val="auto"/>
          <w:kern w:val="0"/>
          <w:sz w:val="32"/>
          <w:szCs w:val="32"/>
          <w:vertAlign w:val="baseline"/>
          <w:lang w:val="en-US" w:eastAsia="zh-CN" w:bidi="ar"/>
        </w:rPr>
        <w:t>等，项目全年预算数为</w:t>
      </w:r>
      <w:r>
        <w:rPr>
          <w:rFonts w:hint="eastAsia" w:ascii="仿宋_GB2312" w:eastAsia="仿宋_GB2312" w:cs="仿宋_GB2312"/>
          <w:kern w:val="0"/>
          <w:sz w:val="32"/>
          <w:szCs w:val="32"/>
          <w:lang w:val="en-US" w:eastAsia="zh-CN"/>
        </w:rPr>
        <w:t>305.07</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万元，执行数为</w:t>
      </w:r>
      <w:r>
        <w:rPr>
          <w:rFonts w:hint="eastAsia" w:ascii="仿宋_GB2312" w:eastAsia="仿宋_GB2312" w:cs="仿宋_GB2312"/>
          <w:kern w:val="0"/>
          <w:sz w:val="32"/>
          <w:szCs w:val="32"/>
          <w:lang w:val="en-US" w:eastAsia="zh-CN"/>
        </w:rPr>
        <w:t>305.07</w:t>
      </w:r>
      <w:r>
        <w:rPr>
          <w:rFonts w:hint="eastAsia" w:ascii="仿宋_GB2312" w:hAnsi="Times New Roman" w:eastAsia="仿宋_GB2312" w:cs="仿宋_GB2312"/>
          <w:b w:val="0"/>
          <w:bCs w:val="0"/>
          <w:caps w:val="0"/>
          <w:color w:val="auto"/>
          <w:kern w:val="0"/>
          <w:sz w:val="32"/>
          <w:szCs w:val="32"/>
          <w:vertAlign w:val="baseline"/>
          <w:lang w:val="en-US" w:eastAsia="zh-CN" w:bidi="ar"/>
        </w:rPr>
        <w:t>万元，完成预算的</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%。项目绩效目标完成情况：一是政策补助补贴对象数量</w:t>
      </w:r>
      <w:r>
        <w:rPr>
          <w:rFonts w:hint="eastAsia" w:ascii="仿宋_GB2312" w:eastAsia="仿宋_GB2312" w:cs="仿宋_GB2312"/>
          <w:b w:val="0"/>
          <w:bCs w:val="0"/>
          <w:caps w:val="0"/>
          <w:color w:val="auto"/>
          <w:kern w:val="0"/>
          <w:sz w:val="32"/>
          <w:szCs w:val="32"/>
          <w:vertAlign w:val="baseline"/>
          <w:lang w:val="en-US" w:eastAsia="zh-CN" w:bidi="ar"/>
        </w:rPr>
        <w:t>347人达到预期的指标</w:t>
      </w:r>
      <w:r>
        <w:rPr>
          <w:rFonts w:hint="eastAsia" w:ascii="仿宋_GB2312" w:hAnsi="Times New Roman" w:eastAsia="仿宋_GB2312" w:cs="仿宋_GB2312"/>
          <w:b w:val="0"/>
          <w:bCs w:val="0"/>
          <w:caps w:val="0"/>
          <w:color w:val="auto"/>
          <w:kern w:val="0"/>
          <w:sz w:val="32"/>
          <w:szCs w:val="32"/>
          <w:vertAlign w:val="baseline"/>
          <w:lang w:val="en-US" w:eastAsia="zh-CN" w:bidi="ar"/>
        </w:rPr>
        <w:t>；二是补助补贴资金支出</w:t>
      </w:r>
      <w:r>
        <w:rPr>
          <w:rFonts w:hint="eastAsia" w:ascii="仿宋_GB2312" w:eastAsia="仿宋_GB2312" w:cs="仿宋_GB2312"/>
          <w:b w:val="0"/>
          <w:bCs w:val="0"/>
          <w:caps w:val="0"/>
          <w:color w:val="auto"/>
          <w:kern w:val="0"/>
          <w:sz w:val="32"/>
          <w:szCs w:val="32"/>
          <w:vertAlign w:val="baseline"/>
          <w:lang w:val="en-US" w:eastAsia="zh-CN" w:bidi="ar"/>
        </w:rPr>
        <w:t>的</w:t>
      </w:r>
      <w:r>
        <w:rPr>
          <w:rFonts w:hint="eastAsia" w:ascii="仿宋_GB2312" w:hAnsi="Times New Roman" w:eastAsia="仿宋_GB2312" w:cs="仿宋_GB2312"/>
          <w:b w:val="0"/>
          <w:bCs w:val="0"/>
          <w:caps w:val="0"/>
          <w:color w:val="auto"/>
          <w:kern w:val="0"/>
          <w:sz w:val="32"/>
          <w:szCs w:val="32"/>
          <w:vertAlign w:val="baseline"/>
          <w:lang w:val="en-US" w:eastAsia="zh-CN" w:bidi="ar"/>
        </w:rPr>
        <w:t>合规性</w:t>
      </w:r>
      <w:r>
        <w:rPr>
          <w:rFonts w:hint="eastAsia" w:ascii="仿宋_GB2312" w:eastAsia="仿宋_GB2312" w:cs="仿宋_GB2312"/>
          <w:b w:val="0"/>
          <w:bCs w:val="0"/>
          <w:caps w:val="0"/>
          <w:color w:val="auto"/>
          <w:kern w:val="0"/>
          <w:sz w:val="32"/>
          <w:szCs w:val="32"/>
          <w:vertAlign w:val="baseline"/>
          <w:lang w:val="en-US" w:eastAsia="zh-CN" w:bidi="ar"/>
        </w:rPr>
        <w:t>、及时性。按照文件要求严格审核设置岗位人数在时间节点内完成资金拨付</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_GB2312" w:eastAsia="仿宋_GB2312" w:cs="仿宋_GB2312"/>
          <w:b w:val="0"/>
          <w:bCs w:val="0"/>
          <w:caps w:val="0"/>
          <w:color w:val="auto"/>
          <w:kern w:val="0"/>
          <w:sz w:val="32"/>
          <w:szCs w:val="32"/>
          <w:vertAlign w:val="baseline"/>
          <w:lang w:val="en-US" w:eastAsia="zh-CN" w:bidi="ar"/>
        </w:rPr>
        <w:t>三是：对减轻补助补贴对象经济负担的改善或影响程度，为脱贫人员提供就业岗位增加家庭稳定收入，提高生活质量。</w:t>
      </w:r>
      <w:r>
        <w:rPr>
          <w:rFonts w:hint="eastAsia" w:ascii="仿宋_GB2312" w:hAnsi="Times New Roman" w:eastAsia="仿宋_GB2312" w:cs="仿宋_GB2312"/>
          <w:b w:val="0"/>
          <w:bCs w:val="0"/>
          <w:caps w:val="0"/>
          <w:color w:val="auto"/>
          <w:kern w:val="0"/>
          <w:sz w:val="32"/>
          <w:szCs w:val="32"/>
          <w:vertAlign w:val="baseline"/>
          <w:lang w:val="en-US" w:eastAsia="zh-CN" w:bidi="ar"/>
        </w:rPr>
        <w:t>自评发现的主要问题及原因：</w:t>
      </w:r>
      <w:r>
        <w:rPr>
          <w:rFonts w:hint="eastAsia" w:ascii="仿宋_GB2312" w:eastAsia="仿宋_GB2312" w:cs="仿宋_GB2312"/>
          <w:b w:val="0"/>
          <w:bCs w:val="0"/>
          <w:caps w:val="0"/>
          <w:color w:val="auto"/>
          <w:kern w:val="0"/>
          <w:sz w:val="32"/>
          <w:szCs w:val="32"/>
          <w:vertAlign w:val="baseline"/>
          <w:lang w:val="en-US" w:eastAsia="zh-CN" w:bidi="ar"/>
        </w:rPr>
        <w:t>无</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kern w:val="0"/>
          <w:sz w:val="32"/>
          <w:szCs w:val="32"/>
          <w:highlight w:val="lightGray"/>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3.部门绩效评价结果。</w:t>
      </w:r>
    </w:p>
    <w:p>
      <w:pPr>
        <w:suppressAutoHyphens w:val="0"/>
        <w:autoSpaceDE w:val="0"/>
        <w:autoSpaceDN w:val="0"/>
        <w:adjustRightInd w:val="0"/>
        <w:spacing w:line="560" w:lineRule="exact"/>
        <w:ind w:firstLine="640" w:firstLineChars="200"/>
        <w:rPr>
          <w:rFonts w:hint="eastAsia" w:ascii="仿宋_GB2312" w:eastAsia="仿宋_GB2312" w:cs="仿宋_GB2312"/>
          <w:b/>
          <w:kern w:val="0"/>
          <w:sz w:val="32"/>
          <w:szCs w:val="32"/>
        </w:rPr>
      </w:pPr>
      <w:r>
        <w:rPr>
          <w:rFonts w:hint="eastAsia" w:ascii="仿宋_GB2312" w:hAnsi="Times New Roman" w:eastAsia="仿宋_GB2312" w:cs="仿宋_GB2312"/>
          <w:b w:val="0"/>
          <w:bCs w:val="0"/>
          <w:caps w:val="0"/>
          <w:color w:val="auto"/>
          <w:kern w:val="0"/>
          <w:sz w:val="32"/>
          <w:szCs w:val="32"/>
          <w:vertAlign w:val="baseline"/>
          <w:lang w:val="en-US" w:eastAsia="zh-CN" w:bidi="ar"/>
        </w:rPr>
        <w:t>组织对驯乐乡2023年脱贫劳动力跨省外出务工一次性交通补贴(第2批)</w:t>
      </w:r>
      <w:r>
        <w:rPr>
          <w:rFonts w:hint="eastAsia" w:ascii="仿宋_GB2312" w:eastAsia="仿宋_GB2312" w:cs="仿宋_GB2312"/>
          <w:b w:val="0"/>
          <w:bCs w:val="0"/>
          <w:caps w:val="0"/>
          <w:color w:val="auto"/>
          <w:kern w:val="0"/>
          <w:sz w:val="32"/>
          <w:szCs w:val="32"/>
          <w:vertAlign w:val="baseline"/>
          <w:lang w:val="en-US" w:eastAsia="zh-CN" w:bidi="ar"/>
        </w:rPr>
        <w:t>、驯乐苗族乡2023年标准化蚕房建设项目、驯乐苗族乡福寿社区才勒至肯上平板桥建设工程</w:t>
      </w:r>
      <w:r>
        <w:rPr>
          <w:rFonts w:hint="eastAsia" w:ascii="仿宋_GB2312" w:hAnsi="Times New Roman" w:eastAsia="仿宋_GB2312" w:cs="仿宋_GB2312"/>
          <w:b w:val="0"/>
          <w:bCs w:val="0"/>
          <w:caps w:val="0"/>
          <w:color w:val="auto"/>
          <w:kern w:val="0"/>
          <w:sz w:val="32"/>
          <w:szCs w:val="32"/>
          <w:vertAlign w:val="baseline"/>
          <w:lang w:val="en-US" w:eastAsia="zh-CN" w:bidi="ar"/>
        </w:rPr>
        <w:t>等</w:t>
      </w:r>
      <w:r>
        <w:rPr>
          <w:rFonts w:hint="eastAsia" w:ascii="仿宋_GB2312" w:eastAsia="仿宋_GB2312" w:cs="仿宋_GB2312"/>
          <w:b w:val="0"/>
          <w:bCs w:val="0"/>
          <w:caps w:val="0"/>
          <w:color w:val="auto"/>
          <w:kern w:val="0"/>
          <w:sz w:val="32"/>
          <w:szCs w:val="32"/>
          <w:vertAlign w:val="baseline"/>
          <w:lang w:val="en-US" w:eastAsia="zh-CN" w:bidi="ar"/>
        </w:rPr>
        <w:t>10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个重点项目进行了部门评价，评价结果为 </w:t>
      </w:r>
      <w:r>
        <w:rPr>
          <w:rFonts w:hint="eastAsia" w:ascii="仿宋_GB2312" w:eastAsia="仿宋_GB2312" w:cs="仿宋_GB2312"/>
          <w:b w:val="0"/>
          <w:bCs w:val="0"/>
          <w:caps w:val="0"/>
          <w:color w:val="auto"/>
          <w:kern w:val="0"/>
          <w:sz w:val="32"/>
          <w:szCs w:val="32"/>
          <w:vertAlign w:val="baseline"/>
          <w:lang w:val="en-US" w:eastAsia="zh-CN" w:bidi="ar"/>
        </w:rPr>
        <w:t>一</w:t>
      </w:r>
      <w:r>
        <w:rPr>
          <w:rFonts w:hint="eastAsia" w:ascii="仿宋_GB2312" w:hAnsi="Times New Roman" w:eastAsia="仿宋_GB2312" w:cs="仿宋_GB2312"/>
          <w:b w:val="0"/>
          <w:bCs w:val="0"/>
          <w:caps w:val="0"/>
          <w:color w:val="auto"/>
          <w:kern w:val="0"/>
          <w:sz w:val="32"/>
          <w:szCs w:val="32"/>
          <w:vertAlign w:val="baseline"/>
          <w:lang w:val="en-US" w:eastAsia="zh-CN" w:bidi="ar"/>
        </w:rPr>
        <w:t>等，涉及资金</w:t>
      </w:r>
      <w:r>
        <w:rPr>
          <w:rFonts w:hint="eastAsia" w:ascii="仿宋_GB2312" w:eastAsia="仿宋_GB2312" w:cs="仿宋_GB2312"/>
          <w:b w:val="0"/>
          <w:bCs w:val="0"/>
          <w:caps w:val="0"/>
          <w:color w:val="auto"/>
          <w:kern w:val="0"/>
          <w:sz w:val="32"/>
          <w:szCs w:val="32"/>
          <w:vertAlign w:val="baseline"/>
          <w:lang w:val="en-US" w:eastAsia="zh-CN" w:bidi="ar"/>
        </w:rPr>
        <w:t>1256.31</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万元。从评价情况来看，</w:t>
      </w:r>
      <w:r>
        <w:rPr>
          <w:rFonts w:hint="eastAsia" w:ascii="仿宋_GB2312" w:eastAsia="仿宋_GB2312" w:cs="仿宋_GB2312"/>
          <w:b w:val="0"/>
          <w:bCs w:val="0"/>
          <w:caps w:val="0"/>
          <w:color w:val="auto"/>
          <w:kern w:val="0"/>
          <w:sz w:val="32"/>
          <w:szCs w:val="32"/>
          <w:vertAlign w:val="baseline"/>
          <w:lang w:val="en-US" w:eastAsia="zh-CN" w:bidi="ar"/>
        </w:rPr>
        <w:t>10个重点项目均在年内完成。产出、时效、质量、成本、满意度等各项指标均能达到预期的指标。改善群众生活环境，稳定群众收入。提高生活质量。</w:t>
      </w:r>
    </w:p>
    <w:p>
      <w:pPr>
        <w:autoSpaceDE w:val="0"/>
        <w:autoSpaceDN w:val="0"/>
        <w:adjustRightInd w:val="0"/>
        <w:spacing w:line="560" w:lineRule="exact"/>
        <w:ind w:firstLine="2560" w:firstLineChars="800"/>
        <w:jc w:val="both"/>
        <w:rPr>
          <w:rFonts w:hint="eastAsia" w:ascii="黑体" w:hAnsi="黑体" w:eastAsia="黑体" w:cs="仿宋_GB2312"/>
          <w:kern w:val="0"/>
          <w:sz w:val="32"/>
          <w:szCs w:val="32"/>
        </w:rPr>
      </w:pPr>
      <w:r>
        <w:rPr>
          <w:rFonts w:hint="eastAsia" w:ascii="黑体" w:hAnsi="黑体" w:eastAsia="黑体" w:cs="仿宋_GB2312"/>
          <w:kern w:val="0"/>
          <w:sz w:val="32"/>
          <w:szCs w:val="32"/>
        </w:rPr>
        <w:t>第四部分  名词解释</w:t>
      </w:r>
    </w:p>
    <w:p>
      <w:pPr>
        <w:spacing w:line="560" w:lineRule="exact"/>
        <w:ind w:firstLine="640"/>
        <w:rPr>
          <w:rFonts w:hint="eastAsia" w:ascii="仿宋_GB2312" w:eastAsia="仿宋_GB2312"/>
          <w:sz w:val="32"/>
          <w:szCs w:val="32"/>
        </w:rPr>
      </w:pPr>
      <w:r>
        <w:rPr>
          <w:rFonts w:hint="eastAsia" w:ascii="仿宋_GB2312" w:eastAsia="仿宋_GB2312"/>
          <w:sz w:val="32"/>
          <w:szCs w:val="32"/>
        </w:rPr>
        <w:t xml:space="preserve">一、财政拨款收入：指自治区财政部门当年拨付的资金。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spacing w:line="560" w:lineRule="exact"/>
        <w:ind w:firstLine="640"/>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五、使用非财政拨款结余</w:t>
      </w:r>
      <w:r>
        <w:rPr>
          <w:rFonts w:hint="eastAsia" w:ascii="仿宋_GB2312" w:eastAsia="仿宋_GB2312"/>
          <w:sz w:val="32"/>
          <w:szCs w:val="32"/>
          <w:lang w:eastAsia="zh-CN"/>
        </w:rPr>
        <w:t>（含专用结余）</w:t>
      </w:r>
      <w:r>
        <w:rPr>
          <w:rFonts w:hint="eastAsia" w:ascii="仿宋_GB2312" w:eastAsia="仿宋_GB2312"/>
          <w:sz w:val="32"/>
          <w:szCs w:val="32"/>
        </w:rPr>
        <w:t xml:space="preserve">：指事业单位在当年的“财政拨款收入”“事业收入”“经营收入”“其他收入”不足以安排当年支出的情况下，使用非财政拨款结余、专用结余弥补本年度收支缺口的资金。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spacing w:line="560" w:lineRule="exact"/>
        <w:ind w:firstLine="640"/>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val="0"/>
        <w:spacing w:line="560" w:lineRule="exact"/>
        <w:ind w:firstLine="640" w:firstLineChars="200"/>
        <w:jc w:val="left"/>
        <w:rPr>
          <w:rFonts w:hint="eastAsia" w:ascii="黑体" w:hAnsi="黑体" w:eastAsia="黑体" w:cs="仿宋_GB2312"/>
          <w:kern w:val="0"/>
          <w:sz w:val="32"/>
          <w:szCs w:val="32"/>
        </w:rPr>
      </w:pPr>
    </w:p>
    <w:sectPr>
      <w:pgSz w:w="11906" w:h="16838"/>
      <w:pgMar w:top="1701" w:right="1474" w:bottom="1247" w:left="1587" w:header="851" w:footer="992"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8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15</w:t>
    </w:r>
    <w:r>
      <w:rPr>
        <w:rFonts w:ascii="宋体" w:hAnsi="宋体"/>
        <w:sz w:val="28"/>
        <w:szCs w:val="28"/>
      </w:rPr>
      <w:fldChar w:fldCharType="end"/>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20" w:firstLineChars="150"/>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14</w:t>
    </w:r>
    <w:r>
      <w:rPr>
        <w:rFonts w:ascii="宋体" w:hAnsi="宋体"/>
        <w:sz w:val="28"/>
        <w:szCs w:val="28"/>
      </w:rPr>
      <w:fldChar w:fldCharType="end"/>
    </w:r>
    <w:r>
      <w:rPr>
        <w:rFonts w:hint="eastAsia"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25411A"/>
    <w:multiLevelType w:val="singleLevel"/>
    <w:tmpl w:val="CB25411A"/>
    <w:lvl w:ilvl="0" w:tentative="0">
      <w:start w:val="2"/>
      <w:numFmt w:val="chineseCounting"/>
      <w:suff w:val="nothing"/>
      <w:lvlText w:val="（%1）"/>
      <w:lvlJc w:val="left"/>
      <w:rPr>
        <w:rFonts w:hint="eastAsia"/>
      </w:rPr>
    </w:lvl>
  </w:abstractNum>
  <w:abstractNum w:abstractNumId="1">
    <w:nsid w:val="D622FC1B"/>
    <w:multiLevelType w:val="singleLevel"/>
    <w:tmpl w:val="D622FC1B"/>
    <w:lvl w:ilvl="0" w:tentative="0">
      <w:start w:val="1"/>
      <w:numFmt w:val="chineseCounting"/>
      <w:suff w:val="nothing"/>
      <w:lvlText w:val="（%1）"/>
      <w:lvlJc w:val="left"/>
      <w:rPr>
        <w:rFonts w:hint="eastAsia"/>
      </w:rPr>
    </w:lvl>
  </w:abstractNum>
  <w:abstractNum w:abstractNumId="2">
    <w:nsid w:val="D9273707"/>
    <w:multiLevelType w:val="singleLevel"/>
    <w:tmpl w:val="D9273707"/>
    <w:lvl w:ilvl="0" w:tentative="0">
      <w:start w:val="1"/>
      <w:numFmt w:val="chineseCounting"/>
      <w:suff w:val="nothing"/>
      <w:lvlText w:val="%1、"/>
      <w:lvlJc w:val="left"/>
      <w:rPr>
        <w:rFonts w:hint="eastAsia"/>
      </w:rPr>
    </w:lvl>
  </w:abstractNum>
  <w:abstractNum w:abstractNumId="3">
    <w:nsid w:val="319A3717"/>
    <w:multiLevelType w:val="singleLevel"/>
    <w:tmpl w:val="319A3717"/>
    <w:lvl w:ilvl="0" w:tentative="0">
      <w:start w:val="1"/>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03A"/>
    <w:rsid w:val="00000C19"/>
    <w:rsid w:val="000025D7"/>
    <w:rsid w:val="000029C9"/>
    <w:rsid w:val="00011970"/>
    <w:rsid w:val="00012A72"/>
    <w:rsid w:val="000132BE"/>
    <w:rsid w:val="0001353E"/>
    <w:rsid w:val="00014B7F"/>
    <w:rsid w:val="000157A9"/>
    <w:rsid w:val="00017F54"/>
    <w:rsid w:val="000206F8"/>
    <w:rsid w:val="0002142A"/>
    <w:rsid w:val="000222ED"/>
    <w:rsid w:val="000275C8"/>
    <w:rsid w:val="00030D95"/>
    <w:rsid w:val="00032D5F"/>
    <w:rsid w:val="000373C3"/>
    <w:rsid w:val="0004145E"/>
    <w:rsid w:val="000441F7"/>
    <w:rsid w:val="00046498"/>
    <w:rsid w:val="0004689D"/>
    <w:rsid w:val="00050F20"/>
    <w:rsid w:val="000534BF"/>
    <w:rsid w:val="00053DFF"/>
    <w:rsid w:val="000624C1"/>
    <w:rsid w:val="00062651"/>
    <w:rsid w:val="00075941"/>
    <w:rsid w:val="000772EB"/>
    <w:rsid w:val="0008469B"/>
    <w:rsid w:val="00084D65"/>
    <w:rsid w:val="00084D7B"/>
    <w:rsid w:val="000855C8"/>
    <w:rsid w:val="00086800"/>
    <w:rsid w:val="00087056"/>
    <w:rsid w:val="00090B5D"/>
    <w:rsid w:val="000910E5"/>
    <w:rsid w:val="0009172A"/>
    <w:rsid w:val="00091768"/>
    <w:rsid w:val="00094416"/>
    <w:rsid w:val="00094BD1"/>
    <w:rsid w:val="0009684C"/>
    <w:rsid w:val="00096F23"/>
    <w:rsid w:val="0009722B"/>
    <w:rsid w:val="000A2AB8"/>
    <w:rsid w:val="000A6054"/>
    <w:rsid w:val="000A6C6F"/>
    <w:rsid w:val="000B28CB"/>
    <w:rsid w:val="000B3150"/>
    <w:rsid w:val="000B4991"/>
    <w:rsid w:val="000B50F0"/>
    <w:rsid w:val="000B6ADF"/>
    <w:rsid w:val="000C0E3B"/>
    <w:rsid w:val="000C5BEC"/>
    <w:rsid w:val="000C63B9"/>
    <w:rsid w:val="000C6D5F"/>
    <w:rsid w:val="000C6FCB"/>
    <w:rsid w:val="000D23D3"/>
    <w:rsid w:val="000D2E1E"/>
    <w:rsid w:val="000D3F04"/>
    <w:rsid w:val="000D4FEF"/>
    <w:rsid w:val="000D59C5"/>
    <w:rsid w:val="000E0EF2"/>
    <w:rsid w:val="000E46F0"/>
    <w:rsid w:val="000F1C31"/>
    <w:rsid w:val="000F2407"/>
    <w:rsid w:val="000F2C94"/>
    <w:rsid w:val="000F6708"/>
    <w:rsid w:val="000F7869"/>
    <w:rsid w:val="0010068C"/>
    <w:rsid w:val="00100FAF"/>
    <w:rsid w:val="00102D27"/>
    <w:rsid w:val="00103347"/>
    <w:rsid w:val="0010639B"/>
    <w:rsid w:val="00107921"/>
    <w:rsid w:val="001112C5"/>
    <w:rsid w:val="00112FD8"/>
    <w:rsid w:val="001142CD"/>
    <w:rsid w:val="0011491B"/>
    <w:rsid w:val="00116EA1"/>
    <w:rsid w:val="00122319"/>
    <w:rsid w:val="00123033"/>
    <w:rsid w:val="00124337"/>
    <w:rsid w:val="00124374"/>
    <w:rsid w:val="00124696"/>
    <w:rsid w:val="00127C35"/>
    <w:rsid w:val="00131E61"/>
    <w:rsid w:val="00134300"/>
    <w:rsid w:val="0014054D"/>
    <w:rsid w:val="00140B11"/>
    <w:rsid w:val="00143E79"/>
    <w:rsid w:val="001452D0"/>
    <w:rsid w:val="00146528"/>
    <w:rsid w:val="00146943"/>
    <w:rsid w:val="00146A23"/>
    <w:rsid w:val="00152434"/>
    <w:rsid w:val="00154352"/>
    <w:rsid w:val="00154359"/>
    <w:rsid w:val="00155313"/>
    <w:rsid w:val="00160A4D"/>
    <w:rsid w:val="00170279"/>
    <w:rsid w:val="001718C7"/>
    <w:rsid w:val="0017498B"/>
    <w:rsid w:val="001847E1"/>
    <w:rsid w:val="00184C71"/>
    <w:rsid w:val="00184D07"/>
    <w:rsid w:val="00185888"/>
    <w:rsid w:val="00186585"/>
    <w:rsid w:val="001865E7"/>
    <w:rsid w:val="0018764F"/>
    <w:rsid w:val="00191280"/>
    <w:rsid w:val="00194E59"/>
    <w:rsid w:val="00196A9B"/>
    <w:rsid w:val="001A0C25"/>
    <w:rsid w:val="001A1448"/>
    <w:rsid w:val="001A6FD4"/>
    <w:rsid w:val="001A7D11"/>
    <w:rsid w:val="001B0307"/>
    <w:rsid w:val="001B166A"/>
    <w:rsid w:val="001B4B53"/>
    <w:rsid w:val="001B5D25"/>
    <w:rsid w:val="001C104A"/>
    <w:rsid w:val="001D0189"/>
    <w:rsid w:val="001D3D99"/>
    <w:rsid w:val="001D5F4A"/>
    <w:rsid w:val="001D676E"/>
    <w:rsid w:val="001D6B9B"/>
    <w:rsid w:val="001E1E8E"/>
    <w:rsid w:val="001E263B"/>
    <w:rsid w:val="001E5C0E"/>
    <w:rsid w:val="001F5DC2"/>
    <w:rsid w:val="002018A2"/>
    <w:rsid w:val="0020576C"/>
    <w:rsid w:val="00207EAA"/>
    <w:rsid w:val="002109FE"/>
    <w:rsid w:val="00215D56"/>
    <w:rsid w:val="002160E7"/>
    <w:rsid w:val="002208D1"/>
    <w:rsid w:val="00220F16"/>
    <w:rsid w:val="00221229"/>
    <w:rsid w:val="00222800"/>
    <w:rsid w:val="00224936"/>
    <w:rsid w:val="00226542"/>
    <w:rsid w:val="00232489"/>
    <w:rsid w:val="00237501"/>
    <w:rsid w:val="00237B04"/>
    <w:rsid w:val="00237B7A"/>
    <w:rsid w:val="00240535"/>
    <w:rsid w:val="00240953"/>
    <w:rsid w:val="002416AE"/>
    <w:rsid w:val="00241DEE"/>
    <w:rsid w:val="0024429E"/>
    <w:rsid w:val="00246C1D"/>
    <w:rsid w:val="00250261"/>
    <w:rsid w:val="002504E7"/>
    <w:rsid w:val="002514D7"/>
    <w:rsid w:val="0025158F"/>
    <w:rsid w:val="00251F64"/>
    <w:rsid w:val="00251FA3"/>
    <w:rsid w:val="00253683"/>
    <w:rsid w:val="0025461A"/>
    <w:rsid w:val="002603EE"/>
    <w:rsid w:val="0026094C"/>
    <w:rsid w:val="00260D24"/>
    <w:rsid w:val="002633F3"/>
    <w:rsid w:val="00266617"/>
    <w:rsid w:val="002675C3"/>
    <w:rsid w:val="00267C5B"/>
    <w:rsid w:val="00267CC9"/>
    <w:rsid w:val="00274E01"/>
    <w:rsid w:val="002752E2"/>
    <w:rsid w:val="002803AA"/>
    <w:rsid w:val="002804E0"/>
    <w:rsid w:val="00291736"/>
    <w:rsid w:val="002954D5"/>
    <w:rsid w:val="002A02D0"/>
    <w:rsid w:val="002A368F"/>
    <w:rsid w:val="002A3928"/>
    <w:rsid w:val="002A3E37"/>
    <w:rsid w:val="002A555C"/>
    <w:rsid w:val="002A6A9A"/>
    <w:rsid w:val="002B1412"/>
    <w:rsid w:val="002B2E03"/>
    <w:rsid w:val="002B6EA5"/>
    <w:rsid w:val="002C0E9F"/>
    <w:rsid w:val="002C281F"/>
    <w:rsid w:val="002C5A6A"/>
    <w:rsid w:val="002D4A30"/>
    <w:rsid w:val="002E03AA"/>
    <w:rsid w:val="002E3BED"/>
    <w:rsid w:val="002E7A82"/>
    <w:rsid w:val="002F3061"/>
    <w:rsid w:val="002F3CF8"/>
    <w:rsid w:val="002F497A"/>
    <w:rsid w:val="002F7B1D"/>
    <w:rsid w:val="00300BB4"/>
    <w:rsid w:val="00300FD9"/>
    <w:rsid w:val="00301C94"/>
    <w:rsid w:val="00306668"/>
    <w:rsid w:val="003103DF"/>
    <w:rsid w:val="00311100"/>
    <w:rsid w:val="00311ABD"/>
    <w:rsid w:val="003122D0"/>
    <w:rsid w:val="003127B5"/>
    <w:rsid w:val="003130DD"/>
    <w:rsid w:val="0031372E"/>
    <w:rsid w:val="00315574"/>
    <w:rsid w:val="00320B55"/>
    <w:rsid w:val="003232EB"/>
    <w:rsid w:val="00323399"/>
    <w:rsid w:val="0032366E"/>
    <w:rsid w:val="00323731"/>
    <w:rsid w:val="00326265"/>
    <w:rsid w:val="00332392"/>
    <w:rsid w:val="0033707D"/>
    <w:rsid w:val="00337891"/>
    <w:rsid w:val="00341BFA"/>
    <w:rsid w:val="0034272A"/>
    <w:rsid w:val="003447DA"/>
    <w:rsid w:val="0034512A"/>
    <w:rsid w:val="00346FB4"/>
    <w:rsid w:val="003557F0"/>
    <w:rsid w:val="0036023B"/>
    <w:rsid w:val="00360F0D"/>
    <w:rsid w:val="00361A06"/>
    <w:rsid w:val="00362E12"/>
    <w:rsid w:val="00363267"/>
    <w:rsid w:val="0036427C"/>
    <w:rsid w:val="00364511"/>
    <w:rsid w:val="00365C50"/>
    <w:rsid w:val="00367236"/>
    <w:rsid w:val="00370055"/>
    <w:rsid w:val="003706FD"/>
    <w:rsid w:val="00370E78"/>
    <w:rsid w:val="00370F52"/>
    <w:rsid w:val="003720EC"/>
    <w:rsid w:val="0037296A"/>
    <w:rsid w:val="00372DDA"/>
    <w:rsid w:val="00373228"/>
    <w:rsid w:val="003733D5"/>
    <w:rsid w:val="00375904"/>
    <w:rsid w:val="00376419"/>
    <w:rsid w:val="0037657B"/>
    <w:rsid w:val="003813FB"/>
    <w:rsid w:val="00381DD6"/>
    <w:rsid w:val="003851D3"/>
    <w:rsid w:val="00386927"/>
    <w:rsid w:val="00390E35"/>
    <w:rsid w:val="0039174F"/>
    <w:rsid w:val="003925EC"/>
    <w:rsid w:val="003925FB"/>
    <w:rsid w:val="003929E5"/>
    <w:rsid w:val="00395A70"/>
    <w:rsid w:val="00396BF6"/>
    <w:rsid w:val="00397445"/>
    <w:rsid w:val="003A03A2"/>
    <w:rsid w:val="003A04DC"/>
    <w:rsid w:val="003A08D0"/>
    <w:rsid w:val="003A12A9"/>
    <w:rsid w:val="003A2C6C"/>
    <w:rsid w:val="003A447D"/>
    <w:rsid w:val="003A637E"/>
    <w:rsid w:val="003A6BD2"/>
    <w:rsid w:val="003A7E38"/>
    <w:rsid w:val="003B00AF"/>
    <w:rsid w:val="003B0F5F"/>
    <w:rsid w:val="003B3F82"/>
    <w:rsid w:val="003B45F8"/>
    <w:rsid w:val="003B5F91"/>
    <w:rsid w:val="003C26AA"/>
    <w:rsid w:val="003C291D"/>
    <w:rsid w:val="003C48C5"/>
    <w:rsid w:val="003C66E5"/>
    <w:rsid w:val="003D1E99"/>
    <w:rsid w:val="003D3A37"/>
    <w:rsid w:val="003D3CAA"/>
    <w:rsid w:val="003D4E96"/>
    <w:rsid w:val="003D527F"/>
    <w:rsid w:val="003D6F8F"/>
    <w:rsid w:val="003E183B"/>
    <w:rsid w:val="003E2626"/>
    <w:rsid w:val="003E39C8"/>
    <w:rsid w:val="003E39E1"/>
    <w:rsid w:val="003E4405"/>
    <w:rsid w:val="003E46F0"/>
    <w:rsid w:val="003E50BC"/>
    <w:rsid w:val="003E50FC"/>
    <w:rsid w:val="003E56AB"/>
    <w:rsid w:val="003F3DC3"/>
    <w:rsid w:val="003F6785"/>
    <w:rsid w:val="003F6E50"/>
    <w:rsid w:val="00401CB5"/>
    <w:rsid w:val="00403F6E"/>
    <w:rsid w:val="004109A2"/>
    <w:rsid w:val="004113DD"/>
    <w:rsid w:val="0041229B"/>
    <w:rsid w:val="0041459A"/>
    <w:rsid w:val="00417299"/>
    <w:rsid w:val="00417659"/>
    <w:rsid w:val="00420E37"/>
    <w:rsid w:val="00426330"/>
    <w:rsid w:val="00426EB7"/>
    <w:rsid w:val="00427CC4"/>
    <w:rsid w:val="004304AE"/>
    <w:rsid w:val="00430D18"/>
    <w:rsid w:val="004316FD"/>
    <w:rsid w:val="00435609"/>
    <w:rsid w:val="004357B3"/>
    <w:rsid w:val="00440293"/>
    <w:rsid w:val="00441648"/>
    <w:rsid w:val="00442330"/>
    <w:rsid w:val="00443145"/>
    <w:rsid w:val="00444696"/>
    <w:rsid w:val="0044603A"/>
    <w:rsid w:val="00446B3E"/>
    <w:rsid w:val="00447BF6"/>
    <w:rsid w:val="00452149"/>
    <w:rsid w:val="004522B4"/>
    <w:rsid w:val="004522C8"/>
    <w:rsid w:val="00453ED8"/>
    <w:rsid w:val="00454BC7"/>
    <w:rsid w:val="00456362"/>
    <w:rsid w:val="004625E8"/>
    <w:rsid w:val="0046291E"/>
    <w:rsid w:val="00462EBD"/>
    <w:rsid w:val="0046358D"/>
    <w:rsid w:val="00465295"/>
    <w:rsid w:val="004672EC"/>
    <w:rsid w:val="00471611"/>
    <w:rsid w:val="00477A2E"/>
    <w:rsid w:val="00480B7A"/>
    <w:rsid w:val="004827C4"/>
    <w:rsid w:val="00484FAE"/>
    <w:rsid w:val="00485E6F"/>
    <w:rsid w:val="00491C5B"/>
    <w:rsid w:val="00491D25"/>
    <w:rsid w:val="00493E03"/>
    <w:rsid w:val="0049716A"/>
    <w:rsid w:val="004972EC"/>
    <w:rsid w:val="00497630"/>
    <w:rsid w:val="004A0B63"/>
    <w:rsid w:val="004A3BC5"/>
    <w:rsid w:val="004A449E"/>
    <w:rsid w:val="004A61C9"/>
    <w:rsid w:val="004A6F76"/>
    <w:rsid w:val="004B1F34"/>
    <w:rsid w:val="004B289F"/>
    <w:rsid w:val="004B35CE"/>
    <w:rsid w:val="004B3DE6"/>
    <w:rsid w:val="004B4DC4"/>
    <w:rsid w:val="004B5DC9"/>
    <w:rsid w:val="004B6E81"/>
    <w:rsid w:val="004B7A7F"/>
    <w:rsid w:val="004B7A9E"/>
    <w:rsid w:val="004C04CD"/>
    <w:rsid w:val="004C1A22"/>
    <w:rsid w:val="004C4FBF"/>
    <w:rsid w:val="004C6064"/>
    <w:rsid w:val="004D055F"/>
    <w:rsid w:val="004E110C"/>
    <w:rsid w:val="004E1290"/>
    <w:rsid w:val="004E7C99"/>
    <w:rsid w:val="004F1C3E"/>
    <w:rsid w:val="004F3226"/>
    <w:rsid w:val="004F349C"/>
    <w:rsid w:val="004F3E39"/>
    <w:rsid w:val="004F4F61"/>
    <w:rsid w:val="004F7674"/>
    <w:rsid w:val="004F7C61"/>
    <w:rsid w:val="00500122"/>
    <w:rsid w:val="00500DA6"/>
    <w:rsid w:val="00501090"/>
    <w:rsid w:val="00503EA9"/>
    <w:rsid w:val="00506308"/>
    <w:rsid w:val="00506B9A"/>
    <w:rsid w:val="00507786"/>
    <w:rsid w:val="00507C93"/>
    <w:rsid w:val="00514372"/>
    <w:rsid w:val="00521420"/>
    <w:rsid w:val="00522008"/>
    <w:rsid w:val="0052243C"/>
    <w:rsid w:val="00522B92"/>
    <w:rsid w:val="00523BBE"/>
    <w:rsid w:val="00523CDA"/>
    <w:rsid w:val="00524715"/>
    <w:rsid w:val="00526411"/>
    <w:rsid w:val="00531804"/>
    <w:rsid w:val="00540964"/>
    <w:rsid w:val="00543475"/>
    <w:rsid w:val="005457A3"/>
    <w:rsid w:val="00546759"/>
    <w:rsid w:val="00550503"/>
    <w:rsid w:val="00550B77"/>
    <w:rsid w:val="0055168C"/>
    <w:rsid w:val="00552861"/>
    <w:rsid w:val="005531C0"/>
    <w:rsid w:val="00564A10"/>
    <w:rsid w:val="005658EF"/>
    <w:rsid w:val="00565E23"/>
    <w:rsid w:val="00570EC7"/>
    <w:rsid w:val="0057447A"/>
    <w:rsid w:val="00575BF2"/>
    <w:rsid w:val="00575D10"/>
    <w:rsid w:val="0057611D"/>
    <w:rsid w:val="00577A85"/>
    <w:rsid w:val="00581BAC"/>
    <w:rsid w:val="005854E8"/>
    <w:rsid w:val="005868CC"/>
    <w:rsid w:val="00590AD9"/>
    <w:rsid w:val="00592E5F"/>
    <w:rsid w:val="0059378D"/>
    <w:rsid w:val="00593DBF"/>
    <w:rsid w:val="005949F2"/>
    <w:rsid w:val="00596282"/>
    <w:rsid w:val="00597357"/>
    <w:rsid w:val="00597F5E"/>
    <w:rsid w:val="005A0856"/>
    <w:rsid w:val="005A12C2"/>
    <w:rsid w:val="005A52FA"/>
    <w:rsid w:val="005A5EE0"/>
    <w:rsid w:val="005A5FFF"/>
    <w:rsid w:val="005A6470"/>
    <w:rsid w:val="005B2A50"/>
    <w:rsid w:val="005B3181"/>
    <w:rsid w:val="005B3A4E"/>
    <w:rsid w:val="005B6953"/>
    <w:rsid w:val="005C2BB0"/>
    <w:rsid w:val="005C76A1"/>
    <w:rsid w:val="005C7829"/>
    <w:rsid w:val="005D0A2C"/>
    <w:rsid w:val="005D5516"/>
    <w:rsid w:val="005D6B9C"/>
    <w:rsid w:val="005D7580"/>
    <w:rsid w:val="005E1010"/>
    <w:rsid w:val="005E26E1"/>
    <w:rsid w:val="005E5A8E"/>
    <w:rsid w:val="005E6D82"/>
    <w:rsid w:val="005F01E6"/>
    <w:rsid w:val="005F0A65"/>
    <w:rsid w:val="005F0F32"/>
    <w:rsid w:val="005F4A57"/>
    <w:rsid w:val="005F6265"/>
    <w:rsid w:val="005F6BF4"/>
    <w:rsid w:val="00601671"/>
    <w:rsid w:val="00602CE4"/>
    <w:rsid w:val="00605CAA"/>
    <w:rsid w:val="006070EA"/>
    <w:rsid w:val="00614F8D"/>
    <w:rsid w:val="0061500F"/>
    <w:rsid w:val="0061640E"/>
    <w:rsid w:val="0062137B"/>
    <w:rsid w:val="0062163E"/>
    <w:rsid w:val="00624986"/>
    <w:rsid w:val="00625F0E"/>
    <w:rsid w:val="006270F9"/>
    <w:rsid w:val="00632761"/>
    <w:rsid w:val="00634652"/>
    <w:rsid w:val="006356AA"/>
    <w:rsid w:val="00635CE7"/>
    <w:rsid w:val="006366ED"/>
    <w:rsid w:val="00640685"/>
    <w:rsid w:val="0064164F"/>
    <w:rsid w:val="00641757"/>
    <w:rsid w:val="00642FE1"/>
    <w:rsid w:val="00644441"/>
    <w:rsid w:val="00651B6B"/>
    <w:rsid w:val="00651EB1"/>
    <w:rsid w:val="006526A9"/>
    <w:rsid w:val="00653A13"/>
    <w:rsid w:val="00653A30"/>
    <w:rsid w:val="006544A0"/>
    <w:rsid w:val="00654CF0"/>
    <w:rsid w:val="00655F33"/>
    <w:rsid w:val="0065654E"/>
    <w:rsid w:val="00656982"/>
    <w:rsid w:val="00657E7C"/>
    <w:rsid w:val="00660939"/>
    <w:rsid w:val="00661C0A"/>
    <w:rsid w:val="0066336F"/>
    <w:rsid w:val="00663DF2"/>
    <w:rsid w:val="006656D4"/>
    <w:rsid w:val="00666497"/>
    <w:rsid w:val="00667ECC"/>
    <w:rsid w:val="00671767"/>
    <w:rsid w:val="0067481E"/>
    <w:rsid w:val="00674CF3"/>
    <w:rsid w:val="00681F9C"/>
    <w:rsid w:val="00682A95"/>
    <w:rsid w:val="00682B38"/>
    <w:rsid w:val="006851F9"/>
    <w:rsid w:val="00687BA6"/>
    <w:rsid w:val="0069307B"/>
    <w:rsid w:val="00695FEF"/>
    <w:rsid w:val="006972ED"/>
    <w:rsid w:val="006A2761"/>
    <w:rsid w:val="006A3A31"/>
    <w:rsid w:val="006A7174"/>
    <w:rsid w:val="006A7688"/>
    <w:rsid w:val="006B1881"/>
    <w:rsid w:val="006B1E13"/>
    <w:rsid w:val="006B2177"/>
    <w:rsid w:val="006B22C2"/>
    <w:rsid w:val="006B5F57"/>
    <w:rsid w:val="006B65CA"/>
    <w:rsid w:val="006B6F5F"/>
    <w:rsid w:val="006C3C3A"/>
    <w:rsid w:val="006C4FA3"/>
    <w:rsid w:val="006C4FE5"/>
    <w:rsid w:val="006C588F"/>
    <w:rsid w:val="006C6837"/>
    <w:rsid w:val="006C7E2F"/>
    <w:rsid w:val="006D4111"/>
    <w:rsid w:val="006F0B05"/>
    <w:rsid w:val="006F3EAD"/>
    <w:rsid w:val="006F40FC"/>
    <w:rsid w:val="00700C01"/>
    <w:rsid w:val="007031EA"/>
    <w:rsid w:val="00711AEC"/>
    <w:rsid w:val="007122D1"/>
    <w:rsid w:val="00720DA9"/>
    <w:rsid w:val="007211BB"/>
    <w:rsid w:val="00721B73"/>
    <w:rsid w:val="007248A8"/>
    <w:rsid w:val="00726149"/>
    <w:rsid w:val="00726CE4"/>
    <w:rsid w:val="00726F52"/>
    <w:rsid w:val="00730F3D"/>
    <w:rsid w:val="007315DD"/>
    <w:rsid w:val="007332FF"/>
    <w:rsid w:val="00737545"/>
    <w:rsid w:val="00737D11"/>
    <w:rsid w:val="007422D1"/>
    <w:rsid w:val="00745B18"/>
    <w:rsid w:val="007509D4"/>
    <w:rsid w:val="007539A3"/>
    <w:rsid w:val="00755474"/>
    <w:rsid w:val="00756D28"/>
    <w:rsid w:val="00757FA8"/>
    <w:rsid w:val="00760979"/>
    <w:rsid w:val="00761354"/>
    <w:rsid w:val="00764C11"/>
    <w:rsid w:val="00764F6A"/>
    <w:rsid w:val="00765E74"/>
    <w:rsid w:val="007715E8"/>
    <w:rsid w:val="00772614"/>
    <w:rsid w:val="00775163"/>
    <w:rsid w:val="00775640"/>
    <w:rsid w:val="007764D0"/>
    <w:rsid w:val="00777398"/>
    <w:rsid w:val="00777A8E"/>
    <w:rsid w:val="00777CA1"/>
    <w:rsid w:val="007801C9"/>
    <w:rsid w:val="007803F3"/>
    <w:rsid w:val="00782D73"/>
    <w:rsid w:val="00785517"/>
    <w:rsid w:val="007870D1"/>
    <w:rsid w:val="00787600"/>
    <w:rsid w:val="0079081E"/>
    <w:rsid w:val="00794153"/>
    <w:rsid w:val="007A239C"/>
    <w:rsid w:val="007A3A19"/>
    <w:rsid w:val="007A43ED"/>
    <w:rsid w:val="007A46F8"/>
    <w:rsid w:val="007A5846"/>
    <w:rsid w:val="007A7EBA"/>
    <w:rsid w:val="007B17C6"/>
    <w:rsid w:val="007B6945"/>
    <w:rsid w:val="007B6D8F"/>
    <w:rsid w:val="007C0CB7"/>
    <w:rsid w:val="007C17DC"/>
    <w:rsid w:val="007C44FE"/>
    <w:rsid w:val="007C586A"/>
    <w:rsid w:val="007C59A6"/>
    <w:rsid w:val="007C5EE5"/>
    <w:rsid w:val="007C623B"/>
    <w:rsid w:val="007C640A"/>
    <w:rsid w:val="007D15F0"/>
    <w:rsid w:val="007D7589"/>
    <w:rsid w:val="007E168C"/>
    <w:rsid w:val="007E2F28"/>
    <w:rsid w:val="007E3268"/>
    <w:rsid w:val="007E3960"/>
    <w:rsid w:val="007E6BB9"/>
    <w:rsid w:val="007E6FB3"/>
    <w:rsid w:val="007F3565"/>
    <w:rsid w:val="007F42C7"/>
    <w:rsid w:val="007F4A6E"/>
    <w:rsid w:val="00804325"/>
    <w:rsid w:val="00805F4E"/>
    <w:rsid w:val="008073D4"/>
    <w:rsid w:val="00807404"/>
    <w:rsid w:val="0080788D"/>
    <w:rsid w:val="00810BA1"/>
    <w:rsid w:val="00811874"/>
    <w:rsid w:val="00811CE7"/>
    <w:rsid w:val="008132BB"/>
    <w:rsid w:val="00815C03"/>
    <w:rsid w:val="0081731A"/>
    <w:rsid w:val="008177E7"/>
    <w:rsid w:val="00823CDD"/>
    <w:rsid w:val="00823F17"/>
    <w:rsid w:val="00823F5A"/>
    <w:rsid w:val="0082443D"/>
    <w:rsid w:val="0083153A"/>
    <w:rsid w:val="00831EC1"/>
    <w:rsid w:val="00836AAF"/>
    <w:rsid w:val="00837A84"/>
    <w:rsid w:val="00837AA7"/>
    <w:rsid w:val="00841433"/>
    <w:rsid w:val="0084343C"/>
    <w:rsid w:val="00846A84"/>
    <w:rsid w:val="00852334"/>
    <w:rsid w:val="00856285"/>
    <w:rsid w:val="00857730"/>
    <w:rsid w:val="00862A1D"/>
    <w:rsid w:val="00864703"/>
    <w:rsid w:val="00864D34"/>
    <w:rsid w:val="00865781"/>
    <w:rsid w:val="008719CB"/>
    <w:rsid w:val="0087280A"/>
    <w:rsid w:val="008738AB"/>
    <w:rsid w:val="0087406C"/>
    <w:rsid w:val="0087494D"/>
    <w:rsid w:val="00875C79"/>
    <w:rsid w:val="00875E6D"/>
    <w:rsid w:val="00881153"/>
    <w:rsid w:val="0088331A"/>
    <w:rsid w:val="00890504"/>
    <w:rsid w:val="0089154B"/>
    <w:rsid w:val="0089315C"/>
    <w:rsid w:val="00894C9C"/>
    <w:rsid w:val="00896FB6"/>
    <w:rsid w:val="008A1C93"/>
    <w:rsid w:val="008A500A"/>
    <w:rsid w:val="008B364B"/>
    <w:rsid w:val="008B5042"/>
    <w:rsid w:val="008B5FCB"/>
    <w:rsid w:val="008B61C2"/>
    <w:rsid w:val="008B7339"/>
    <w:rsid w:val="008B7ADF"/>
    <w:rsid w:val="008C3643"/>
    <w:rsid w:val="008C4AE5"/>
    <w:rsid w:val="008C721F"/>
    <w:rsid w:val="008D08D9"/>
    <w:rsid w:val="008D5336"/>
    <w:rsid w:val="008D5AD1"/>
    <w:rsid w:val="008D607F"/>
    <w:rsid w:val="008D6102"/>
    <w:rsid w:val="008D62C7"/>
    <w:rsid w:val="008D70F9"/>
    <w:rsid w:val="008E12C1"/>
    <w:rsid w:val="008E166D"/>
    <w:rsid w:val="008E16EF"/>
    <w:rsid w:val="008E210F"/>
    <w:rsid w:val="008E4DF0"/>
    <w:rsid w:val="008E526A"/>
    <w:rsid w:val="008E5B85"/>
    <w:rsid w:val="008F1457"/>
    <w:rsid w:val="008F162A"/>
    <w:rsid w:val="008F5504"/>
    <w:rsid w:val="00904E22"/>
    <w:rsid w:val="00905BA1"/>
    <w:rsid w:val="00913E50"/>
    <w:rsid w:val="0091403A"/>
    <w:rsid w:val="009144AC"/>
    <w:rsid w:val="00914E39"/>
    <w:rsid w:val="0091557F"/>
    <w:rsid w:val="00915ED0"/>
    <w:rsid w:val="00916BD0"/>
    <w:rsid w:val="0092058F"/>
    <w:rsid w:val="00920E28"/>
    <w:rsid w:val="0092109F"/>
    <w:rsid w:val="009231E6"/>
    <w:rsid w:val="0092579F"/>
    <w:rsid w:val="009271EC"/>
    <w:rsid w:val="00931760"/>
    <w:rsid w:val="009331C5"/>
    <w:rsid w:val="00933389"/>
    <w:rsid w:val="009406C2"/>
    <w:rsid w:val="00941171"/>
    <w:rsid w:val="00941969"/>
    <w:rsid w:val="00942727"/>
    <w:rsid w:val="009469E5"/>
    <w:rsid w:val="0094717A"/>
    <w:rsid w:val="009479DB"/>
    <w:rsid w:val="009513E6"/>
    <w:rsid w:val="009521FE"/>
    <w:rsid w:val="00953686"/>
    <w:rsid w:val="009540C4"/>
    <w:rsid w:val="009629D4"/>
    <w:rsid w:val="00963C93"/>
    <w:rsid w:val="009640EC"/>
    <w:rsid w:val="00964A52"/>
    <w:rsid w:val="009670CB"/>
    <w:rsid w:val="009677CC"/>
    <w:rsid w:val="009711B2"/>
    <w:rsid w:val="00971623"/>
    <w:rsid w:val="009727A0"/>
    <w:rsid w:val="00972C86"/>
    <w:rsid w:val="009732B4"/>
    <w:rsid w:val="00974A81"/>
    <w:rsid w:val="00974FC9"/>
    <w:rsid w:val="0097570A"/>
    <w:rsid w:val="009828A4"/>
    <w:rsid w:val="00983D49"/>
    <w:rsid w:val="00984CD6"/>
    <w:rsid w:val="009857B1"/>
    <w:rsid w:val="00985895"/>
    <w:rsid w:val="00987A53"/>
    <w:rsid w:val="00990B57"/>
    <w:rsid w:val="00993F99"/>
    <w:rsid w:val="009A0986"/>
    <w:rsid w:val="009A10BF"/>
    <w:rsid w:val="009A45C8"/>
    <w:rsid w:val="009A59C7"/>
    <w:rsid w:val="009A60B0"/>
    <w:rsid w:val="009A7E67"/>
    <w:rsid w:val="009B1F15"/>
    <w:rsid w:val="009B30CF"/>
    <w:rsid w:val="009B3782"/>
    <w:rsid w:val="009B6741"/>
    <w:rsid w:val="009C130B"/>
    <w:rsid w:val="009C1EA5"/>
    <w:rsid w:val="009C37C0"/>
    <w:rsid w:val="009C447C"/>
    <w:rsid w:val="009C5EF4"/>
    <w:rsid w:val="009D5762"/>
    <w:rsid w:val="009D5DAA"/>
    <w:rsid w:val="009D6899"/>
    <w:rsid w:val="009D79C1"/>
    <w:rsid w:val="009D7FCC"/>
    <w:rsid w:val="009E08FB"/>
    <w:rsid w:val="009E10AB"/>
    <w:rsid w:val="009E18C4"/>
    <w:rsid w:val="009E26CF"/>
    <w:rsid w:val="009E2F21"/>
    <w:rsid w:val="009E59B0"/>
    <w:rsid w:val="009F4063"/>
    <w:rsid w:val="009F4DC5"/>
    <w:rsid w:val="009F5FE7"/>
    <w:rsid w:val="009F63DE"/>
    <w:rsid w:val="009F7181"/>
    <w:rsid w:val="009F7A4D"/>
    <w:rsid w:val="00A01520"/>
    <w:rsid w:val="00A01CBE"/>
    <w:rsid w:val="00A02E22"/>
    <w:rsid w:val="00A11758"/>
    <w:rsid w:val="00A131E8"/>
    <w:rsid w:val="00A13C0D"/>
    <w:rsid w:val="00A14149"/>
    <w:rsid w:val="00A142C9"/>
    <w:rsid w:val="00A14979"/>
    <w:rsid w:val="00A15312"/>
    <w:rsid w:val="00A15DA7"/>
    <w:rsid w:val="00A20F48"/>
    <w:rsid w:val="00A22010"/>
    <w:rsid w:val="00A26FC1"/>
    <w:rsid w:val="00A3398D"/>
    <w:rsid w:val="00A34603"/>
    <w:rsid w:val="00A36862"/>
    <w:rsid w:val="00A432AF"/>
    <w:rsid w:val="00A43D57"/>
    <w:rsid w:val="00A44CF2"/>
    <w:rsid w:val="00A45A87"/>
    <w:rsid w:val="00A45E59"/>
    <w:rsid w:val="00A45E80"/>
    <w:rsid w:val="00A50A8E"/>
    <w:rsid w:val="00A56BA7"/>
    <w:rsid w:val="00A577F6"/>
    <w:rsid w:val="00A57AD0"/>
    <w:rsid w:val="00A676AA"/>
    <w:rsid w:val="00A679E5"/>
    <w:rsid w:val="00A7165E"/>
    <w:rsid w:val="00A718FE"/>
    <w:rsid w:val="00A7250A"/>
    <w:rsid w:val="00A73BCC"/>
    <w:rsid w:val="00A760C8"/>
    <w:rsid w:val="00A772F6"/>
    <w:rsid w:val="00A80298"/>
    <w:rsid w:val="00A806B7"/>
    <w:rsid w:val="00A80F6A"/>
    <w:rsid w:val="00A82A65"/>
    <w:rsid w:val="00A8503E"/>
    <w:rsid w:val="00A850E0"/>
    <w:rsid w:val="00A86014"/>
    <w:rsid w:val="00A910EE"/>
    <w:rsid w:val="00A94D03"/>
    <w:rsid w:val="00A96B89"/>
    <w:rsid w:val="00A96D19"/>
    <w:rsid w:val="00AA0F15"/>
    <w:rsid w:val="00AA579D"/>
    <w:rsid w:val="00AA764D"/>
    <w:rsid w:val="00AA7BD6"/>
    <w:rsid w:val="00AB0FD7"/>
    <w:rsid w:val="00AB4560"/>
    <w:rsid w:val="00AC0DDC"/>
    <w:rsid w:val="00AC1625"/>
    <w:rsid w:val="00AC3648"/>
    <w:rsid w:val="00AC6B2C"/>
    <w:rsid w:val="00AC747D"/>
    <w:rsid w:val="00AD0867"/>
    <w:rsid w:val="00AD1AEC"/>
    <w:rsid w:val="00AD2AF1"/>
    <w:rsid w:val="00AD67F5"/>
    <w:rsid w:val="00AE00E6"/>
    <w:rsid w:val="00AE18C7"/>
    <w:rsid w:val="00AE5A90"/>
    <w:rsid w:val="00AE5D22"/>
    <w:rsid w:val="00AE77C3"/>
    <w:rsid w:val="00AF2549"/>
    <w:rsid w:val="00B01A00"/>
    <w:rsid w:val="00B02F00"/>
    <w:rsid w:val="00B0580E"/>
    <w:rsid w:val="00B107A7"/>
    <w:rsid w:val="00B10EBE"/>
    <w:rsid w:val="00B11BB3"/>
    <w:rsid w:val="00B12AE7"/>
    <w:rsid w:val="00B139B3"/>
    <w:rsid w:val="00B14F49"/>
    <w:rsid w:val="00B16BC2"/>
    <w:rsid w:val="00B238D0"/>
    <w:rsid w:val="00B25422"/>
    <w:rsid w:val="00B25F02"/>
    <w:rsid w:val="00B2626E"/>
    <w:rsid w:val="00B30629"/>
    <w:rsid w:val="00B31F36"/>
    <w:rsid w:val="00B32FC4"/>
    <w:rsid w:val="00B3359F"/>
    <w:rsid w:val="00B3505D"/>
    <w:rsid w:val="00B3773E"/>
    <w:rsid w:val="00B42A1E"/>
    <w:rsid w:val="00B43D1D"/>
    <w:rsid w:val="00B518AD"/>
    <w:rsid w:val="00B52CDA"/>
    <w:rsid w:val="00B531DC"/>
    <w:rsid w:val="00B54A7E"/>
    <w:rsid w:val="00B5561B"/>
    <w:rsid w:val="00B60455"/>
    <w:rsid w:val="00B60787"/>
    <w:rsid w:val="00B62A17"/>
    <w:rsid w:val="00B63739"/>
    <w:rsid w:val="00B63ED0"/>
    <w:rsid w:val="00B64E02"/>
    <w:rsid w:val="00B655FB"/>
    <w:rsid w:val="00B65677"/>
    <w:rsid w:val="00B67893"/>
    <w:rsid w:val="00B766F9"/>
    <w:rsid w:val="00B76EDE"/>
    <w:rsid w:val="00B80114"/>
    <w:rsid w:val="00B8112B"/>
    <w:rsid w:val="00B82076"/>
    <w:rsid w:val="00B83F6C"/>
    <w:rsid w:val="00B84589"/>
    <w:rsid w:val="00B846A6"/>
    <w:rsid w:val="00B85222"/>
    <w:rsid w:val="00B8660A"/>
    <w:rsid w:val="00B866F0"/>
    <w:rsid w:val="00B90113"/>
    <w:rsid w:val="00B91F01"/>
    <w:rsid w:val="00B92A8C"/>
    <w:rsid w:val="00B936F7"/>
    <w:rsid w:val="00B93F45"/>
    <w:rsid w:val="00BA0F97"/>
    <w:rsid w:val="00BA211B"/>
    <w:rsid w:val="00BA5FF4"/>
    <w:rsid w:val="00BB0D14"/>
    <w:rsid w:val="00BB23DC"/>
    <w:rsid w:val="00BB2F83"/>
    <w:rsid w:val="00BB4A71"/>
    <w:rsid w:val="00BC1857"/>
    <w:rsid w:val="00BC1A4E"/>
    <w:rsid w:val="00BC20FD"/>
    <w:rsid w:val="00BC27C2"/>
    <w:rsid w:val="00BC42E8"/>
    <w:rsid w:val="00BC44A4"/>
    <w:rsid w:val="00BD1990"/>
    <w:rsid w:val="00BD7C22"/>
    <w:rsid w:val="00BE4143"/>
    <w:rsid w:val="00BE7088"/>
    <w:rsid w:val="00BE7805"/>
    <w:rsid w:val="00BF149F"/>
    <w:rsid w:val="00BF3B1A"/>
    <w:rsid w:val="00BF6C43"/>
    <w:rsid w:val="00BF761E"/>
    <w:rsid w:val="00C01E04"/>
    <w:rsid w:val="00C02113"/>
    <w:rsid w:val="00C03996"/>
    <w:rsid w:val="00C06322"/>
    <w:rsid w:val="00C06B8E"/>
    <w:rsid w:val="00C07356"/>
    <w:rsid w:val="00C114E8"/>
    <w:rsid w:val="00C11E13"/>
    <w:rsid w:val="00C11FED"/>
    <w:rsid w:val="00C12287"/>
    <w:rsid w:val="00C12633"/>
    <w:rsid w:val="00C128D5"/>
    <w:rsid w:val="00C16273"/>
    <w:rsid w:val="00C16DDF"/>
    <w:rsid w:val="00C2086A"/>
    <w:rsid w:val="00C22E43"/>
    <w:rsid w:val="00C25036"/>
    <w:rsid w:val="00C25938"/>
    <w:rsid w:val="00C25F58"/>
    <w:rsid w:val="00C27807"/>
    <w:rsid w:val="00C30B8C"/>
    <w:rsid w:val="00C30BF2"/>
    <w:rsid w:val="00C32E97"/>
    <w:rsid w:val="00C33E59"/>
    <w:rsid w:val="00C33ED2"/>
    <w:rsid w:val="00C347F0"/>
    <w:rsid w:val="00C36B5B"/>
    <w:rsid w:val="00C37DF9"/>
    <w:rsid w:val="00C40799"/>
    <w:rsid w:val="00C435D1"/>
    <w:rsid w:val="00C44FCE"/>
    <w:rsid w:val="00C45363"/>
    <w:rsid w:val="00C46B5A"/>
    <w:rsid w:val="00C50DFF"/>
    <w:rsid w:val="00C535F9"/>
    <w:rsid w:val="00C55B5E"/>
    <w:rsid w:val="00C56A4E"/>
    <w:rsid w:val="00C6132B"/>
    <w:rsid w:val="00C61F6A"/>
    <w:rsid w:val="00C61F6E"/>
    <w:rsid w:val="00C62918"/>
    <w:rsid w:val="00C635D6"/>
    <w:rsid w:val="00C65972"/>
    <w:rsid w:val="00C663E4"/>
    <w:rsid w:val="00C6723F"/>
    <w:rsid w:val="00C67A5E"/>
    <w:rsid w:val="00C70B45"/>
    <w:rsid w:val="00C72838"/>
    <w:rsid w:val="00C73A3E"/>
    <w:rsid w:val="00C73FE7"/>
    <w:rsid w:val="00C76A20"/>
    <w:rsid w:val="00C76F51"/>
    <w:rsid w:val="00C867FF"/>
    <w:rsid w:val="00C86A05"/>
    <w:rsid w:val="00C87CE6"/>
    <w:rsid w:val="00C91B33"/>
    <w:rsid w:val="00C921C8"/>
    <w:rsid w:val="00C9267A"/>
    <w:rsid w:val="00C92EBF"/>
    <w:rsid w:val="00C93C90"/>
    <w:rsid w:val="00C944DA"/>
    <w:rsid w:val="00CA3A40"/>
    <w:rsid w:val="00CA4630"/>
    <w:rsid w:val="00CA6595"/>
    <w:rsid w:val="00CA6682"/>
    <w:rsid w:val="00CB1C33"/>
    <w:rsid w:val="00CB40C4"/>
    <w:rsid w:val="00CB460B"/>
    <w:rsid w:val="00CB621C"/>
    <w:rsid w:val="00CC21B0"/>
    <w:rsid w:val="00CC2A3C"/>
    <w:rsid w:val="00CD2D1D"/>
    <w:rsid w:val="00CD5F94"/>
    <w:rsid w:val="00CE0255"/>
    <w:rsid w:val="00CE18D8"/>
    <w:rsid w:val="00CE2AA2"/>
    <w:rsid w:val="00CE33AE"/>
    <w:rsid w:val="00CE3BE3"/>
    <w:rsid w:val="00CE4469"/>
    <w:rsid w:val="00CE46EF"/>
    <w:rsid w:val="00CF05E5"/>
    <w:rsid w:val="00CF11BD"/>
    <w:rsid w:val="00CF3FB9"/>
    <w:rsid w:val="00CF5257"/>
    <w:rsid w:val="00CF5F2E"/>
    <w:rsid w:val="00CF6165"/>
    <w:rsid w:val="00CF6CBA"/>
    <w:rsid w:val="00CF7EA2"/>
    <w:rsid w:val="00D0044D"/>
    <w:rsid w:val="00D01008"/>
    <w:rsid w:val="00D0224D"/>
    <w:rsid w:val="00D02785"/>
    <w:rsid w:val="00D02826"/>
    <w:rsid w:val="00D034DB"/>
    <w:rsid w:val="00D100A5"/>
    <w:rsid w:val="00D17AB6"/>
    <w:rsid w:val="00D200C6"/>
    <w:rsid w:val="00D20C37"/>
    <w:rsid w:val="00D23CD6"/>
    <w:rsid w:val="00D25BB2"/>
    <w:rsid w:val="00D32A39"/>
    <w:rsid w:val="00D3313C"/>
    <w:rsid w:val="00D35B35"/>
    <w:rsid w:val="00D3798F"/>
    <w:rsid w:val="00D431E8"/>
    <w:rsid w:val="00D46A7B"/>
    <w:rsid w:val="00D52703"/>
    <w:rsid w:val="00D542BA"/>
    <w:rsid w:val="00D5506F"/>
    <w:rsid w:val="00D564EE"/>
    <w:rsid w:val="00D60368"/>
    <w:rsid w:val="00D64936"/>
    <w:rsid w:val="00D64F1A"/>
    <w:rsid w:val="00D66A72"/>
    <w:rsid w:val="00D713DC"/>
    <w:rsid w:val="00D72F4D"/>
    <w:rsid w:val="00D736AC"/>
    <w:rsid w:val="00D7671D"/>
    <w:rsid w:val="00D76C99"/>
    <w:rsid w:val="00D77A08"/>
    <w:rsid w:val="00D81413"/>
    <w:rsid w:val="00D8315A"/>
    <w:rsid w:val="00D85F8F"/>
    <w:rsid w:val="00D860A8"/>
    <w:rsid w:val="00D87E57"/>
    <w:rsid w:val="00D87EFA"/>
    <w:rsid w:val="00D954FC"/>
    <w:rsid w:val="00DA1BA5"/>
    <w:rsid w:val="00DA580C"/>
    <w:rsid w:val="00DA5C13"/>
    <w:rsid w:val="00DA5CAA"/>
    <w:rsid w:val="00DA5D90"/>
    <w:rsid w:val="00DA6C29"/>
    <w:rsid w:val="00DA6E8D"/>
    <w:rsid w:val="00DA7222"/>
    <w:rsid w:val="00DA761F"/>
    <w:rsid w:val="00DB0CD1"/>
    <w:rsid w:val="00DB15EA"/>
    <w:rsid w:val="00DB2FF6"/>
    <w:rsid w:val="00DB4343"/>
    <w:rsid w:val="00DB6260"/>
    <w:rsid w:val="00DC134B"/>
    <w:rsid w:val="00DC3BF6"/>
    <w:rsid w:val="00DC6DD2"/>
    <w:rsid w:val="00DD15D1"/>
    <w:rsid w:val="00DD2575"/>
    <w:rsid w:val="00DD3185"/>
    <w:rsid w:val="00DD7E12"/>
    <w:rsid w:val="00DE0CF4"/>
    <w:rsid w:val="00DE0E63"/>
    <w:rsid w:val="00DE3DC6"/>
    <w:rsid w:val="00DE41A9"/>
    <w:rsid w:val="00DE4819"/>
    <w:rsid w:val="00DF594E"/>
    <w:rsid w:val="00DF5F8A"/>
    <w:rsid w:val="00DF6BA3"/>
    <w:rsid w:val="00DF7B1D"/>
    <w:rsid w:val="00E00756"/>
    <w:rsid w:val="00E04622"/>
    <w:rsid w:val="00E0553E"/>
    <w:rsid w:val="00E062DB"/>
    <w:rsid w:val="00E06486"/>
    <w:rsid w:val="00E101FB"/>
    <w:rsid w:val="00E2064E"/>
    <w:rsid w:val="00E22246"/>
    <w:rsid w:val="00E2359B"/>
    <w:rsid w:val="00E24230"/>
    <w:rsid w:val="00E26A69"/>
    <w:rsid w:val="00E3006E"/>
    <w:rsid w:val="00E3107A"/>
    <w:rsid w:val="00E32BC9"/>
    <w:rsid w:val="00E35388"/>
    <w:rsid w:val="00E366F4"/>
    <w:rsid w:val="00E40CE6"/>
    <w:rsid w:val="00E41662"/>
    <w:rsid w:val="00E41861"/>
    <w:rsid w:val="00E421D7"/>
    <w:rsid w:val="00E43757"/>
    <w:rsid w:val="00E43E07"/>
    <w:rsid w:val="00E454FE"/>
    <w:rsid w:val="00E46464"/>
    <w:rsid w:val="00E5259D"/>
    <w:rsid w:val="00E54AB4"/>
    <w:rsid w:val="00E572F8"/>
    <w:rsid w:val="00E57AFA"/>
    <w:rsid w:val="00E57DD3"/>
    <w:rsid w:val="00E63FB0"/>
    <w:rsid w:val="00E6479A"/>
    <w:rsid w:val="00E64E04"/>
    <w:rsid w:val="00E66D45"/>
    <w:rsid w:val="00E67F27"/>
    <w:rsid w:val="00E7021D"/>
    <w:rsid w:val="00E703A1"/>
    <w:rsid w:val="00E74F4F"/>
    <w:rsid w:val="00E75E18"/>
    <w:rsid w:val="00E770AD"/>
    <w:rsid w:val="00E80717"/>
    <w:rsid w:val="00E84179"/>
    <w:rsid w:val="00E85410"/>
    <w:rsid w:val="00E86F20"/>
    <w:rsid w:val="00E913F3"/>
    <w:rsid w:val="00E95BDA"/>
    <w:rsid w:val="00EA05E3"/>
    <w:rsid w:val="00EA4368"/>
    <w:rsid w:val="00EA5AD9"/>
    <w:rsid w:val="00EB1658"/>
    <w:rsid w:val="00EB38C5"/>
    <w:rsid w:val="00EB395C"/>
    <w:rsid w:val="00EB4A9B"/>
    <w:rsid w:val="00EB60BD"/>
    <w:rsid w:val="00EB6F95"/>
    <w:rsid w:val="00EC4E95"/>
    <w:rsid w:val="00EC582D"/>
    <w:rsid w:val="00EC6E2F"/>
    <w:rsid w:val="00EC7B03"/>
    <w:rsid w:val="00ED2066"/>
    <w:rsid w:val="00ED2DC6"/>
    <w:rsid w:val="00ED34E5"/>
    <w:rsid w:val="00ED623D"/>
    <w:rsid w:val="00ED6426"/>
    <w:rsid w:val="00ED76B8"/>
    <w:rsid w:val="00EF07FE"/>
    <w:rsid w:val="00EF0A7A"/>
    <w:rsid w:val="00EF100A"/>
    <w:rsid w:val="00EF164D"/>
    <w:rsid w:val="00EF19EA"/>
    <w:rsid w:val="00EF1F0F"/>
    <w:rsid w:val="00EF1F97"/>
    <w:rsid w:val="00EF74A8"/>
    <w:rsid w:val="00F003FB"/>
    <w:rsid w:val="00F00A7A"/>
    <w:rsid w:val="00F04F30"/>
    <w:rsid w:val="00F139D7"/>
    <w:rsid w:val="00F161F4"/>
    <w:rsid w:val="00F16CC1"/>
    <w:rsid w:val="00F224F9"/>
    <w:rsid w:val="00F2707F"/>
    <w:rsid w:val="00F32283"/>
    <w:rsid w:val="00F32B1D"/>
    <w:rsid w:val="00F32FB0"/>
    <w:rsid w:val="00F330A3"/>
    <w:rsid w:val="00F34C75"/>
    <w:rsid w:val="00F35690"/>
    <w:rsid w:val="00F4033D"/>
    <w:rsid w:val="00F4500D"/>
    <w:rsid w:val="00F45CDA"/>
    <w:rsid w:val="00F512BD"/>
    <w:rsid w:val="00F536D1"/>
    <w:rsid w:val="00F55D95"/>
    <w:rsid w:val="00F60CF8"/>
    <w:rsid w:val="00F6102B"/>
    <w:rsid w:val="00F65542"/>
    <w:rsid w:val="00F670CB"/>
    <w:rsid w:val="00F67573"/>
    <w:rsid w:val="00F717BE"/>
    <w:rsid w:val="00F76DBA"/>
    <w:rsid w:val="00F77EA7"/>
    <w:rsid w:val="00F81B51"/>
    <w:rsid w:val="00F845ED"/>
    <w:rsid w:val="00F85878"/>
    <w:rsid w:val="00F85B3B"/>
    <w:rsid w:val="00F86C5D"/>
    <w:rsid w:val="00F87147"/>
    <w:rsid w:val="00F874A7"/>
    <w:rsid w:val="00F906FA"/>
    <w:rsid w:val="00F90735"/>
    <w:rsid w:val="00F908C7"/>
    <w:rsid w:val="00F92E09"/>
    <w:rsid w:val="00FA0CC0"/>
    <w:rsid w:val="00FA3248"/>
    <w:rsid w:val="00FA35CA"/>
    <w:rsid w:val="00FB2E39"/>
    <w:rsid w:val="00FB4013"/>
    <w:rsid w:val="00FB43FD"/>
    <w:rsid w:val="00FC2319"/>
    <w:rsid w:val="00FC4DCD"/>
    <w:rsid w:val="00FC530C"/>
    <w:rsid w:val="00FD3110"/>
    <w:rsid w:val="00FD4814"/>
    <w:rsid w:val="00FE02B0"/>
    <w:rsid w:val="00FE1350"/>
    <w:rsid w:val="00FE20C9"/>
    <w:rsid w:val="00FE435A"/>
    <w:rsid w:val="00FE46A9"/>
    <w:rsid w:val="00FE53B2"/>
    <w:rsid w:val="00FE59C3"/>
    <w:rsid w:val="00FE697B"/>
    <w:rsid w:val="00FE73A4"/>
    <w:rsid w:val="00FF073E"/>
    <w:rsid w:val="00FF202F"/>
    <w:rsid w:val="00FF413A"/>
    <w:rsid w:val="0226077F"/>
    <w:rsid w:val="027B14E1"/>
    <w:rsid w:val="053A419A"/>
    <w:rsid w:val="069D65CC"/>
    <w:rsid w:val="14A8237B"/>
    <w:rsid w:val="15836462"/>
    <w:rsid w:val="16A03637"/>
    <w:rsid w:val="16BF55F7"/>
    <w:rsid w:val="1C0261D7"/>
    <w:rsid w:val="1D421BD1"/>
    <w:rsid w:val="1F9C9F9E"/>
    <w:rsid w:val="1FF65FE0"/>
    <w:rsid w:val="20CD5FF5"/>
    <w:rsid w:val="21771570"/>
    <w:rsid w:val="24AC34D0"/>
    <w:rsid w:val="25200A4C"/>
    <w:rsid w:val="29310257"/>
    <w:rsid w:val="2BFB704C"/>
    <w:rsid w:val="2C2F78A3"/>
    <w:rsid w:val="2FFFA4F3"/>
    <w:rsid w:val="32273BF1"/>
    <w:rsid w:val="36D05553"/>
    <w:rsid w:val="37647A49"/>
    <w:rsid w:val="37EFBB03"/>
    <w:rsid w:val="3ACEFA65"/>
    <w:rsid w:val="3D637C35"/>
    <w:rsid w:val="3DFD3051"/>
    <w:rsid w:val="3ED81680"/>
    <w:rsid w:val="3F002095"/>
    <w:rsid w:val="41554ECB"/>
    <w:rsid w:val="4427252A"/>
    <w:rsid w:val="49454B50"/>
    <w:rsid w:val="4BC7CF4D"/>
    <w:rsid w:val="4BFC0AB8"/>
    <w:rsid w:val="4E5D070C"/>
    <w:rsid w:val="4FFE069B"/>
    <w:rsid w:val="54F073AE"/>
    <w:rsid w:val="54FFAA53"/>
    <w:rsid w:val="56BECFA4"/>
    <w:rsid w:val="57DB3900"/>
    <w:rsid w:val="58585C2B"/>
    <w:rsid w:val="594637C1"/>
    <w:rsid w:val="5A353F27"/>
    <w:rsid w:val="5D2F6D11"/>
    <w:rsid w:val="5DFF9860"/>
    <w:rsid w:val="5E5F67CF"/>
    <w:rsid w:val="5E7ED30B"/>
    <w:rsid w:val="5EDF490B"/>
    <w:rsid w:val="5F0E5849"/>
    <w:rsid w:val="5FD729DD"/>
    <w:rsid w:val="5FF1A997"/>
    <w:rsid w:val="5FF38264"/>
    <w:rsid w:val="5FF9D9A2"/>
    <w:rsid w:val="5FFD29B1"/>
    <w:rsid w:val="5FFF5719"/>
    <w:rsid w:val="64356146"/>
    <w:rsid w:val="66645BAF"/>
    <w:rsid w:val="674943E2"/>
    <w:rsid w:val="6A0744B3"/>
    <w:rsid w:val="6ABEAD59"/>
    <w:rsid w:val="6B77B260"/>
    <w:rsid w:val="6BCB304A"/>
    <w:rsid w:val="6D9C259B"/>
    <w:rsid w:val="6EFDC130"/>
    <w:rsid w:val="6F7E9FD2"/>
    <w:rsid w:val="6FCB05A4"/>
    <w:rsid w:val="726346CF"/>
    <w:rsid w:val="75D67D85"/>
    <w:rsid w:val="763B428B"/>
    <w:rsid w:val="76DBD909"/>
    <w:rsid w:val="77AE8543"/>
    <w:rsid w:val="77B76D4E"/>
    <w:rsid w:val="77EBEDC5"/>
    <w:rsid w:val="7AFDD9A2"/>
    <w:rsid w:val="7B49A1F5"/>
    <w:rsid w:val="7B6F2545"/>
    <w:rsid w:val="7BAF350D"/>
    <w:rsid w:val="7BEFBB12"/>
    <w:rsid w:val="7CBF5D43"/>
    <w:rsid w:val="7CFBC9CE"/>
    <w:rsid w:val="7DA9B1C3"/>
    <w:rsid w:val="7DEF9CD5"/>
    <w:rsid w:val="7DFF28B6"/>
    <w:rsid w:val="7FBB8553"/>
    <w:rsid w:val="7FE91556"/>
    <w:rsid w:val="7FEF9B2F"/>
    <w:rsid w:val="7FFE1D4E"/>
    <w:rsid w:val="7FFFEF4C"/>
    <w:rsid w:val="8FEB5697"/>
    <w:rsid w:val="9E7D17A2"/>
    <w:rsid w:val="A3D4AE9A"/>
    <w:rsid w:val="A77F1C6A"/>
    <w:rsid w:val="AF77CAFC"/>
    <w:rsid w:val="AFD79E22"/>
    <w:rsid w:val="AFDFF4FD"/>
    <w:rsid w:val="B35C69E7"/>
    <w:rsid w:val="B3FF4157"/>
    <w:rsid w:val="B53F208B"/>
    <w:rsid w:val="B5BF8820"/>
    <w:rsid w:val="B79FFC42"/>
    <w:rsid w:val="BD3D1926"/>
    <w:rsid w:val="BF56FE8C"/>
    <w:rsid w:val="BF7D30E6"/>
    <w:rsid w:val="BFFFAC87"/>
    <w:rsid w:val="CDD6F552"/>
    <w:rsid w:val="CE7B310F"/>
    <w:rsid w:val="D73F758B"/>
    <w:rsid w:val="D9EF927D"/>
    <w:rsid w:val="DAF30C3A"/>
    <w:rsid w:val="DAFF5ABD"/>
    <w:rsid w:val="DD6F8F83"/>
    <w:rsid w:val="DD75A694"/>
    <w:rsid w:val="DDDFBC85"/>
    <w:rsid w:val="DE3D6876"/>
    <w:rsid w:val="DEF7FB5C"/>
    <w:rsid w:val="DF5C86C8"/>
    <w:rsid w:val="DFF0A724"/>
    <w:rsid w:val="DFFFAD1D"/>
    <w:rsid w:val="E6D71ED5"/>
    <w:rsid w:val="EA9DEDD1"/>
    <w:rsid w:val="EBFCAE59"/>
    <w:rsid w:val="EC7F8673"/>
    <w:rsid w:val="ECEB8A85"/>
    <w:rsid w:val="EFCBCD76"/>
    <w:rsid w:val="EFE75D81"/>
    <w:rsid w:val="EFFB9B5B"/>
    <w:rsid w:val="F1EEFEA5"/>
    <w:rsid w:val="F7F7AFE3"/>
    <w:rsid w:val="F8B730B7"/>
    <w:rsid w:val="FADE3EF6"/>
    <w:rsid w:val="FAFE9B88"/>
    <w:rsid w:val="FB6B97A0"/>
    <w:rsid w:val="FBF5C9C2"/>
    <w:rsid w:val="FD788065"/>
    <w:rsid w:val="FD7A527B"/>
    <w:rsid w:val="FDDBC0F6"/>
    <w:rsid w:val="FDF59213"/>
    <w:rsid w:val="FEBBFCEF"/>
    <w:rsid w:val="FEE75FEC"/>
    <w:rsid w:val="FFAB5FD1"/>
    <w:rsid w:val="FFBF9A48"/>
    <w:rsid w:val="FFDFAFDD"/>
    <w:rsid w:val="FFE7FAAF"/>
    <w:rsid w:val="FFEB0326"/>
    <w:rsid w:val="FFF7732D"/>
    <w:rsid w:val="FFFB8126"/>
    <w:rsid w:val="FFFB86BC"/>
    <w:rsid w:val="FFFFA287"/>
    <w:rsid w:val="FFFFF6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autoSpaceDE/>
      <w:autoSpaceDN/>
      <w:adjustRightInd/>
      <w:snapToGrid/>
      <w:spacing w:line="360" w:lineRule="auto"/>
      <w:ind w:firstLine="600" w:firstLineChars="200"/>
      <w:outlineLvl w:val="2"/>
    </w:pPr>
    <w:rPr>
      <w:rFonts w:ascii="Times New Roman" w:hAnsi="仿宋" w:eastAsia="黑体" w:cs="Times New Roman"/>
      <w:bCs/>
      <w:spacing w:val="0"/>
      <w:kern w:val="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alloon Text"/>
    <w:basedOn w:val="1"/>
    <w:semiHidden/>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 w:type="character" w:customStyle="1" w:styleId="9">
    <w:name w:val="页脚 Char"/>
    <w:link w:val="4"/>
    <w:qFormat/>
    <w:uiPriority w:val="99"/>
    <w:rPr>
      <w:rFonts w:eastAsia="宋体"/>
      <w:kern w:val="2"/>
      <w:sz w:val="18"/>
      <w:szCs w:val="18"/>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32</Pages>
  <Words>1519</Words>
  <Characters>1755</Characters>
  <Lines>42</Lines>
  <Paragraphs>11</Paragraphs>
  <TotalTime>6</TotalTime>
  <ScaleCrop>false</ScaleCrop>
  <LinksUpToDate>false</LinksUpToDate>
  <CharactersWithSpaces>1905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2018-07-30T15:54:00Z</dcterms:created>
  <dc:creator>莫先孔</dc:creator>
  <cp:lastModifiedBy>Administrator</cp:lastModifiedBy>
  <cp:lastPrinted>2012-08-22T16:16:00Z</cp:lastPrinted>
  <dcterms:modified xsi:type="dcterms:W3CDTF">2024-12-29T05:44:12Z</dcterms:modified>
  <dc:title>附件：（部门决算公开格式）</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3BDDF6CE3E3D45F384EF50B2A328A4D7_13</vt:lpwstr>
  </property>
  <property fmtid="{D5CDD505-2E9C-101B-9397-08002B2CF9AE}" pid="4" name="KSOTemplateDocerSaveRecord">
    <vt:lpwstr>eyJoZGlkIjoiZmY2N2E2ZTUzZGE0NDczZTdiZGI4ZDkyOTgwZjc4NGQifQ==</vt:lpwstr>
  </property>
</Properties>
</file>