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环江毛南族自治县水源镇社保所</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环江毛南族自治县水源镇社保所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环江毛南族自治县水源镇社保所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w:t>
      </w:r>
      <w:r>
        <w:rPr>
          <w:rFonts w:hint="eastAsia" w:ascii="仿宋_GB2312" w:eastAsia="仿宋_GB2312"/>
          <w:sz w:val="32"/>
          <w:szCs w:val="32"/>
          <w:highlight w:val="none"/>
          <w:lang w:eastAsia="zh-CN"/>
        </w:rPr>
        <w:t>社保</w:t>
      </w:r>
      <w:r>
        <w:rPr>
          <w:rFonts w:hint="eastAsia" w:ascii="仿宋_GB2312" w:eastAsia="仿宋_GB2312"/>
          <w:sz w:val="32"/>
          <w:szCs w:val="32"/>
          <w:highlight w:val="none"/>
        </w:rPr>
        <w:t>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w:t>
      </w:r>
      <w:r>
        <w:rPr>
          <w:rFonts w:hint="eastAsia" w:ascii="仿宋_GB2312"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环江毛南族自治县水源镇社保所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w:t>
      </w:r>
      <w:r>
        <w:rPr>
          <w:rFonts w:hint="eastAsia" w:ascii="仿宋_GB2312" w:eastAsia="仿宋_GB2312"/>
          <w:sz w:val="32"/>
          <w:szCs w:val="32"/>
          <w:highlight w:val="none"/>
          <w:lang w:val="en-US" w:eastAsia="zh-CN"/>
        </w:rPr>
        <w:t>财政</w:t>
      </w:r>
      <w:r>
        <w:rPr>
          <w:rFonts w:hint="eastAsia" w:ascii="仿宋_GB2312" w:eastAsia="仿宋_GB2312" w:cs="仿宋_GB2312"/>
          <w:kern w:val="0"/>
          <w:sz w:val="32"/>
          <w:szCs w:val="32"/>
          <w:highlight w:val="none"/>
        </w:rPr>
        <w:t>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w:t>
      </w:r>
      <w:r>
        <w:rPr>
          <w:rFonts w:hint="eastAsia" w:ascii="仿宋_GB2312" w:eastAsia="仿宋_GB2312"/>
          <w:sz w:val="32"/>
          <w:szCs w:val="32"/>
          <w:highlight w:val="none"/>
          <w:lang w:val="en-US" w:eastAsia="zh-CN"/>
        </w:rPr>
        <w:t>财政</w:t>
      </w:r>
      <w:r>
        <w:rPr>
          <w:rFonts w:hint="eastAsia" w:ascii="仿宋_GB2312" w:eastAsia="仿宋_GB2312" w:cs="仿宋_GB2312"/>
          <w:kern w:val="0"/>
          <w:sz w:val="32"/>
          <w:szCs w:val="32"/>
          <w:highlight w:val="none"/>
        </w:rPr>
        <w:t>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六</w:t>
      </w:r>
      <w:r>
        <w:rPr>
          <w:rFonts w:hint="eastAsia" w:ascii="仿宋_GB2312" w:eastAsia="仿宋_GB2312" w:cs="仿宋_GB2312"/>
          <w:kern w:val="0"/>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环江毛南族自治县水源镇社保所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jc w:val="left"/>
        <w:rPr>
          <w:rFonts w:hint="eastAsia" w:ascii="仿宋" w:hAnsi="仿宋" w:eastAsia="仿宋" w:cs="仿宋"/>
          <w:color w:val="auto"/>
          <w:sz w:val="32"/>
          <w:szCs w:val="32"/>
        </w:rPr>
      </w:pPr>
      <w:r>
        <w:rPr>
          <w:rFonts w:hint="eastAsia" w:ascii="仿宋" w:hAnsi="仿宋" w:eastAsia="仿宋" w:cs="仿宋"/>
          <w:b w:val="0"/>
          <w:bCs w:val="0"/>
          <w:color w:val="auto"/>
          <w:sz w:val="32"/>
          <w:szCs w:val="32"/>
        </w:rPr>
        <w:t>（一）</w:t>
      </w:r>
      <w:r>
        <w:rPr>
          <w:rFonts w:hint="eastAsia" w:ascii="仿宋" w:hAnsi="仿宋" w:eastAsia="仿宋" w:cs="仿宋"/>
          <w:b w:val="0"/>
          <w:bCs w:val="0"/>
          <w:i w:val="0"/>
          <w:iCs w:val="0"/>
          <w:caps w:val="0"/>
          <w:color w:val="525353"/>
          <w:spacing w:val="0"/>
          <w:sz w:val="32"/>
          <w:szCs w:val="32"/>
          <w:shd w:val="clear" w:fill="FFFFFF"/>
        </w:rPr>
        <w:t>承担新型农村养老保险、新型农村合作医疗、城镇居民养老保险和城镇居民基本医疗保险等的宣传和发动工作，按上级规定收缴社会保险费；负责抓社会救助、劳动技能培训与劳动力转移等农村社会保障服务性工作</w:t>
      </w:r>
      <w:r>
        <w:rPr>
          <w:rFonts w:hint="eastAsia" w:ascii="仿宋" w:hAnsi="仿宋" w:eastAsia="仿宋" w:cs="仿宋"/>
          <w:b w:val="0"/>
          <w:bCs w:val="0"/>
          <w:i w:val="0"/>
          <w:iCs w:val="0"/>
          <w:caps w:val="0"/>
          <w:color w:val="525353"/>
          <w:spacing w:val="0"/>
          <w:sz w:val="32"/>
          <w:szCs w:val="32"/>
          <w:shd w:val="clear" w:fill="FFFFFF"/>
          <w:lang w:eastAsia="zh-CN"/>
        </w:rPr>
        <w:t>。</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w:t>
      </w:r>
      <w:r>
        <w:rPr>
          <w:rFonts w:hint="eastAsia" w:ascii="仿宋" w:hAnsi="仿宋" w:eastAsia="仿宋" w:cs="仿宋"/>
          <w:b w:val="0"/>
          <w:bCs w:val="0"/>
          <w:i w:val="0"/>
          <w:iCs w:val="0"/>
          <w:caps w:val="0"/>
          <w:color w:val="525353"/>
          <w:spacing w:val="0"/>
          <w:sz w:val="32"/>
          <w:szCs w:val="32"/>
          <w:shd w:val="clear" w:fill="FFFFFF"/>
        </w:rPr>
        <w:t>完成上级业务部门和镇党委、政府交给的其他工作</w:t>
      </w:r>
      <w:bookmarkStart w:id="0" w:name="OLE_LINK5"/>
      <w:r>
        <w:rPr>
          <w:rFonts w:hint="eastAsia" w:ascii="仿宋" w:hAnsi="仿宋" w:eastAsia="仿宋" w:cs="仿宋"/>
          <w:b w:val="0"/>
          <w:bCs w:val="0"/>
          <w:i w:val="0"/>
          <w:iCs w:val="0"/>
          <w:caps w:val="0"/>
          <w:color w:val="525353"/>
          <w:spacing w:val="0"/>
          <w:sz w:val="32"/>
          <w:szCs w:val="32"/>
          <w:shd w:val="clear" w:fill="FFFFFF"/>
        </w:rPr>
        <w:t>任务</w:t>
      </w:r>
      <w:bookmarkEnd w:id="0"/>
      <w:r>
        <w:rPr>
          <w:rFonts w:hint="eastAsia" w:ascii="仿宋" w:hAnsi="仿宋" w:eastAsia="仿宋" w:cs="仿宋"/>
          <w:color w:val="auto"/>
          <w:sz w:val="32"/>
          <w:szCs w:val="32"/>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rPr>
        <w:t>人员编制总数为</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人，实有</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供养人数3人，其中</w:t>
      </w:r>
      <w:r>
        <w:rPr>
          <w:rFonts w:hint="eastAsia" w:ascii="仿宋" w:hAnsi="仿宋" w:eastAsia="仿宋" w:cs="仿宋"/>
          <w:color w:val="auto"/>
          <w:sz w:val="32"/>
          <w:szCs w:val="32"/>
          <w:lang w:val="en-US" w:eastAsia="zh-CN"/>
        </w:rPr>
        <w:t>事业编人员</w:t>
      </w:r>
      <w:r>
        <w:rPr>
          <w:rFonts w:hint="eastAsia" w:ascii="仿宋" w:hAnsi="仿宋" w:eastAsia="仿宋" w:cs="仿宋"/>
          <w:color w:val="auto"/>
          <w:sz w:val="32"/>
          <w:szCs w:val="32"/>
        </w:rPr>
        <w:t>管理办法在职在编人数3人</w:t>
      </w:r>
      <w:r>
        <w:rPr>
          <w:rFonts w:hint="eastAsia" w:ascii="仿宋" w:hAnsi="仿宋" w:eastAsia="仿宋" w:cs="仿宋"/>
          <w:color w:val="auto"/>
          <w:sz w:val="32"/>
          <w:szCs w:val="32"/>
          <w:lang w:eastAsia="zh-CN"/>
        </w:rPr>
        <w:t>。</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环江毛南族自治县水源镇社保所</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2"/>
        <w:gridCol w:w="808"/>
        <w:gridCol w:w="943"/>
        <w:gridCol w:w="4330"/>
        <w:gridCol w:w="808"/>
        <w:gridCol w:w="1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部门：河池市环江毛南族自治县水源镇社保所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31.19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31.19</w:t>
            </w:r>
          </w:p>
        </w:tc>
      </w:tr>
    </w:tbl>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表二：收入决算表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240"/>
        <w:gridCol w:w="329"/>
        <w:gridCol w:w="2877"/>
        <w:gridCol w:w="1009"/>
        <w:gridCol w:w="777"/>
        <w:gridCol w:w="668"/>
        <w:gridCol w:w="709"/>
        <w:gridCol w:w="737"/>
        <w:gridCol w:w="834"/>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部门：河池市环江毛南族自治县水源镇社保所</w:t>
            </w: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7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6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3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7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31.19</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31.19</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0.83</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社会保险经办机构</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22.50</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22.50</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5.27</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2.59</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3"/>
        <w:gridCol w:w="222"/>
        <w:gridCol w:w="222"/>
        <w:gridCol w:w="3614"/>
        <w:gridCol w:w="982"/>
        <w:gridCol w:w="791"/>
        <w:gridCol w:w="733"/>
        <w:gridCol w:w="657"/>
        <w:gridCol w:w="657"/>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部门：河池市环江毛南族自治县水源镇社保所</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3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1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31.19</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31.19</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社会保险经办机构</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拨款收入支出决算总表</w:t>
      </w:r>
    </w:p>
    <w:tbl>
      <w:tblPr>
        <w:tblStyle w:val="6"/>
        <w:tblW w:w="12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8"/>
        <w:gridCol w:w="517"/>
        <w:gridCol w:w="981"/>
        <w:gridCol w:w="3520"/>
        <w:gridCol w:w="517"/>
        <w:gridCol w:w="779"/>
        <w:gridCol w:w="1145"/>
        <w:gridCol w:w="889"/>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57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部门：河池市环江毛南族自治县水源镇社保所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55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9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55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8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0.83</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27.76</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2.59</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31.19</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31.19</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tbl>
      <w:tblPr>
        <w:tblStyle w:val="6"/>
        <w:tblW w:w="12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7"/>
        <w:gridCol w:w="241"/>
        <w:gridCol w:w="242"/>
        <w:gridCol w:w="4090"/>
        <w:gridCol w:w="797"/>
        <w:gridCol w:w="797"/>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4"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部门：河池市环江毛南族自治县水源镇社保所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5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31.19</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社会保险经办机构</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河池市环江毛南族自治县水源镇社保所</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1" w:name="OLE_LINK3"/>
            <w:bookmarkStart w:id="2" w:name="OLE_LINK4"/>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29.40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1.79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11.39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2.54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3.74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Theme="minorEastAsia" w:hAnsiTheme="minorEastAsia" w:cstheme="minorEastAsia"/>
                <w:sz w:val="22"/>
                <w:szCs w:val="22"/>
                <w:vertAlign w:val="baseline"/>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Theme="minorEastAsia" w:hAnsiTheme="minorEastAsia" w:cstheme="minorEastAsia"/>
                <w:sz w:val="22"/>
                <w:szCs w:val="22"/>
                <w:vertAlign w:val="baseline"/>
                <w:lang w:val="en-US" w:eastAsia="zh-CN"/>
              </w:rPr>
              <w:t>1.84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5.27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1.89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0.14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0.96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0.83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1"/>
          <w:bookmarkEnd w:id="2"/>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29.40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1.79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环江毛南族自治县水源镇社保所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w:t>
            </w:r>
            <w:r>
              <w:rPr>
                <w:rFonts w:hint="eastAsia" w:ascii="宋体" w:hAnsi="宋体" w:eastAsia="宋体" w:cs="宋体"/>
                <w:color w:val="auto"/>
                <w:kern w:val="0"/>
                <w:sz w:val="22"/>
                <w:szCs w:val="22"/>
                <w:highlight w:val="none"/>
                <w:lang w:val="en-US" w:eastAsia="zh-CN" w:bidi="ar"/>
              </w:rPr>
              <w:t>财政</w:t>
            </w:r>
            <w:r>
              <w:rPr>
                <w:rFonts w:hint="eastAsia" w:ascii="宋体" w:hAnsi="宋体" w:eastAsia="宋体" w:cs="宋体"/>
                <w:color w:val="auto"/>
                <w:kern w:val="0"/>
                <w:sz w:val="22"/>
                <w:szCs w:val="22"/>
                <w:highlight w:val="none"/>
                <w:lang w:bidi="ar"/>
              </w:rPr>
              <w:t>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环江毛南族自治县水源镇社保所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w:t>
      </w:r>
      <w:r>
        <w:rPr>
          <w:rFonts w:hint="eastAsia" w:ascii="宋体" w:hAnsi="宋体" w:eastAsia="宋体" w:cs="宋体"/>
          <w:color w:val="000000"/>
          <w:kern w:val="0"/>
          <w:sz w:val="22"/>
          <w:szCs w:val="22"/>
          <w:highlight w:val="none"/>
          <w:lang w:val="en-US" w:eastAsia="zh-CN" w:bidi="ar"/>
        </w:rPr>
        <w:t>财政</w:t>
      </w:r>
      <w:r>
        <w:rPr>
          <w:rFonts w:hint="eastAsia" w:ascii="宋体" w:hAnsi="宋体" w:eastAsia="宋体" w:cs="宋体"/>
          <w:color w:val="000000"/>
          <w:kern w:val="0"/>
          <w:sz w:val="22"/>
          <w:szCs w:val="22"/>
          <w:highlight w:val="none"/>
          <w:lang w:bidi="ar"/>
        </w:rPr>
        <w:t>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环江毛南族自治县水源镇社保所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31.19</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31.19</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拨款收入</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主要用途：</w:t>
      </w:r>
      <w:r>
        <w:rPr>
          <w:rFonts w:hint="eastAsia" w:ascii="仿宋" w:hAnsi="仿宋" w:eastAsia="仿宋" w:cs="仿宋"/>
          <w:color w:val="auto"/>
          <w:kern w:val="2"/>
          <w:sz w:val="32"/>
          <w:szCs w:val="32"/>
          <w:highlight w:val="none"/>
          <w:lang w:val="en-US" w:eastAsia="zh-CN" w:bidi="ar"/>
        </w:rPr>
        <w:t>人员经费支出。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3.国有资本经营预算社保拨款收入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w:t>
      </w:r>
      <w:r>
        <w:rPr>
          <w:rFonts w:hint="eastAsia" w:ascii="仿宋" w:hAnsi="仿宋" w:eastAsia="仿宋" w:cs="仿宋"/>
          <w:color w:val="auto"/>
          <w:kern w:val="2"/>
          <w:sz w:val="32"/>
          <w:szCs w:val="32"/>
          <w:highlight w:val="none"/>
          <w:lang w:val="en-US" w:eastAsia="zh-CN" w:bidi="ar"/>
        </w:rPr>
        <w:t>经营活动取得的收入。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1"/>
        </w:numPr>
        <w:ind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31.19</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31.19</w:t>
      </w:r>
      <w:r>
        <w:rPr>
          <w:rFonts w:hint="eastAsia" w:ascii="仿宋" w:hAnsi="仿宋" w:eastAsia="仿宋" w:cs="仿宋"/>
          <w:sz w:val="32"/>
          <w:szCs w:val="32"/>
          <w:highlight w:val="none"/>
        </w:rPr>
        <w:t>万元，支出具体情况如下</w:t>
      </w:r>
      <w:r>
        <w:rPr>
          <w:rFonts w:hint="eastAsia" w:ascii="仿宋" w:hAnsi="仿宋" w:eastAsia="仿宋" w:cs="仿宋"/>
          <w:sz w:val="32"/>
          <w:szCs w:val="32"/>
          <w:highlight w:val="none"/>
          <w:lang w:eastAsia="zh-CN"/>
        </w:rPr>
        <w:t>：</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bidi="ar"/>
        </w:rPr>
        <w:t>1.一般公共服务支出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0.83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人员类支出</w:t>
      </w:r>
      <w:r>
        <w:rPr>
          <w:rFonts w:hint="eastAsia" w:ascii="仿宋" w:hAnsi="仿宋" w:eastAsia="仿宋" w:cs="仿宋"/>
          <w:color w:val="auto"/>
          <w:sz w:val="32"/>
          <w:szCs w:val="32"/>
          <w:highlight w:val="none"/>
        </w:rPr>
        <w:t>。</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bidi="ar"/>
        </w:rPr>
        <w:t>社会保障和就业支</w:t>
      </w:r>
      <w:r>
        <w:rPr>
          <w:rFonts w:hint="eastAsia" w:ascii="仿宋" w:hAnsi="仿宋" w:eastAsia="仿宋" w:cs="仿宋"/>
          <w:color w:val="auto"/>
          <w:sz w:val="32"/>
          <w:szCs w:val="32"/>
          <w:highlight w:val="none"/>
          <w:lang w:bidi="ar"/>
        </w:rPr>
        <w:t>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rPr>
        <w:t>27.76</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机关事业单位基本养老保险缴费支出</w:t>
      </w:r>
      <w:r>
        <w:rPr>
          <w:rFonts w:hint="eastAsia" w:ascii="仿宋" w:hAnsi="仿宋" w:eastAsia="仿宋" w:cs="仿宋"/>
          <w:color w:val="auto"/>
          <w:sz w:val="32"/>
          <w:szCs w:val="32"/>
          <w:highlight w:val="none"/>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本部门在职职工住房公积金缴纳。</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color w:val="auto"/>
          <w:kern w:val="2"/>
          <w:sz w:val="32"/>
          <w:szCs w:val="32"/>
          <w:highlight w:val="none"/>
          <w:lang w:val="en-US" w:eastAsia="zh-CN" w:bidi="ar"/>
        </w:rPr>
        <w:t>。主要原因：无。</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3" w:name="OLE_LINK1"/>
      <w:r>
        <w:rPr>
          <w:rFonts w:hint="eastAsia" w:ascii="黑体" w:hAnsi="黑体" w:eastAsia="黑体" w:cs="黑体"/>
          <w:sz w:val="32"/>
          <w:szCs w:val="32"/>
          <w:highlight w:val="none"/>
        </w:rPr>
        <w:t>一般公共预算</w:t>
      </w:r>
      <w:r>
        <w:rPr>
          <w:rFonts w:hint="eastAsia" w:ascii="黑体" w:hAnsi="黑体" w:eastAsia="黑体" w:cs="黑体"/>
          <w:sz w:val="32"/>
          <w:szCs w:val="32"/>
          <w:highlight w:val="none"/>
          <w:lang w:eastAsia="zh-CN"/>
        </w:rPr>
        <w:t>社保</w:t>
      </w:r>
      <w:r>
        <w:rPr>
          <w:rFonts w:hint="eastAsia" w:ascii="黑体" w:hAnsi="黑体" w:eastAsia="黑体" w:cs="黑体"/>
          <w:sz w:val="32"/>
          <w:szCs w:val="32"/>
          <w:highlight w:val="none"/>
        </w:rPr>
        <w:t>拨款支出决算情况</w:t>
      </w:r>
      <w:bookmarkEnd w:id="3"/>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环江毛南族自治县水源镇社保所2023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拨款支出</w:t>
      </w:r>
      <w:r>
        <w:rPr>
          <w:rFonts w:hint="eastAsia" w:ascii="仿宋" w:hAnsi="仿宋" w:eastAsia="仿宋" w:cs="仿宋"/>
          <w:sz w:val="32"/>
          <w:u w:color="auto"/>
          <w:lang w:val="en-US" w:eastAsia="zh-CN"/>
        </w:rPr>
        <w:t>31.19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31.19</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环江毛南族自治县水源镇社保所2023</w:t>
      </w:r>
      <w:r>
        <w:rPr>
          <w:rFonts w:hint="eastAsia" w:ascii="仿宋" w:hAnsi="仿宋" w:eastAsia="仿宋" w:cs="仿宋"/>
          <w:sz w:val="32"/>
          <w:szCs w:val="32"/>
          <w:highlight w:val="none"/>
        </w:rPr>
        <w:t xml:space="preserve"> 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拨款支出年初预算为</w:t>
      </w:r>
      <w:r>
        <w:rPr>
          <w:rFonts w:hint="eastAsia" w:ascii="仿宋" w:hAnsi="仿宋" w:eastAsia="仿宋" w:cs="仿宋"/>
          <w:sz w:val="32"/>
          <w:szCs w:val="32"/>
          <w:highlight w:val="none"/>
          <w:lang w:val="en-US" w:eastAsia="zh-CN"/>
        </w:rPr>
        <w:t>52.14</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31.19</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59.82</w:t>
      </w:r>
      <w:r>
        <w:rPr>
          <w:rFonts w:hint="eastAsia" w:ascii="仿宋" w:hAnsi="仿宋" w:eastAsia="仿宋" w:cs="仿宋"/>
          <w:sz w:val="32"/>
          <w:u w:color="auto"/>
          <w:lang w:val="en-US" w:eastAsia="zh-CN"/>
        </w:rPr>
        <w:t>%</w:t>
      </w:r>
      <w:r>
        <w:rPr>
          <w:rFonts w:hint="eastAsia" w:ascii="仿宋" w:hAnsi="仿宋" w:eastAsia="仿宋" w:cs="仿宋"/>
          <w:sz w:val="32"/>
          <w:szCs w:val="32"/>
          <w:highlight w:val="none"/>
        </w:rPr>
        <w:t>。</w:t>
      </w:r>
      <w:bookmarkStart w:id="4" w:name="OLE_LINK2"/>
      <w:bookmarkEnd w:id="4"/>
      <w:r>
        <w:rPr>
          <w:rFonts w:hint="eastAsia" w:ascii="仿宋" w:hAnsi="仿宋" w:eastAsia="仿宋" w:cs="仿宋"/>
          <w:sz w:val="32"/>
          <w:szCs w:val="32"/>
          <w:highlight w:val="none"/>
          <w:lang w:val="en-US" w:eastAsia="zh-CN"/>
        </w:rPr>
        <w:t>预决算存在差异原因是有人员调出。</w:t>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ascii="仿宋" w:hAnsi="仿宋" w:eastAsia="仿宋"/>
          <w:sz w:val="32"/>
          <w:szCs w:val="32"/>
          <w:highlight w:val="none"/>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0.83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0.83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lang w:val="en-US" w:eastAsia="zh-CN"/>
        </w:rPr>
      </w:pP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0.83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预决算一致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0.83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firstLineChars="200"/>
        <w:jc w:val="left"/>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46.30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27.77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59.98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人员调出，工资支出减少。</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2080109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社会保险经办机构</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39.63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22.50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56.78%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用于社会保险经办机构人员工资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
              </w:rPr>
            </w:pPr>
            <w:r>
              <w:rPr>
                <w:rFonts w:hint="eastAsia" w:ascii="宋体" w:hAnsi="宋体" w:eastAsia="宋体" w:cs="宋体"/>
                <w:i w:val="0"/>
                <w:iCs w:val="0"/>
                <w:color w:val="auto"/>
                <w:sz w:val="20"/>
                <w:szCs w:val="20"/>
                <w:highlight w:val="none"/>
                <w:u w:val="none"/>
                <w:lang w:val="en-US" w:eastAsia="zh-CN"/>
              </w:rPr>
              <w:t>用于社会保险经办机构人员工资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78.89%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住房保障</w:t>
      </w:r>
      <w:r>
        <w:rPr>
          <w:rFonts w:hint="eastAsia" w:ascii="仿宋" w:hAnsi="仿宋" w:eastAsia="仿宋"/>
          <w:sz w:val="32"/>
          <w:szCs w:val="32"/>
          <w:highlight w:val="none"/>
        </w:rPr>
        <w:t>支出</w:t>
      </w:r>
      <w:r>
        <w:rPr>
          <w:rFonts w:ascii="仿宋" w:hAnsi="仿宋" w:eastAsia="仿宋"/>
          <w:sz w:val="32"/>
          <w:u w:color="auto"/>
        </w:rPr>
        <w:t>（2</w:t>
      </w:r>
      <w:r>
        <w:rPr>
          <w:rFonts w:hint="eastAsia" w:ascii="仿宋" w:hAnsi="仿宋" w:eastAsia="仿宋"/>
          <w:sz w:val="32"/>
          <w:u w:color="auto"/>
          <w:lang w:val="en-US" w:eastAsia="zh-CN"/>
        </w:rPr>
        <w:t>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5.01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2.59</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51.7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有人员调出和公积金基数调整，导致住房公积金支出减少。</w:t>
      </w:r>
    </w:p>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w:t>
      </w:r>
      <w:r>
        <w:rPr>
          <w:rFonts w:hint="eastAsia" w:ascii="黑体" w:hAnsi="黑体" w:eastAsia="黑体" w:cs="黑体"/>
          <w:sz w:val="32"/>
          <w:szCs w:val="32"/>
          <w:highlight w:val="none"/>
          <w:lang w:eastAsia="zh-CN"/>
        </w:rPr>
        <w:t>社保</w:t>
      </w:r>
      <w:r>
        <w:rPr>
          <w:rFonts w:hint="eastAsia" w:ascii="黑体" w:hAnsi="黑体" w:eastAsia="黑体" w:cs="黑体"/>
          <w:sz w:val="32"/>
          <w:szCs w:val="32"/>
          <w:highlight w:val="none"/>
        </w:rPr>
        <w:t>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环江毛南族自治县水源镇社保所2023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拨款基本支出</w:t>
      </w:r>
      <w:r>
        <w:rPr>
          <w:rFonts w:hint="eastAsia" w:ascii="仿宋" w:hAnsi="仿宋" w:eastAsia="仿宋" w:cs="仿宋"/>
          <w:sz w:val="32"/>
          <w:u w:color="auto"/>
          <w:lang w:val="en-US" w:eastAsia="zh-CN"/>
        </w:rPr>
        <w:t>31.19</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29.40</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1.79</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29.40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58.39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主要原因是：有人员调出，工资支出减少。</w:t>
      </w:r>
    </w:p>
    <w:p>
      <w:pPr>
        <w:ind w:firstLine="960" w:firstLineChars="3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11.39万元，30102津贴补贴2.54万元，30103奖金3.74万元，30107绩效工资1.84万元，30108机关事业单位基本养老保险缴费5.27万元，30110职工基本医疗保险缴费1.89万元，30112其他社会保险缴费0.14万元，30113住房公积金2.59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1.79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30211差旅费0.96万元，30228工会经费0.83万元。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both"/>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w:t>
      </w:r>
      <w:r>
        <w:rPr>
          <w:rFonts w:ascii="仿宋" w:hAnsi="仿宋" w:eastAsia="仿宋" w:cs="仿宋"/>
          <w:sz w:val="32"/>
          <w:u w:color="auto"/>
        </w:rPr>
        <w:t>元</w:t>
      </w:r>
      <w:r>
        <w:rPr>
          <w:rFonts w:hint="eastAsia" w:ascii="仿宋" w:hAnsi="仿宋" w:eastAsia="仿宋" w:cs="仿宋"/>
          <w:sz w:val="32"/>
          <w:u w:color="auto"/>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16200"/>
            <wp:effectExtent l="4445" t="4445" r="16510" b="825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bookmarkStart w:id="5" w:name="_GoBack"/>
      <w:bookmarkEnd w:id="5"/>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环江毛南族自治县水源镇社保所2023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环江毛南族自治县水源镇社保所2023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环江毛南族自治县水源镇社保所2023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环江毛南族自治县水源镇社保所2023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w:t>
      </w:r>
      <w:r>
        <w:rPr>
          <w:rFonts w:hint="eastAsia" w:ascii="黑体" w:hAnsi="黑体" w:eastAsia="黑体" w:cs="黑体"/>
          <w:color w:val="auto"/>
          <w:sz w:val="32"/>
          <w:szCs w:val="32"/>
          <w:highlight w:val="none"/>
        </w:rPr>
        <w:t>关运行经费支出情况说</w:t>
      </w:r>
      <w:r>
        <w:rPr>
          <w:rFonts w:hint="eastAsia" w:ascii="黑体" w:hAnsi="黑体" w:eastAsia="黑体" w:cs="黑体"/>
          <w:sz w:val="32"/>
          <w:szCs w:val="32"/>
          <w:highlight w:val="none"/>
        </w:rPr>
        <w:t>明</w:t>
      </w:r>
    </w:p>
    <w:p>
      <w:pPr>
        <w:ind w:firstLine="640" w:firstLineChars="200"/>
        <w:jc w:val="left"/>
        <w:rPr>
          <w:rFonts w:hint="default" w:ascii="仿宋" w:hAnsi="仿宋" w:eastAsia="仿宋" w:cs="仿宋"/>
          <w:sz w:val="32"/>
          <w:szCs w:val="32"/>
          <w:highlight w:val="none"/>
        </w:rPr>
      </w:pPr>
      <w:r>
        <w:rPr>
          <w:rFonts w:hint="default"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default"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1.79</w:t>
      </w:r>
      <w:r>
        <w:rPr>
          <w:rFonts w:hint="default"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w:t>
      </w:r>
      <w:r>
        <w:rPr>
          <w:rFonts w:hint="default"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上升</w:t>
      </w:r>
      <w:r>
        <w:rPr>
          <w:rFonts w:hint="default" w:ascii="仿宋" w:hAnsi="仿宋" w:eastAsia="仿宋" w:cs="仿宋"/>
          <w:sz w:val="32"/>
          <w:szCs w:val="32"/>
          <w:highlight w:val="none"/>
        </w:rPr>
        <w:t>%，原因是：</w:t>
      </w:r>
      <w:r>
        <w:rPr>
          <w:rFonts w:hint="eastAsia" w:ascii="仿宋" w:hAnsi="仿宋" w:eastAsia="仿宋" w:cs="仿宋"/>
          <w:sz w:val="32"/>
          <w:szCs w:val="32"/>
          <w:highlight w:val="none"/>
          <w:lang w:val="en-US" w:eastAsia="zh-CN"/>
        </w:rPr>
        <w:t>单位人员差旅费有增加</w:t>
      </w:r>
      <w:r>
        <w:rPr>
          <w:rFonts w:hint="default" w:ascii="仿宋" w:hAnsi="仿宋" w:eastAsia="仿宋" w:cs="仿宋"/>
          <w:sz w:val="32"/>
          <w:szCs w:val="32"/>
          <w:highlight w:val="none"/>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原因是：本部门无政府采购支出。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预算管理要求，本部门组织对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0个</w:t>
      </w:r>
      <w:r>
        <w:rPr>
          <w:rFonts w:hint="eastAsia" w:ascii="仿宋" w:hAnsi="仿宋" w:eastAsia="仿宋" w:cs="仿宋"/>
          <w:color w:val="auto"/>
          <w:sz w:val="32"/>
          <w:szCs w:val="32"/>
        </w:rPr>
        <w:t>一般公共预算项目支出开展绩效自评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共涉及资金0万元</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本部门不作为一级预算部门，</w:t>
      </w:r>
      <w:r>
        <w:rPr>
          <w:rFonts w:hint="eastAsia" w:ascii="仿宋" w:hAnsi="仿宋" w:eastAsia="仿宋" w:cs="仿宋"/>
          <w:color w:val="auto"/>
          <w:sz w:val="32"/>
          <w:szCs w:val="32"/>
        </w:rPr>
        <w:t>无需开展</w:t>
      </w:r>
      <w:r>
        <w:rPr>
          <w:rFonts w:hint="eastAsia" w:ascii="仿宋" w:hAnsi="仿宋" w:eastAsia="仿宋" w:cs="仿宋"/>
          <w:color w:val="auto"/>
          <w:sz w:val="32"/>
          <w:szCs w:val="32"/>
          <w:lang w:val="en-US" w:eastAsia="zh-CN"/>
        </w:rPr>
        <w:t>部门整体</w:t>
      </w:r>
      <w:r>
        <w:rPr>
          <w:rFonts w:hint="eastAsia" w:ascii="仿宋" w:hAnsi="仿宋" w:eastAsia="仿宋" w:cs="仿宋"/>
          <w:color w:val="auto"/>
          <w:sz w:val="32"/>
          <w:szCs w:val="32"/>
        </w:rPr>
        <w:t>绩效自评</w:t>
      </w:r>
      <w:r>
        <w:rPr>
          <w:rFonts w:hint="eastAsia" w:ascii="仿宋" w:hAnsi="仿宋" w:eastAsia="仿宋" w:cs="仿宋"/>
          <w:color w:val="auto"/>
          <w:sz w:val="32"/>
          <w:szCs w:val="32"/>
          <w:lang w:eastAsia="zh-CN"/>
        </w:rPr>
        <w:t>。</w:t>
      </w: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ind w:firstLine="2560" w:firstLineChars="800"/>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拨款收入：指</w:t>
      </w:r>
      <w:r>
        <w:rPr>
          <w:rFonts w:hint="eastAsia" w:ascii="仿宋" w:hAnsi="仿宋" w:eastAsia="仿宋" w:cs="仿宋"/>
          <w:sz w:val="32"/>
          <w:szCs w:val="32"/>
          <w:highlight w:val="none"/>
          <w:lang w:val="en-US" w:eastAsia="zh-CN"/>
        </w:rPr>
        <w:t>环江</w:t>
      </w:r>
      <w:r>
        <w:rPr>
          <w:rFonts w:ascii="仿宋" w:hAnsi="仿宋" w:eastAsia="仿宋" w:cs="仿宋"/>
          <w:sz w:val="32"/>
          <w:u w:color="auto"/>
        </w:rPr>
        <w:t>市</w:t>
      </w:r>
      <w:r>
        <w:rPr>
          <w:rFonts w:hint="eastAsia" w:ascii="仿宋" w:hAnsi="仿宋" w:eastAsia="仿宋" w:cs="仿宋"/>
          <w:sz w:val="32"/>
          <w:u w:color="auto"/>
          <w:lang w:val="en-US" w:eastAsia="zh-CN"/>
        </w:rPr>
        <w:t>=县</w:t>
      </w:r>
      <w:r>
        <w:rPr>
          <w:rFonts w:hint="eastAsia" w:ascii="仿宋" w:hAnsi="仿宋" w:eastAsia="仿宋" w:cs="仿宋"/>
          <w:sz w:val="32"/>
          <w:u w:color="auto"/>
          <w:lang w:eastAsia="zh-CN"/>
        </w:rPr>
        <w:t>社保</w:t>
      </w:r>
      <w:r>
        <w:rPr>
          <w:rFonts w:ascii="仿宋" w:hAnsi="仿宋" w:eastAsia="仿宋" w:cs="仿宋"/>
          <w:sz w:val="32"/>
          <w:u w:color="auto"/>
        </w:rPr>
        <w:t>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拨款收入”“事业收入”“经营收入”“其他收入”不足以安排当年支出的情况下，使用非</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hint="eastAsia" w:ascii="仿宋" w:hAnsi="仿宋" w:eastAsia="仿宋" w:cs="仿宋"/>
          <w:sz w:val="32"/>
          <w:u w:color="auto"/>
          <w:lang w:eastAsia="zh-CN"/>
        </w:rPr>
        <w:t>社保</w:t>
      </w:r>
      <w:r>
        <w:rPr>
          <w:rFonts w:ascii="仿宋" w:hAnsi="仿宋" w:eastAsia="仿宋" w:cs="仿宋"/>
          <w:sz w:val="32"/>
          <w:u w:color="auto"/>
        </w:rPr>
        <w:t>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w:t>
      </w:r>
      <w:r>
        <w:rPr>
          <w:rFonts w:hint="eastAsia" w:ascii="仿宋" w:hAnsi="仿宋" w:eastAsia="仿宋" w:cs="仿宋"/>
          <w:sz w:val="32"/>
          <w:u w:color="auto"/>
          <w:lang w:eastAsia="zh-CN"/>
        </w:rPr>
        <w:t>社保</w:t>
      </w:r>
      <w:r>
        <w:rPr>
          <w:rFonts w:ascii="仿宋" w:hAnsi="仿宋" w:eastAsia="仿宋" w:cs="仿宋"/>
          <w:sz w:val="32"/>
          <w:u w:color="auto"/>
        </w:rPr>
        <w:t>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DA9B928"/>
    <w:multiLevelType w:val="singleLevel"/>
    <w:tmpl w:val="CDA9B928"/>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76805"/>
    <w:rsid w:val="00F95135"/>
    <w:rsid w:val="00F9658C"/>
    <w:rsid w:val="00F978FD"/>
    <w:rsid w:val="00FA738E"/>
    <w:rsid w:val="00FC438B"/>
    <w:rsid w:val="01234E98"/>
    <w:rsid w:val="015F1951"/>
    <w:rsid w:val="020C171D"/>
    <w:rsid w:val="0216715F"/>
    <w:rsid w:val="02E0291A"/>
    <w:rsid w:val="045F7B6C"/>
    <w:rsid w:val="04BA0275"/>
    <w:rsid w:val="04E54546"/>
    <w:rsid w:val="04F05A45"/>
    <w:rsid w:val="05992762"/>
    <w:rsid w:val="07B0770E"/>
    <w:rsid w:val="08626C5A"/>
    <w:rsid w:val="08C07440"/>
    <w:rsid w:val="0942143F"/>
    <w:rsid w:val="0A791E4A"/>
    <w:rsid w:val="0BB51692"/>
    <w:rsid w:val="0C211877"/>
    <w:rsid w:val="0C5E0CF4"/>
    <w:rsid w:val="0D100297"/>
    <w:rsid w:val="0D202B45"/>
    <w:rsid w:val="0DC30FA3"/>
    <w:rsid w:val="0F8D4C87"/>
    <w:rsid w:val="10505FAA"/>
    <w:rsid w:val="105F7E7E"/>
    <w:rsid w:val="11E56B5B"/>
    <w:rsid w:val="12566369"/>
    <w:rsid w:val="125C77AB"/>
    <w:rsid w:val="128A099F"/>
    <w:rsid w:val="14A74F2B"/>
    <w:rsid w:val="14BE2A47"/>
    <w:rsid w:val="14CB726E"/>
    <w:rsid w:val="163B0AEA"/>
    <w:rsid w:val="170E4165"/>
    <w:rsid w:val="17E92249"/>
    <w:rsid w:val="18D304F1"/>
    <w:rsid w:val="19F32577"/>
    <w:rsid w:val="19F45B80"/>
    <w:rsid w:val="1B0C078D"/>
    <w:rsid w:val="1B2B31E2"/>
    <w:rsid w:val="1B4C295A"/>
    <w:rsid w:val="1B973C63"/>
    <w:rsid w:val="1BA1001E"/>
    <w:rsid w:val="1CDB054E"/>
    <w:rsid w:val="1D317259"/>
    <w:rsid w:val="1D6334B4"/>
    <w:rsid w:val="1E106D3A"/>
    <w:rsid w:val="1E664F5B"/>
    <w:rsid w:val="1EB34BE1"/>
    <w:rsid w:val="20CB7B56"/>
    <w:rsid w:val="215E639F"/>
    <w:rsid w:val="21EC3183"/>
    <w:rsid w:val="225E72CD"/>
    <w:rsid w:val="228D6F42"/>
    <w:rsid w:val="22C0331F"/>
    <w:rsid w:val="246E2F77"/>
    <w:rsid w:val="25180851"/>
    <w:rsid w:val="254B4E2B"/>
    <w:rsid w:val="283D7C94"/>
    <w:rsid w:val="285C4C30"/>
    <w:rsid w:val="29480E03"/>
    <w:rsid w:val="2983634D"/>
    <w:rsid w:val="2AF90AD8"/>
    <w:rsid w:val="2B00317F"/>
    <w:rsid w:val="2BB02055"/>
    <w:rsid w:val="2C575A56"/>
    <w:rsid w:val="2CC24B23"/>
    <w:rsid w:val="2F0749EB"/>
    <w:rsid w:val="2F257714"/>
    <w:rsid w:val="2F3275E5"/>
    <w:rsid w:val="2FBD6970"/>
    <w:rsid w:val="30243FBF"/>
    <w:rsid w:val="305350AD"/>
    <w:rsid w:val="30AA08EF"/>
    <w:rsid w:val="30D23D1C"/>
    <w:rsid w:val="31221CF5"/>
    <w:rsid w:val="31400178"/>
    <w:rsid w:val="31724332"/>
    <w:rsid w:val="31C82D8C"/>
    <w:rsid w:val="321E3342"/>
    <w:rsid w:val="327759C8"/>
    <w:rsid w:val="327A71DE"/>
    <w:rsid w:val="33185FE3"/>
    <w:rsid w:val="33B24859"/>
    <w:rsid w:val="34EE2E36"/>
    <w:rsid w:val="35A55795"/>
    <w:rsid w:val="36777241"/>
    <w:rsid w:val="36AC569A"/>
    <w:rsid w:val="38A951DB"/>
    <w:rsid w:val="38B31605"/>
    <w:rsid w:val="39003F4F"/>
    <w:rsid w:val="3C07002B"/>
    <w:rsid w:val="3D0D152A"/>
    <w:rsid w:val="3DF62756"/>
    <w:rsid w:val="3E2D46DD"/>
    <w:rsid w:val="3EC261B0"/>
    <w:rsid w:val="3F1B7587"/>
    <w:rsid w:val="404412AB"/>
    <w:rsid w:val="40465D3F"/>
    <w:rsid w:val="40E60342"/>
    <w:rsid w:val="40E94F8D"/>
    <w:rsid w:val="414A1CC0"/>
    <w:rsid w:val="41E57B4F"/>
    <w:rsid w:val="432F26F6"/>
    <w:rsid w:val="43880F63"/>
    <w:rsid w:val="441C5A6F"/>
    <w:rsid w:val="44C44FCC"/>
    <w:rsid w:val="44CC7369"/>
    <w:rsid w:val="457F5108"/>
    <w:rsid w:val="46951B6B"/>
    <w:rsid w:val="488B6009"/>
    <w:rsid w:val="495F18E0"/>
    <w:rsid w:val="49A34401"/>
    <w:rsid w:val="4A3E30AB"/>
    <w:rsid w:val="4AC14DAC"/>
    <w:rsid w:val="4CCC43BB"/>
    <w:rsid w:val="4D154C85"/>
    <w:rsid w:val="4EC8553A"/>
    <w:rsid w:val="50155C26"/>
    <w:rsid w:val="508F4E24"/>
    <w:rsid w:val="51461E90"/>
    <w:rsid w:val="51463753"/>
    <w:rsid w:val="52553A93"/>
    <w:rsid w:val="53521F8B"/>
    <w:rsid w:val="53E22F47"/>
    <w:rsid w:val="54522FF8"/>
    <w:rsid w:val="55450629"/>
    <w:rsid w:val="55E63891"/>
    <w:rsid w:val="56692963"/>
    <w:rsid w:val="568B0F48"/>
    <w:rsid w:val="5786217B"/>
    <w:rsid w:val="59337A15"/>
    <w:rsid w:val="59810274"/>
    <w:rsid w:val="5BDD637C"/>
    <w:rsid w:val="5C8D37D5"/>
    <w:rsid w:val="5CA96A00"/>
    <w:rsid w:val="5CF730BC"/>
    <w:rsid w:val="5E5F0DCE"/>
    <w:rsid w:val="5F6B6DB9"/>
    <w:rsid w:val="5FA40A7B"/>
    <w:rsid w:val="5FD56D29"/>
    <w:rsid w:val="5FEC7F3F"/>
    <w:rsid w:val="60320560"/>
    <w:rsid w:val="60F74BC3"/>
    <w:rsid w:val="616672E8"/>
    <w:rsid w:val="617D3BF8"/>
    <w:rsid w:val="61841F6A"/>
    <w:rsid w:val="623007A9"/>
    <w:rsid w:val="637D7558"/>
    <w:rsid w:val="644F19AC"/>
    <w:rsid w:val="653C1BA6"/>
    <w:rsid w:val="654E215E"/>
    <w:rsid w:val="65877C94"/>
    <w:rsid w:val="65AA4920"/>
    <w:rsid w:val="65DF6112"/>
    <w:rsid w:val="65F20970"/>
    <w:rsid w:val="66A65723"/>
    <w:rsid w:val="67694F1E"/>
    <w:rsid w:val="69597934"/>
    <w:rsid w:val="6A034B3D"/>
    <w:rsid w:val="6B964DDC"/>
    <w:rsid w:val="6C783074"/>
    <w:rsid w:val="6D9E65C6"/>
    <w:rsid w:val="6DA81947"/>
    <w:rsid w:val="6EB66DE2"/>
    <w:rsid w:val="6ED3075F"/>
    <w:rsid w:val="6F2A2D4B"/>
    <w:rsid w:val="6F8A0C1E"/>
    <w:rsid w:val="6FFF6D03"/>
    <w:rsid w:val="703F45D4"/>
    <w:rsid w:val="715D6546"/>
    <w:rsid w:val="71BE069E"/>
    <w:rsid w:val="72A457C0"/>
    <w:rsid w:val="73953409"/>
    <w:rsid w:val="73E069A3"/>
    <w:rsid w:val="75C45B5D"/>
    <w:rsid w:val="77D31DA0"/>
    <w:rsid w:val="78104AA8"/>
    <w:rsid w:val="78A7420E"/>
    <w:rsid w:val="78E257C5"/>
    <w:rsid w:val="794B35BE"/>
    <w:rsid w:val="794F23A2"/>
    <w:rsid w:val="7B0A3A31"/>
    <w:rsid w:val="7B3360ED"/>
    <w:rsid w:val="7B5319F3"/>
    <w:rsid w:val="7BDF037E"/>
    <w:rsid w:val="7BF50948"/>
    <w:rsid w:val="7C5A38F3"/>
    <w:rsid w:val="7CE66A78"/>
    <w:rsid w:val="7D23564C"/>
    <w:rsid w:val="7D2C6F37"/>
    <w:rsid w:val="7D5E062D"/>
    <w:rsid w:val="7DF76CD8"/>
    <w:rsid w:val="7EE85A0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36.3</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5595"/>
          <c:y val="0.154201680672269"/>
          <c:w val="0.91655"/>
          <c:h val="0.64315126050420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Sheet1!$A$2:$A$4</c:f>
              <c:strCache>
                <c:ptCount val="3"/>
                <c:pt idx="0">
                  <c:v>一般公共服务支出</c:v>
                </c:pt>
                <c:pt idx="1">
                  <c:v>社会保障和就业支出</c:v>
                </c:pt>
                <c:pt idx="2">
                  <c:v>住房保障支出</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Sheet1!$A$2:$A$4</c:f>
              <c:strCache>
                <c:ptCount val="3"/>
                <c:pt idx="0">
                  <c:v>一般公共服务支出</c:v>
                </c:pt>
                <c:pt idx="1">
                  <c:v>社会保障和就业支出</c:v>
                </c:pt>
                <c:pt idx="2">
                  <c:v>住房保障支出</c:v>
                </c:pt>
              </c:strCache>
            </c:strRef>
          </c:cat>
          <c:val>
            <c:numRef>
              <c:f>Sheet1!$C$2:$C$4</c:f>
              <c:numCache>
                <c:formatCode>General</c:formatCode>
                <c:ptCount val="3"/>
                <c:pt idx="0">
                  <c:v>0.6</c:v>
                </c:pt>
                <c:pt idx="1">
                  <c:v>32.2</c:v>
                </c:pt>
                <c:pt idx="2">
                  <c:v>3.5</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0.6</c:v>
                </c:pt>
                <c:pt idx="1">
                  <c:v>0.6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2080505</c:v>
                </c:pt>
                <c:pt idx="1">
                  <c:v>2080109</c:v>
                </c:pt>
              </c:numCache>
            </c:numRef>
          </c:cat>
          <c:val>
            <c:numRef>
              <c:f>Sheet1!$B$2:$B$3</c:f>
              <c:numCache>
                <c:formatCode>General</c:formatCode>
                <c:ptCount val="2"/>
                <c:pt idx="0">
                  <c:v>4.5</c:v>
                </c:pt>
                <c:pt idx="1">
                  <c:v>27.7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2210201</c:v>
                </c:pt>
              </c:numCache>
            </c:numRef>
          </c:cat>
          <c:val>
            <c:numRef>
              <c:f>Sheet1!$B$2</c:f>
              <c:numCache>
                <c:formatCode>General</c:formatCode>
                <c:ptCount val="1"/>
                <c:pt idx="0">
                  <c:v>3.5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30107</c:v>
                </c:pt>
                <c:pt idx="4">
                  <c:v>30108</c:v>
                </c:pt>
                <c:pt idx="5">
                  <c:v>30110</c:v>
                </c:pt>
                <c:pt idx="6">
                  <c:v>30112</c:v>
                </c:pt>
                <c:pt idx="7">
                  <c:v>30113</c:v>
                </c:pt>
              </c:numCache>
            </c:numRef>
          </c:cat>
          <c:val>
            <c:numRef>
              <c:f>Sheet1!$B$2:$B$9</c:f>
              <c:numCache>
                <c:formatCode>General</c:formatCode>
                <c:ptCount val="8"/>
                <c:pt idx="0">
                  <c:v>11.3</c:v>
                </c:pt>
                <c:pt idx="1">
                  <c:v>2.3</c:v>
                </c:pt>
                <c:pt idx="2">
                  <c:v>4.3</c:v>
                </c:pt>
                <c:pt idx="3">
                  <c:v>7.1</c:v>
                </c:pt>
                <c:pt idx="4">
                  <c:v>4.5</c:v>
                </c:pt>
                <c:pt idx="5">
                  <c:v>1.8</c:v>
                </c:pt>
                <c:pt idx="6">
                  <c:v>0.18</c:v>
                </c:pt>
                <c:pt idx="7">
                  <c:v>3.5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0.22</c:v>
                </c:pt>
                <c:pt idx="1">
                  <c:v>0</c:v>
                </c:pt>
                <c:pt idx="2">
                  <c:v>0</c:v>
                </c:pt>
                <c:pt idx="3">
                  <c:v>0</c:v>
                </c:pt>
                <c:pt idx="4">
                  <c:v>0</c:v>
                </c:pt>
                <c:pt idx="5">
                  <c:v>0</c:v>
                </c:pt>
                <c:pt idx="6">
                  <c:v>0</c:v>
                </c:pt>
                <c:pt idx="7">
                  <c:v>0</c:v>
                </c:pt>
                <c:pt idx="8">
                  <c:v>0</c:v>
                </c:pt>
                <c:pt idx="9">
                  <c:v>0.5</c:v>
                </c:pt>
                <c:pt idx="10">
                  <c:v>0</c:v>
                </c:pt>
                <c:pt idx="11">
                  <c:v>0</c:v>
                </c:pt>
                <c:pt idx="12">
                  <c:v>0</c:v>
                </c:pt>
                <c:pt idx="13">
                  <c:v>0</c:v>
                </c:pt>
                <c:pt idx="14">
                  <c:v>0</c:v>
                </c:pt>
                <c:pt idx="15">
                  <c:v>0</c:v>
                </c:pt>
                <c:pt idx="16">
                  <c:v>0</c:v>
                </c:pt>
                <c:pt idx="17">
                  <c:v>0</c:v>
                </c:pt>
                <c:pt idx="18">
                  <c:v>0</c:v>
                </c:pt>
                <c:pt idx="19">
                  <c:v>0</c:v>
                </c:pt>
                <c:pt idx="20">
                  <c:v>0</c:v>
                </c:pt>
                <c:pt idx="21">
                  <c:v>0.55</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876</Words>
  <Characters>956</Characters>
  <Lines>90</Lines>
  <Paragraphs>25</Paragraphs>
  <TotalTime>109</TotalTime>
  <ScaleCrop>false</ScaleCrop>
  <LinksUpToDate>false</LinksUpToDate>
  <CharactersWithSpaces>960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2024-12-26T08:05:24Z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C5882D01A3E24E33B1C9DF495A021CBC_13</vt:lpwstr>
  </property>
</Properties>
</file>