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环江毛南族自治县文化广电体育和旅游局</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环江毛南族自治县文化广电体育和旅游局</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环江毛南族自治县文化广电体育和旅游局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bookmarkStart w:id="3" w:name="_GoBack"/>
      <w:bookmarkEnd w:id="3"/>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环江毛南族自治县文化广电体育和旅游局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4" w:name="bookmark14"/>
      <w:bookmarkStart w:id="5" w:name="bookmark13"/>
      <w:bookmarkStart w:id="6"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环江毛南族自治县文化广电体育和旅游局</w:t>
      </w:r>
      <w:r>
        <w:rPr>
          <w:b/>
          <w:bCs/>
          <w:sz w:val="40"/>
          <w:szCs w:val="40"/>
        </w:rPr>
        <w:t xml:space="preserve">概况</w:t>
      </w:r>
      <w:bookmarkEnd w:id="4"/>
      <w:bookmarkEnd w:id="5"/>
      <w:bookmarkEnd w:id="6"/>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（一）研究拟订文化、广电、体育和旅游政策措施，起草文化、广电、体育和旅游规范性文件。</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（二）统筹规划全县文化事业、文化产业、广电事业、体育事业和旅游业发展，拟订发展规划并组织实施，推进文化、广电、体育和旅游融合发展，推进文化广电、体育和旅游体制机制改革。</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管理全县性重大文化、广电、体育活动，指导全县文化、广电、体育和旅游重点设施、重大项目建设。组织全县旅游整体形象推广，促进文化产业、广电事业、体育事业和旅游产业对外合作和国内外市场推广，制定旅游市场开发战略并组织实施。指导和推进全域旅游、特色旅游、乡村旅游、红色旅游。</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（四）指导、管理全县文艺事业，指导艺术创作生产，扶持体现社会主义核心价值观、具有导向性代表性示范性的文艺作品，推动各门类艺术、各艺术品种发展。</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全县公共文化、广电事业、体育事业和旅游产业发展，推进全县公共文化、广电、体育服务体系建设和旅游公共服务建设，深入实施文化惠民工程，扶助老少边山贫地区广播电视建设和发展，统筹推进基本公共文化、广电、体育服务标准化、均等化和旅游公共服务标准化。</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（六）指导、推进文化、广电、体育和旅游科技创新发展，推进全县文化、广电、体育和旅游行业信息化、标准化建设，指导行业职业教育工作。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（七）负责全县非物质文化遗产保护，推动非物质文化遗产保护、传承、普及、弘扬和振兴。</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（八）统筹规划全县文化产业、广电事业、体育事业和旅游产业，组织实施文化和旅游资源普查、挖掘、保护和利用以及体育场地普查工作。促进文化广电体育旅游与相关产业融合发展。</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指导全县文化、广电、体育和旅游市场发展，对文化、广电、体育和旅游市场经营进行行业监管，推进文化、广电、体育和旅游行业信用体系建设，依法规范文化、广电、体育和旅游市场。协调和指导全县假日旅游工作。负责文化、广电、体育和旅游系统安全监督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（十）指导、监督全县文化：广电、体育和旅游市场综合执法工作。组织查处全县性、跨区域文化、文物、出版、电影、广播电视、体育、旅游等市场的违法行为，维护市场秩序。</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（十一）指导、管理全县文化、广电、体育和旅游对外及对港澳台交流、合作和宣传、推广工作。组织实施大型文化、广电、体育和旅游对外及对港澳台交流活动。</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（十二）统筹规划全县文物、博物馆事业发展，组织协调文物资源调查，文物保护和考古工作，文物资源资产管理、合理利用和文物安全工作，指导全县博物馆、文物管理机构业务建设。</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三）负责推进全县广播电视与新媒体技术新业态融合发展，推进广电网与电信网、互联网三网融合。负责对各类广播电视机构进行业务指导和行业监管，会同有关部门对网络视听节目服务机构进行管理。负责对全县广播电视节目传输覆盖、监测和安全播出进行监管。指导、协调全县广播电视系统安全和保卫工作。指导全县电视剧行业发展和电视剧创作生产。</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四）统筹规划全县群众体育、竞技体育和青少年体育发展，负责推行全民健身计划，监督实施国家体育锻炼标准，推动国民体质监测和社会体育指导工作队伍制度建设，指导协调体育训练和体育竞赛，指导运动队伍建设，指导和推进青少年体育工作，规范体育服务管理，指导体育队伍的日常管理，负责体育彩票管理，负责组织、协调、监督体育运动中的反兴奋剂工作。</w:t>
      </w:r>
    </w:p>
    <w:p>
      <w:pPr>
        <w:pStyle w:val="Bodytext|2"/>
        <w:spacing w:after="0" w:line="619" w:lineRule="exact"/>
        <w:ind w:firstLine="620"/>
        <w:jc w:val="left"/>
        <w:rPr>
          <w:rFonts w:hint="eastAsia"/>
          <w:b/>
          <w:bCs/>
          <w:lang w:val="en-US" w:eastAsia="zh-CN"/>
        </w:rPr>
      </w:pPr>
      <w:bookmarkStart w:id="7" w:name="bookmark24"/>
      <w:r>
        <w:rPr>
          <w:rFonts w:hint="eastAsia"/>
          <w:b/>
          <w:bCs/>
          <w:lang w:val="en-US" w:eastAsia="zh-CN"/>
        </w:rPr>
        <w:t xml:space="preserve">二</w:t>
      </w:r>
      <w:bookmarkEnd w:id="7"/>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预算为汇总预算，包括环江县文化广电体育和旅游局本级预算。以及纳入编制范围的下属单位预算。下属单位具体包括：环江毛南族自治县图书馆、环江毛南族自治县文化馆、环江毛南族自治县文物管理所、环江毛南族自治县非物质文化遗产保护传承中心等5个单位。</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8" w:name="bookmark69"/>
      <w:bookmarkStart w:id="9" w:name="bookmark70"/>
      <w:bookmarkStart w:id="10" w:name="bookmark68"/>
      <w:bookmarkStart w:id="11" w:name="bookmark28"/>
      <w:bookmarkStart w:id="12" w:name="bookmark27"/>
      <w:bookmarkStart w:id="13"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8"/>
      <w:bookmarkEnd w:id="9"/>
      <w:bookmarkEnd w:id="10"/>
      <w:r>
        <w:rPr>
          <w:rFonts w:hint="eastAsia"/>
          <w:b/>
          <w:bCs/>
          <w:sz w:val="40"/>
          <w:szCs w:val="40"/>
          <w:lang w:eastAsia="zh-CN"/>
        </w:rPr>
        <w:t xml:space="preserve">环江毛南族自治县文化广电体育和旅游局</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4" w:name="bookmark71"/>
      <w:r>
        <w:rPr>
          <w:rFonts w:hint="eastAsia"/>
          <w:b/>
          <w:bCs/>
          <w:lang w:val="en-US" w:eastAsia="zh-CN"/>
        </w:rPr>
        <w:t xml:space="preserve">一</w:t>
      </w:r>
      <w:bookmarkEnd w:id="14"/>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2281.90</w:t>
      </w:r>
      <w:r>
        <w:rPr>
          <w:rFonts w:hint="eastAsia"/>
          <w:b w:val="0"/>
          <w:bCs w:val="0"/>
          <w:sz w:val="28"/>
          <w:szCs w:val="28"/>
        </w:rPr>
        <w:t xml:space="preserve">万元，总支出</w:t>
      </w:r>
      <w:r>
        <w:rPr>
          <w:rFonts w:hint="eastAsia"/>
          <w:sz w:val="28"/>
          <w:szCs w:val="28"/>
          <w:lang w:val="en-US" w:eastAsia="zh-CN"/>
        </w:rPr>
        <w:t xml:space="preserve">2281.90</w:t>
      </w:r>
      <w:r>
        <w:rPr>
          <w:rFonts w:hint="eastAsia"/>
          <w:b w:val="0"/>
          <w:bCs w:val="0"/>
          <w:sz w:val="28"/>
          <w:szCs w:val="28"/>
        </w:rPr>
        <w:t xml:space="preserve">万元。总收入较2023年度预算数</w:t>
      </w:r>
      <w:r>
        <w:rPr>
          <w:rFonts w:hint="eastAsia"/>
          <w:sz w:val="28"/>
          <w:szCs w:val="28"/>
          <w:lang w:val="en-US" w:eastAsia="zh-CN"/>
        </w:rPr>
        <w:t xml:space="preserve">820.99</w:t>
      </w:r>
      <w:r>
        <w:rPr>
          <w:rFonts w:hint="eastAsia"/>
          <w:b w:val="0"/>
          <w:bCs w:val="0"/>
          <w:sz w:val="28"/>
          <w:szCs w:val="28"/>
        </w:rPr>
        <w:t xml:space="preserve">万元，</w:t>
      </w:r>
      <w:r>
        <w:rPr>
          <w:rFonts w:hint="eastAsia"/>
          <w:sz w:val="28"/>
          <w:szCs w:val="28"/>
        </w:rPr>
        <w:t xml:space="preserve">增加1460.91</w:t>
      </w:r>
      <w:r>
        <w:rPr>
          <w:rFonts w:hint="eastAsia"/>
          <w:b w:val="0"/>
          <w:bCs w:val="0"/>
          <w:sz w:val="28"/>
          <w:szCs w:val="28"/>
        </w:rPr>
        <w:t xml:space="preserve">万元，</w:t>
      </w:r>
      <w:r>
        <w:rPr>
          <w:rFonts w:hint="eastAsia"/>
          <w:sz w:val="28"/>
          <w:szCs w:val="28"/>
        </w:rPr>
        <w:t xml:space="preserve">增长177.94%</w:t>
      </w:r>
      <w:r>
        <w:rPr>
          <w:rFonts w:hint="eastAsia"/>
          <w:b w:val="0"/>
          <w:bCs w:val="0"/>
          <w:sz w:val="28"/>
          <w:szCs w:val="28"/>
        </w:rPr>
        <w:t xml:space="preserve">，主要原因是</w:t>
      </w:r>
      <w:r>
        <w:rPr>
          <w:rFonts w:hint="eastAsia"/>
          <w:highlight w:val="none"/>
          <w:lang w:val="en-US" w:eastAsia="zh-CN"/>
        </w:rPr>
        <w:t xml:space="preserve">增加了文化旅游体育与传媒支出上年结转数</w:t>
      </w:r>
      <w:r>
        <w:rPr>
          <w:rFonts w:hint="eastAsia"/>
          <w:b w:val="0"/>
          <w:bCs w:val="0"/>
          <w:sz w:val="28"/>
          <w:szCs w:val="28"/>
        </w:rPr>
        <w:t xml:space="preserve">。总支出较2023年度预算数</w:t>
      </w:r>
      <w:r>
        <w:rPr>
          <w:rFonts w:hint="eastAsia"/>
          <w:sz w:val="28"/>
          <w:szCs w:val="28"/>
          <w:lang w:val="en-US" w:eastAsia="zh-CN"/>
        </w:rPr>
        <w:t xml:space="preserve">820.99</w:t>
      </w:r>
      <w:r>
        <w:rPr>
          <w:rFonts w:hint="eastAsia"/>
          <w:b w:val="0"/>
          <w:bCs w:val="0"/>
          <w:sz w:val="28"/>
          <w:szCs w:val="28"/>
        </w:rPr>
        <w:t xml:space="preserve">万元，</w:t>
      </w:r>
      <w:r>
        <w:rPr>
          <w:rFonts w:hint="eastAsia"/>
          <w:sz w:val="28"/>
          <w:szCs w:val="28"/>
        </w:rPr>
        <w:t xml:space="preserve">增加1460.91</w:t>
      </w:r>
      <w:r>
        <w:rPr>
          <w:rFonts w:hint="eastAsia"/>
          <w:b w:val="0"/>
          <w:bCs w:val="0"/>
          <w:sz w:val="28"/>
          <w:szCs w:val="28"/>
        </w:rPr>
        <w:t xml:space="preserve">万元，</w:t>
      </w:r>
      <w:r>
        <w:rPr>
          <w:rFonts w:hint="eastAsia"/>
          <w:sz w:val="28"/>
          <w:szCs w:val="28"/>
        </w:rPr>
        <w:t xml:space="preserve">增长177.94%</w:t>
      </w:r>
      <w:r>
        <w:rPr>
          <w:rFonts w:hint="eastAsia"/>
          <w:b w:val="0"/>
          <w:bCs w:val="0"/>
          <w:sz w:val="28"/>
          <w:szCs w:val="28"/>
        </w:rPr>
        <w:t xml:space="preserve">，主要原因是</w:t>
      </w:r>
      <w:r>
        <w:rPr>
          <w:rFonts w:hint="eastAsia"/>
          <w:highlight w:val="none"/>
          <w:lang w:val="en-US" w:eastAsia="zh-CN"/>
        </w:rPr>
        <w:t xml:space="preserve">增加了文化旅游体育与传媒支出上年结转数</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706"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2281.90</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820.99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增加1460.91</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增长177.94%</w:t>
      </w:r>
      <w:r>
        <w:rPr>
          <w:rFonts w:ascii="宋体" w:eastAsia="宋体" w:hAnsi="宋体" w:cs="宋体" w:hint="eastAsia"/>
          <w:sz w:val="28"/>
          <w:szCs w:val="28"/>
          <w:u w:color="auto"/>
        </w:rPr>
        <w:t xml:space="preserve">，主要原因是</w:t>
      </w:r>
      <w:r>
        <w:rPr>
          <w:rFonts w:hint="eastAsia"/>
          <w:highlight w:val="none"/>
          <w:lang w:val="en-US" w:eastAsia="zh-CN"/>
        </w:rPr>
        <w:t xml:space="preserve">增加了文化旅游体育与传媒支出上年结转数</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707"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2281.90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820.99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增加1460.91</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增长177.94%</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增加了文化旅游体育与传媒支出上年结转数</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文化旅游体育与传媒支出上年结转数</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6</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文化旅游体育与传媒支出</w:t>
      </w:r>
      <w:r>
        <w:rPr>
          <w:rFonts w:ascii="宋体" w:eastAsia="宋体" w:hAnsi="宋体" w:cs="宋体" w:hint="eastAsia"/>
          <w:sz w:val="28"/>
          <w:szCs w:val="28"/>
          <w:lang w:val="en-US" w:eastAsia="zh-CN"/>
        </w:rPr>
        <w:t xml:space="preserve">1857.01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81.38%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增长1131.32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增长155.90%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上年结转数增加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城乡社区支出</w:t>
      </w:r>
      <w:r>
        <w:rPr>
          <w:rFonts w:ascii="宋体" w:eastAsia="宋体" w:hAnsi="宋体" w:cs="宋体" w:hint="eastAsia"/>
          <w:sz w:val="28"/>
          <w:szCs w:val="28"/>
          <w:lang w:val="en-US" w:eastAsia="zh-CN"/>
        </w:rPr>
        <w:t xml:space="preserve">251.76</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11.03%</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增长251.76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增加上年结转债务专项目经费</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其他支出</w:t>
      </w:r>
      <w:r>
        <w:rPr>
          <w:rFonts w:ascii="宋体" w:eastAsia="宋体" w:hAnsi="宋体" w:cs="宋体" w:hint="eastAsia"/>
          <w:sz w:val="28"/>
          <w:szCs w:val="28"/>
          <w:lang w:val="en-US" w:eastAsia="zh-CN"/>
        </w:rPr>
        <w:t xml:space="preserve">111.39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4.88%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增长75.04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增长206.44%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增加上年结转体育彩票公益金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31.74</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1.39%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增长0.30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增长0.95%</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增加人员调入</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2.75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0.12%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减少1.18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减少30.03%</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本年度单位人数增加一人，但工会费却减少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6</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27.25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1.19%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增长3.67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增长15.56%</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本年度单位增加人员调入</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317.25</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13.90%</w:t>
      </w:r>
      <w:r>
        <w:rPr>
          <w:rFonts w:ascii="宋体" w:eastAsia="宋体" w:hAnsi="宋体" w:cs="宋体"/>
          <w:sz w:val="28"/>
          <w:u w:color="auto"/>
        </w:rPr>
        <w:t xml:space="preserve">,比上年</w:t>
      </w:r>
      <w:r>
        <w:rPr>
          <w:rFonts w:ascii="宋体" w:eastAsia="宋体" w:hAnsi="宋体" w:cs="宋体"/>
          <w:sz w:val="28"/>
          <w:u w:color="auto"/>
        </w:rPr>
        <w:t xml:space="preserve">增长66.19</w:t>
      </w:r>
      <w:r>
        <w:rPr>
          <w:rFonts w:ascii="宋体" w:eastAsia="宋体" w:hAnsi="宋体" w:cs="宋体"/>
          <w:sz w:val="28"/>
          <w:u w:color="auto"/>
        </w:rPr>
        <w:t xml:space="preserve">万元，</w:t>
      </w:r>
      <w:r>
        <w:rPr>
          <w:rFonts w:ascii="宋体" w:eastAsia="宋体" w:hAnsi="宋体" w:cs="宋体"/>
          <w:sz w:val="28"/>
          <w:u w:color="auto"/>
        </w:rPr>
        <w:t xml:space="preserve">增长26.36%</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23.17</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7.30%</w:t>
      </w:r>
      <w:r>
        <w:rPr>
          <w:rFonts w:ascii="宋体" w:eastAsia="宋体" w:hAnsi="宋体" w:cs="宋体" w:hint="eastAsia"/>
          <w:sz w:val="28"/>
          <w:szCs w:val="28"/>
        </w:rPr>
        <w:t xml:space="preserve">,比上年</w:t>
      </w:r>
      <w:r>
        <w:rPr>
          <w:rFonts w:ascii="宋体" w:eastAsia="宋体" w:hAnsi="宋体" w:cs="宋体"/>
          <w:sz w:val="28"/>
          <w:u w:color="auto"/>
        </w:rPr>
        <w:t xml:space="preserve">减少0.28</w:t>
      </w:r>
      <w:r>
        <w:rPr>
          <w:rFonts w:ascii="宋体" w:eastAsia="宋体" w:hAnsi="宋体" w:cs="宋体"/>
          <w:sz w:val="28"/>
          <w:u w:color="auto"/>
        </w:rPr>
        <w:t xml:space="preserve">万元，</w:t>
      </w:r>
      <w:r>
        <w:rPr>
          <w:rFonts w:ascii="宋体" w:eastAsia="宋体" w:hAnsi="宋体" w:cs="宋体"/>
          <w:sz w:val="28"/>
          <w:u w:color="auto"/>
        </w:rPr>
        <w:t xml:space="preserve">减少1.19%</w:t>
      </w:r>
      <w:r>
        <w:rPr>
          <w:rFonts w:ascii="宋体" w:eastAsia="宋体" w:hAnsi="宋体" w:cs="宋体"/>
          <w:sz w:val="28"/>
          <w:u w:color="auto"/>
        </w:rPr>
        <w:t xml:space="preserve">,主要原因是：工会经费减少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275.40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86.81%</w:t>
      </w:r>
      <w:r>
        <w:rPr>
          <w:rFonts w:ascii="宋体" w:eastAsia="宋体" w:hAnsi="宋体" w:cs="宋体" w:hint="eastAsia"/>
          <w:sz w:val="28"/>
          <w:szCs w:val="28"/>
        </w:rPr>
        <w:t xml:space="preserve">,比上年</w:t>
      </w:r>
      <w:r>
        <w:rPr>
          <w:rFonts w:ascii="宋体" w:eastAsia="宋体" w:hAnsi="宋体" w:cs="宋体"/>
          <w:sz w:val="28"/>
          <w:u w:color="auto"/>
        </w:rPr>
        <w:t xml:space="preserve">增长60.93</w:t>
      </w:r>
      <w:r>
        <w:rPr>
          <w:rFonts w:ascii="宋体" w:eastAsia="宋体" w:hAnsi="宋体" w:cs="宋体"/>
          <w:sz w:val="28"/>
          <w:u w:color="auto"/>
        </w:rPr>
        <w:t xml:space="preserve">万元，</w:t>
      </w:r>
      <w:r>
        <w:rPr>
          <w:rFonts w:ascii="宋体" w:eastAsia="宋体" w:hAnsi="宋体" w:cs="宋体"/>
          <w:sz w:val="28"/>
          <w:u w:color="auto"/>
        </w:rPr>
        <w:t xml:space="preserve">增长28.41%</w:t>
      </w:r>
      <w:r>
        <w:rPr>
          <w:rFonts w:ascii="宋体" w:eastAsia="宋体" w:hAnsi="宋体" w:cs="宋体"/>
          <w:sz w:val="28"/>
          <w:u w:color="auto"/>
        </w:rPr>
        <w:t xml:space="preserve">,主要原因是：增加人员调入及基础绩效奖和基础绩效增量</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18.67</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5.88%</w:t>
      </w:r>
      <w:r>
        <w:rPr>
          <w:rFonts w:ascii="宋体" w:eastAsia="宋体" w:hAnsi="宋体" w:cs="宋体" w:hint="eastAsia"/>
          <w:sz w:val="28"/>
          <w:szCs w:val="28"/>
        </w:rPr>
        <w:t xml:space="preserve">,比上年</w:t>
      </w:r>
      <w:r>
        <w:rPr>
          <w:rFonts w:ascii="宋体" w:eastAsia="宋体" w:hAnsi="宋体" w:cs="宋体"/>
          <w:sz w:val="28"/>
          <w:u w:color="auto"/>
        </w:rPr>
        <w:t xml:space="preserve">增长5.52</w:t>
      </w:r>
      <w:r>
        <w:rPr>
          <w:rFonts w:ascii="宋体" w:eastAsia="宋体" w:hAnsi="宋体" w:cs="宋体"/>
          <w:sz w:val="28"/>
          <w:u w:color="auto"/>
        </w:rPr>
        <w:t xml:space="preserve">万元，</w:t>
      </w:r>
      <w:r>
        <w:rPr>
          <w:rFonts w:ascii="宋体" w:eastAsia="宋体" w:hAnsi="宋体" w:cs="宋体"/>
          <w:sz w:val="28"/>
          <w:u w:color="auto"/>
        </w:rPr>
        <w:t xml:space="preserve">增长41.98%</w:t>
      </w:r>
      <w:r>
        <w:rPr>
          <w:rFonts w:ascii="宋体" w:eastAsia="宋体" w:hAnsi="宋体" w:cs="宋体"/>
          <w:sz w:val="28"/>
          <w:u w:color="auto"/>
        </w:rPr>
        <w:t xml:space="preserve">,主要原因是：退休人员生活补助增加</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1964.66</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86.10%</w:t>
      </w:r>
      <w:r>
        <w:rPr>
          <w:rFonts w:ascii="宋体" w:eastAsia="宋体" w:hAnsi="宋体" w:cs="宋体" w:hint="eastAsia"/>
          <w:sz w:val="28"/>
          <w:szCs w:val="28"/>
        </w:rPr>
        <w:t xml:space="preserve">,比上年</w:t>
      </w:r>
      <w:r>
        <w:rPr>
          <w:rFonts w:ascii="宋体" w:eastAsia="宋体" w:hAnsi="宋体" w:cs="宋体"/>
          <w:sz w:val="28"/>
          <w:u w:color="auto"/>
        </w:rPr>
        <w:t xml:space="preserve">增长1394.73</w:t>
      </w:r>
      <w:r>
        <w:rPr>
          <w:rFonts w:ascii="宋体" w:eastAsia="宋体" w:hAnsi="宋体" w:cs="宋体" w:hint="eastAsia"/>
          <w:sz w:val="28"/>
          <w:szCs w:val="28"/>
        </w:rPr>
        <w:t xml:space="preserve">万元，</w:t>
      </w:r>
      <w:r>
        <w:rPr>
          <w:rFonts w:ascii="宋体" w:eastAsia="宋体" w:hAnsi="宋体" w:cs="宋体"/>
          <w:sz w:val="28"/>
          <w:u w:color="auto"/>
        </w:rPr>
        <w:t xml:space="preserve">增长244.72%</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1110.25</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56.51%</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增长551.27</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增长98.62%</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增加项目劳务费和委托业务费支出</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资本性支出（基本建设）</w:t>
      </w:r>
      <w:r>
        <w:rPr>
          <w:rFonts w:ascii="宋体" w:eastAsia="宋体" w:hAnsi="宋体" w:cs="宋体" w:hint="eastAsia"/>
          <w:sz w:val="28"/>
          <w:szCs w:val="28"/>
          <w:lang w:val="en-US" w:eastAsia="zh-CN"/>
        </w:rPr>
        <w:t xml:space="preserve">252.67</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12.86%</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增长252.67</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增加债务专项经费支出</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1.10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0.06%</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减少1.85</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减少62.71%</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减少从项目支出工资福利支出，增加到劳务费</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600.64</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30.57%</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增长600.64</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增加全域旅游基础设施项目支出</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其他支出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减少8.00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减少其他支出，增加到基础建设费</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708"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2281.90</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2281.90</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820.99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增加1460.91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增长177.94%</w:t>
      </w:r>
      <w:r>
        <w:rPr>
          <w:rFonts w:ascii="宋体" w:eastAsia="宋体" w:hAnsi="宋体" w:cs="宋体" w:hint="eastAsia"/>
          <w:sz w:val="28"/>
          <w:szCs w:val="28"/>
        </w:rPr>
        <w:t xml:space="preserve">，主要原因是</w:t>
      </w:r>
      <w:r>
        <w:rPr>
          <w:rFonts w:hint="eastAsia"/>
          <w:highlight w:val="none"/>
          <w:lang w:val="en-US" w:eastAsia="zh-CN"/>
        </w:rPr>
        <w:t xml:space="preserve">增加了文化旅游体育与传媒支出上年结转数</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820.99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增加1460.91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增长177.94%</w:t>
      </w:r>
      <w:r>
        <w:rPr>
          <w:rFonts w:ascii="宋体" w:eastAsia="宋体" w:hAnsi="宋体" w:cs="宋体" w:hint="eastAsia"/>
          <w:sz w:val="28"/>
          <w:szCs w:val="28"/>
        </w:rPr>
        <w:t xml:space="preserve">，主要原因是</w:t>
      </w:r>
      <w:r>
        <w:rPr>
          <w:rFonts w:hint="eastAsia"/>
          <w:highlight w:val="none"/>
          <w:lang w:val="en-US" w:eastAsia="zh-CN"/>
        </w:rPr>
        <w:t xml:space="preserve">增加了文化旅游体育与传媒支出上年结转数</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709"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1918.76</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784.64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增加1134.12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增长144.54%</w:t>
      </w:r>
      <w:r>
        <w:rPr>
          <w:rFonts w:ascii="宋体" w:eastAsia="宋体" w:hAnsi="宋体" w:cs="宋体" w:hint="eastAsia"/>
          <w:sz w:val="28"/>
          <w:szCs w:val="28"/>
        </w:rPr>
        <w:t xml:space="preserve">，主要原因是</w:t>
      </w:r>
      <w:r>
        <w:rPr>
          <w:rFonts w:hint="eastAsia"/>
          <w:highlight w:val="none"/>
          <w:lang w:val="en-US" w:eastAsia="zh-CN"/>
        </w:rPr>
        <w:t xml:space="preserve">文化旅游体育与传媒支出增加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2.75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0.14%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3.93</w:t>
      </w:r>
      <w:r>
        <w:rPr>
          <w:rFonts w:ascii="宋体" w:eastAsia="宋体" w:hAnsi="宋体" w:cs="宋体" w:hint="eastAsia"/>
          <w:sz w:val="28"/>
          <w:szCs w:val="28"/>
        </w:rPr>
        <w:t xml:space="preserve">万元，</w:t>
      </w:r>
      <w:r>
        <w:rPr>
          <w:rFonts w:ascii="宋体" w:eastAsia="宋体" w:hAnsi="宋体" w:cs="宋体"/>
          <w:sz w:val="28"/>
          <w:u w:color="auto"/>
        </w:rPr>
        <w:t xml:space="preserve">减少1.18</w:t>
      </w:r>
      <w:r>
        <w:rPr>
          <w:rFonts w:ascii="宋体" w:eastAsia="宋体" w:hAnsi="宋体" w:cs="宋体" w:hint="eastAsia"/>
          <w:sz w:val="28"/>
          <w:szCs w:val="28"/>
        </w:rPr>
        <w:t xml:space="preserve">万元，</w:t>
      </w:r>
      <w:r>
        <w:rPr>
          <w:rFonts w:ascii="宋体" w:eastAsia="宋体" w:hAnsi="宋体" w:cs="宋体"/>
          <w:sz w:val="28"/>
          <w:u w:color="auto"/>
        </w:rPr>
        <w:t xml:space="preserve">减少30.03%</w:t>
      </w:r>
      <w:r>
        <w:rPr>
          <w:rFonts w:ascii="宋体" w:eastAsia="宋体" w:hAnsi="宋体" w:cs="宋体" w:hint="eastAsia"/>
          <w:sz w:val="28"/>
          <w:szCs w:val="28"/>
        </w:rPr>
        <w:t xml:space="preserve">，主要原因是：</w:t>
      </w:r>
      <w:r>
        <w:rPr>
          <w:rFonts w:hint="eastAsia"/>
          <w:highlight w:val="none"/>
        </w:rPr>
        <w:t xml:space="preserve">本年度单位人数增加一人，但工会费却减少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27.25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1.42%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23.58</w:t>
      </w:r>
      <w:r>
        <w:rPr>
          <w:rFonts w:ascii="宋体" w:eastAsia="宋体" w:hAnsi="宋体" w:cs="宋体" w:hint="eastAsia"/>
          <w:sz w:val="28"/>
          <w:szCs w:val="28"/>
        </w:rPr>
        <w:t xml:space="preserve">万元，</w:t>
      </w:r>
      <w:r>
        <w:rPr>
          <w:rFonts w:ascii="宋体" w:eastAsia="宋体" w:hAnsi="宋体" w:cs="宋体"/>
          <w:sz w:val="28"/>
          <w:u w:color="auto"/>
        </w:rPr>
        <w:t xml:space="preserve">增长3.67</w:t>
      </w:r>
      <w:r>
        <w:rPr>
          <w:rFonts w:ascii="宋体" w:eastAsia="宋体" w:hAnsi="宋体" w:cs="宋体" w:hint="eastAsia"/>
          <w:sz w:val="28"/>
          <w:szCs w:val="28"/>
        </w:rPr>
        <w:t xml:space="preserve">万元，</w:t>
      </w:r>
      <w:r>
        <w:rPr>
          <w:rFonts w:ascii="宋体" w:eastAsia="宋体" w:hAnsi="宋体" w:cs="宋体"/>
          <w:sz w:val="28"/>
          <w:u w:color="auto"/>
        </w:rPr>
        <w:t xml:space="preserve">增长15.56%</w:t>
      </w:r>
      <w:r>
        <w:rPr>
          <w:rFonts w:ascii="宋体" w:eastAsia="宋体" w:hAnsi="宋体" w:cs="宋体" w:hint="eastAsia"/>
          <w:sz w:val="28"/>
          <w:szCs w:val="28"/>
        </w:rPr>
        <w:t xml:space="preserve">，主要原因是：</w:t>
      </w:r>
      <w:r>
        <w:rPr>
          <w:rFonts w:hint="eastAsia"/>
          <w:highlight w:val="none"/>
        </w:rPr>
        <w:t xml:space="preserve">本年度单位增加人员调入</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文化旅游体育与传媒支出</w:t>
      </w:r>
      <w:r>
        <w:rPr>
          <w:rFonts w:ascii="宋体" w:eastAsia="宋体" w:hAnsi="宋体" w:cs="宋体" w:hint="eastAsia"/>
          <w:sz w:val="28"/>
          <w:szCs w:val="28"/>
        </w:rPr>
        <w:t xml:space="preserve">（类）支出</w:t>
      </w:r>
      <w:r>
        <w:rPr>
          <w:rFonts w:ascii="宋体" w:eastAsia="宋体" w:hAnsi="宋体" w:cs="宋体"/>
          <w:sz w:val="28"/>
          <w:u w:color="auto"/>
        </w:rPr>
        <w:t xml:space="preserve">1857.01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96.78%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725.69</w:t>
      </w:r>
      <w:r>
        <w:rPr>
          <w:rFonts w:ascii="宋体" w:eastAsia="宋体" w:hAnsi="宋体" w:cs="宋体" w:hint="eastAsia"/>
          <w:sz w:val="28"/>
          <w:szCs w:val="28"/>
        </w:rPr>
        <w:t xml:space="preserve">万元，</w:t>
      </w:r>
      <w:r>
        <w:rPr>
          <w:rFonts w:ascii="宋体" w:eastAsia="宋体" w:hAnsi="宋体" w:cs="宋体"/>
          <w:sz w:val="28"/>
          <w:u w:color="auto"/>
        </w:rPr>
        <w:t xml:space="preserve">增长1131.32</w:t>
      </w:r>
      <w:r>
        <w:rPr>
          <w:rFonts w:ascii="宋体" w:eastAsia="宋体" w:hAnsi="宋体" w:cs="宋体" w:hint="eastAsia"/>
          <w:sz w:val="28"/>
          <w:szCs w:val="28"/>
        </w:rPr>
        <w:t xml:space="preserve">万元，</w:t>
      </w:r>
      <w:r>
        <w:rPr>
          <w:rFonts w:ascii="宋体" w:eastAsia="宋体" w:hAnsi="宋体" w:cs="宋体"/>
          <w:sz w:val="28"/>
          <w:u w:color="auto"/>
        </w:rPr>
        <w:t xml:space="preserve">增长155.90%</w:t>
      </w:r>
      <w:r>
        <w:rPr>
          <w:rFonts w:ascii="宋体" w:eastAsia="宋体" w:hAnsi="宋体" w:cs="宋体" w:hint="eastAsia"/>
          <w:sz w:val="28"/>
          <w:szCs w:val="28"/>
        </w:rPr>
        <w:t xml:space="preserve">，主要原因是：</w:t>
      </w:r>
      <w:r>
        <w:rPr>
          <w:rFonts w:hint="eastAsia"/>
          <w:highlight w:val="none"/>
        </w:rPr>
        <w:t xml:space="preserve">上年结转数增加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31.74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1.65%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31.44</w:t>
      </w:r>
      <w:r>
        <w:rPr>
          <w:rFonts w:ascii="宋体" w:eastAsia="宋体" w:hAnsi="宋体" w:cs="宋体" w:hint="eastAsia"/>
          <w:sz w:val="28"/>
          <w:szCs w:val="28"/>
        </w:rPr>
        <w:t xml:space="preserve">万元，</w:t>
      </w:r>
      <w:r>
        <w:rPr>
          <w:rFonts w:ascii="宋体" w:eastAsia="宋体" w:hAnsi="宋体" w:cs="宋体"/>
          <w:sz w:val="28"/>
          <w:u w:color="auto"/>
        </w:rPr>
        <w:t xml:space="preserve">增长0.30</w:t>
      </w:r>
      <w:r>
        <w:rPr>
          <w:rFonts w:ascii="宋体" w:eastAsia="宋体" w:hAnsi="宋体" w:cs="宋体" w:hint="eastAsia"/>
          <w:sz w:val="28"/>
          <w:szCs w:val="28"/>
        </w:rPr>
        <w:t xml:space="preserve">万元，</w:t>
      </w:r>
      <w:r>
        <w:rPr>
          <w:rFonts w:ascii="宋体" w:eastAsia="宋体" w:hAnsi="宋体" w:cs="宋体"/>
          <w:sz w:val="28"/>
          <w:u w:color="auto"/>
        </w:rPr>
        <w:t xml:space="preserve">增长0.95%</w:t>
      </w:r>
      <w:r>
        <w:rPr>
          <w:rFonts w:ascii="宋体" w:eastAsia="宋体" w:hAnsi="宋体" w:cs="宋体" w:hint="eastAsia"/>
          <w:sz w:val="28"/>
          <w:szCs w:val="28"/>
        </w:rPr>
        <w:t xml:space="preserve">，主要原因是：</w:t>
      </w:r>
      <w:r>
        <w:rPr>
          <w:rFonts w:hint="eastAsia"/>
          <w:highlight w:val="none"/>
        </w:rPr>
        <w:t xml:space="preserve">增加人员调入</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710"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317.25</w:t>
      </w:r>
      <w:r>
        <w:rPr>
          <w:rFonts w:hint="eastAsia"/>
        </w:rPr>
        <w:t xml:space="preserve">万元，较2023年度预算数</w:t>
      </w:r>
      <w:r>
        <w:rPr>
          <w:rFonts w:hint="eastAsia"/>
          <w:lang w:val="en-US" w:eastAsia="zh-CN"/>
        </w:rPr>
        <w:t xml:space="preserve">251.06</w:t>
      </w:r>
      <w:r>
        <w:rPr>
          <w:rFonts w:hint="eastAsia"/>
        </w:rPr>
        <w:t xml:space="preserve">万元</w:t>
      </w:r>
      <w:r>
        <w:rPr>
          <w:rFonts w:hint="eastAsia"/>
          <w:lang w:val="en-US" w:eastAsia="zh-CN"/>
        </w:rPr>
        <w:t xml:space="preserve">,</w:t>
      </w:r>
      <w:r>
        <w:rPr>
          <w:u w:color="auto"/>
        </w:rPr>
        <w:t xml:space="preserve">增加66.19</w:t>
      </w:r>
      <w:r>
        <w:rPr>
          <w:rFonts w:hint="eastAsia"/>
        </w:rPr>
        <w:t xml:space="preserve">万元，</w:t>
      </w:r>
      <w:r>
        <w:rPr>
          <w:rFonts w:hint="eastAsia"/>
          <w:lang w:val="en-US" w:eastAsia="zh-CN"/>
        </w:rPr>
        <w:t xml:space="preserve">增长26.36%</w:t>
      </w:r>
      <w:r>
        <w:rPr>
          <w:rFonts w:hint="eastAsia"/>
        </w:rPr>
        <w:t xml:space="preserve">，主要原因是</w:t>
      </w:r>
      <w:r>
        <w:rPr>
          <w:rFonts w:hint="eastAsia"/>
          <w:highlight w:val="none"/>
          <w:lang w:val="en-US" w:eastAsia="zh-CN"/>
        </w:rPr>
        <w:t xml:space="preserve">人员调入增加及增加基础绩效奖和基础绩效增加量</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23.17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7.30%</w:t>
      </w:r>
      <w:r>
        <w:rPr>
          <w:rFonts w:hint="eastAsia"/>
        </w:rPr>
        <w:t xml:space="preserve">，较2023年度预算数</w:t>
      </w:r>
      <w:r>
        <w:rPr>
          <w:rFonts w:hint="eastAsia"/>
          <w:lang w:val="en-US" w:eastAsia="zh-CN"/>
        </w:rPr>
        <w:t xml:space="preserve">23.45</w:t>
      </w:r>
      <w:r>
        <w:rPr>
          <w:rFonts w:hint="eastAsia"/>
        </w:rPr>
        <w:t xml:space="preserve">万元，</w:t>
      </w:r>
      <w:r>
        <w:rPr>
          <w:rFonts w:hint="eastAsia"/>
          <w:lang w:val="en-US" w:eastAsia="zh-CN"/>
        </w:rPr>
        <w:t xml:space="preserve">减少0.28</w:t>
      </w:r>
      <w:r>
        <w:rPr>
          <w:rFonts w:hint="eastAsia"/>
        </w:rPr>
        <w:t xml:space="preserve">万元，</w:t>
      </w:r>
      <w:r>
        <w:rPr>
          <w:rFonts w:hint="eastAsia"/>
          <w:lang w:val="en-US" w:eastAsia="zh-CN"/>
        </w:rPr>
        <w:t xml:space="preserve">减少1.19%</w:t>
      </w:r>
      <w:r>
        <w:rPr>
          <w:rFonts w:hint="eastAsia"/>
        </w:rPr>
        <w:t xml:space="preserve">，主要原因是：</w:t>
      </w:r>
      <w:r>
        <w:rPr>
          <w:rFonts w:hint="eastAsia"/>
          <w:highlight w:val="none"/>
        </w:rPr>
        <w:t xml:space="preserve">工会经费减少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275.40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86.81%</w:t>
      </w:r>
      <w:r>
        <w:rPr>
          <w:rFonts w:hint="eastAsia"/>
        </w:rPr>
        <w:t xml:space="preserve">，较2023年度预算数</w:t>
      </w:r>
      <w:r>
        <w:rPr>
          <w:rFonts w:hint="eastAsia"/>
          <w:lang w:val="en-US" w:eastAsia="zh-CN"/>
        </w:rPr>
        <w:t xml:space="preserve">214.47</w:t>
      </w:r>
      <w:r>
        <w:rPr>
          <w:rFonts w:hint="eastAsia"/>
        </w:rPr>
        <w:t xml:space="preserve">万元，</w:t>
      </w:r>
      <w:r>
        <w:rPr>
          <w:rFonts w:hint="eastAsia"/>
          <w:lang w:val="en-US" w:eastAsia="zh-CN"/>
        </w:rPr>
        <w:t xml:space="preserve">增长60.93</w:t>
      </w:r>
      <w:r>
        <w:rPr>
          <w:rFonts w:hint="eastAsia"/>
        </w:rPr>
        <w:t xml:space="preserve">万元，</w:t>
      </w:r>
      <w:r>
        <w:rPr>
          <w:rFonts w:hint="eastAsia"/>
          <w:lang w:val="en-US" w:eastAsia="zh-CN"/>
        </w:rPr>
        <w:t xml:space="preserve">增长28.41%</w:t>
      </w:r>
      <w:r>
        <w:rPr>
          <w:rFonts w:hint="eastAsia"/>
        </w:rPr>
        <w:t xml:space="preserve">，主要原因是：</w:t>
      </w:r>
      <w:r>
        <w:rPr>
          <w:rFonts w:hint="eastAsia"/>
          <w:highlight w:val="none"/>
        </w:rPr>
        <w:t xml:space="preserve">增加人员调入，增加基础绩效奖和基础绩效工资增量</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18.67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5.88%</w:t>
      </w:r>
      <w:r>
        <w:rPr>
          <w:rFonts w:hint="eastAsia"/>
        </w:rPr>
        <w:t xml:space="preserve">，较2023年度预算数</w:t>
      </w:r>
      <w:r>
        <w:rPr>
          <w:rFonts w:hint="eastAsia"/>
          <w:lang w:val="en-US" w:eastAsia="zh-CN"/>
        </w:rPr>
        <w:t xml:space="preserve">13.15</w:t>
      </w:r>
      <w:r>
        <w:rPr>
          <w:rFonts w:hint="eastAsia"/>
        </w:rPr>
        <w:t xml:space="preserve">万元，</w:t>
      </w:r>
      <w:r>
        <w:rPr>
          <w:rFonts w:hint="eastAsia"/>
          <w:lang w:val="en-US" w:eastAsia="zh-CN"/>
        </w:rPr>
        <w:t xml:space="preserve">增长5.52</w:t>
      </w:r>
      <w:r>
        <w:rPr>
          <w:rFonts w:hint="eastAsia"/>
        </w:rPr>
        <w:t xml:space="preserve">万元，</w:t>
      </w:r>
      <w:r>
        <w:rPr>
          <w:rFonts w:hint="eastAsia"/>
          <w:lang w:val="en-US" w:eastAsia="zh-CN"/>
        </w:rPr>
        <w:t xml:space="preserve">增长41.98%</w:t>
      </w:r>
      <w:r>
        <w:rPr>
          <w:rFonts w:hint="eastAsia"/>
        </w:rPr>
        <w:t xml:space="preserve">，主要原因是：</w:t>
      </w:r>
      <w:r>
        <w:rPr>
          <w:rFonts w:hint="eastAsia"/>
          <w:highlight w:val="none"/>
        </w:rPr>
        <w:t xml:space="preserve">退休人员生活补助增加</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711"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2.00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2.00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2.00</w:t>
      </w:r>
      <w:r>
        <w:rPr>
          <w:rFonts w:hint="eastAsia"/>
          <w:b w:val="0"/>
          <w:bCs w:val="0"/>
          <w:sz w:val="28"/>
          <w:szCs w:val="28"/>
        </w:rPr>
        <w:t xml:space="preserve">万元，同口径较2023年度预算数</w:t>
      </w:r>
      <w:r>
        <w:rPr>
          <w:rFonts w:hint="eastAsia"/>
          <w:b w:val="0"/>
          <w:bCs w:val="0"/>
          <w:sz w:val="28"/>
          <w:szCs w:val="28"/>
          <w:lang w:val="en-US" w:eastAsia="zh-CN"/>
        </w:rPr>
        <w:t xml:space="preserve">2.00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没有因公出国</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2.00</w:t>
      </w:r>
      <w:r>
        <w:rPr>
          <w:rFonts w:hint="eastAsia"/>
          <w:b w:val="0"/>
          <w:bCs w:val="0"/>
          <w:sz w:val="28"/>
          <w:szCs w:val="28"/>
        </w:rPr>
        <w:t xml:space="preserve">万元，较2023年度预算数</w:t>
      </w:r>
      <w:r>
        <w:rPr>
          <w:sz w:val="28"/>
          <w:u w:color="auto"/>
        </w:rPr>
        <w:t xml:space="preserve">2.00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sz w:val="28"/>
          <w:szCs w:val="28"/>
          <w:highlight w:val="none"/>
          <w:lang w:val="en-US" w:eastAsia="zh-CN"/>
        </w:rPr>
        <w:t xml:space="preserve">按八项目规定，接待从简，节约开支</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本年没公务用车购置</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节约开支</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363.15</w:t>
      </w:r>
      <w:r>
        <w:rPr>
          <w:rFonts w:hint="eastAsia"/>
          <w:sz w:val="28"/>
          <w:szCs w:val="28"/>
        </w:rPr>
        <w:t xml:space="preserve">万元，较2023年度预算数</w:t>
      </w:r>
      <w:r>
        <w:rPr>
          <w:rFonts w:hint="eastAsia"/>
          <w:b w:val="0"/>
          <w:bCs w:val="0"/>
          <w:sz w:val="28"/>
          <w:szCs w:val="28"/>
          <w:lang w:eastAsia="zh-CN"/>
        </w:rPr>
        <w:t xml:space="preserve">36.35</w:t>
      </w:r>
      <w:r>
        <w:rPr>
          <w:rFonts w:hint="eastAsia"/>
          <w:sz w:val="28"/>
          <w:szCs w:val="28"/>
        </w:rPr>
        <w:t xml:space="preserve">万元，</w:t>
      </w:r>
      <w:r>
        <w:rPr>
          <w:rFonts w:hint="eastAsia"/>
          <w:b w:val="0"/>
          <w:bCs w:val="0"/>
          <w:sz w:val="28"/>
          <w:szCs w:val="28"/>
          <w:lang w:eastAsia="zh-CN"/>
        </w:rPr>
        <w:t xml:space="preserve">增加326.80</w:t>
      </w:r>
      <w:r>
        <w:rPr>
          <w:rFonts w:hint="eastAsia"/>
          <w:sz w:val="28"/>
          <w:szCs w:val="28"/>
        </w:rPr>
        <w:t xml:space="preserve">万元，</w:t>
      </w:r>
      <w:r>
        <w:rPr>
          <w:rFonts w:hint="eastAsia"/>
          <w:b w:val="0"/>
          <w:bCs w:val="0"/>
          <w:sz w:val="28"/>
          <w:szCs w:val="28"/>
          <w:lang w:eastAsia="zh-CN"/>
        </w:rPr>
        <w:t xml:space="preserve">增长899.04%</w:t>
      </w:r>
      <w:r>
        <w:rPr>
          <w:rFonts w:hint="eastAsia"/>
          <w:sz w:val="28"/>
          <w:szCs w:val="28"/>
        </w:rPr>
        <w:t xml:space="preserve">，主要原因是</w:t>
      </w:r>
      <w:r>
        <w:rPr>
          <w:rFonts w:hint="eastAsia"/>
          <w:sz w:val="28"/>
          <w:szCs w:val="28"/>
          <w:highlight w:val="none"/>
          <w:lang w:val="en-US" w:eastAsia="zh-CN"/>
        </w:rPr>
        <w:t xml:space="preserve">体育彩票资金增加及增加债务专项经费</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23.17</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23.45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减少0.28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下降1.19%</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工会经费减少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主要用于：0.00</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27</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1964.65</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项目名称：体育彩票公益金，预算资金103.57万元，2024年度绩效目标：按质按量完成全民健身活动中心项目建设。设1条数量指标：完成案件数量≥1件；设1条质量指标：项目完成质量合格率；设1条时效指标：2024年底完成；设1条成本指标：成本控制≤103.57万元；设1条社会效益指标：项目完成率≥95%；设1条满意度指标：服务对象满意度≥95%。</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1"/>
      <w:bookmarkEnd w:id="12"/>
      <w:bookmarkEnd w:id="13"/>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环江毛南族自治县文化广电体育和旅游局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31"/>
      <w:bookmarkStart w:id="18" w:name="bookmark30"/>
      <w:bookmarkStart w:id="19" w:name="bookmark29"/>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环江毛南族自治县文化广电体育和旅游局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396.21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2.75</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396.21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1857.01</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31.74</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251.76</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27.25</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111.39</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396.21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2281.90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1885.70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2281.90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2281.90</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环江毛南族自治县文化广电体育和旅游局</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202001</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2281.90</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396.21</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396.21</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1885.70</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1522.55</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363.15</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1"/>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环江毛南族自治县文化广电体育和旅游局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2281.90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317.25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1964.66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2281.90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317.25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1964.66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2.75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2.75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2070101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292.96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255.50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37.46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2070108</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文化活动</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2070109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群众文化</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其他文化和旅游支出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1399.25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1399.25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2070305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体育竞赛</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2070307</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体育场馆</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89.07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89.07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2070308</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群众体育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9.50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9.50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2070807</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传输发射</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2.61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2.61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2070899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其他广播电视支出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8.51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8.51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其他文化旅游体育与传媒支出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29.11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29.11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31.74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31.74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2121903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城市建设支出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251.76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251.76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27.25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27.25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2296003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用于体育事业的彩票公益金支出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111.39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111.39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3" w:name="bookmark44"/>
      <w:bookmarkStart w:id="24" w:name="bookmark46"/>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环江毛南族自治县文化广电体育和旅游局</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396.21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2.75</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396.21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1857.01</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31.74</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251.76</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27.25</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111.39</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396.21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2281.90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1885.70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2281.90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2281.90</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05"/>
        <w:gridCol w:w="1636"/>
        <w:gridCol w:w="1615"/>
        <w:gridCol w:w="1713"/>
        <w:gridCol w:w="1879"/>
        <w:gridCol w:w="1846"/>
        <w:gridCol w:w="1718"/>
        <w:gridCol w:w="72"/>
        <w:gridCol w:w="1686"/>
        <w:gridCol w:w="168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环江毛南族自治县文化广电体育和旅游局</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202001</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1918.76</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317.24</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294.07</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23.17</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1601.51</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2.75</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2.75</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2.75</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2070101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292.96</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255.50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235.08</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20.42</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37.46</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2070108</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文化活动</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11.00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11.00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2070109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群众文化</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5.00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5.00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2070199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其他文化和旅游支出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1399.25</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1399.25</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2070305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体育竞赛</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10.00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2070307</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体育场馆</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89.07</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89.07</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2070308</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群众体育</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9.50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9.50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2070807</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传输发射</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2.61</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2.61</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2070899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其他广播电视支出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8.51</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8.51</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2079999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其他文化旅游体育与传媒支出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29.11</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29.11</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31.74</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31.74</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31.74</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27.25</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27.25</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27.25</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环江毛南族自治县文化广电体育和旅游局</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317.24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294.07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23.17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275.40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275.40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86.31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86.31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36.06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36.06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59.34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59.34</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绩效工资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9.98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9.98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31.74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31.74</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12.70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12.70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0.53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0.53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27.25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27.25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11.49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11.49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23.17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23.17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3.40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3.40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印刷费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物业管理费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维修（护）费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会议费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培训费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公务接待费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专用材料费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劳务费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委托业务费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30239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其他交通费用</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13.02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13.02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18.67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18.67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17.70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17.70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生活补助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资本性支出（基本建设）</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30903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专用设备购置</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30905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基础设施建设</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资本性支出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房屋建筑物购建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基础设施建设</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5"/>
      <w:bookmarkStart w:id="30" w:name="bookmark66"/>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环江毛南族自治县文化广电体育和旅游局</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202001</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2.00</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环江毛南族自治县文化广电体育和旅游局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161"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202001</w:t>
            </w:r>
          </w:p>
        </w:tc>
        <w:tc>
          <w:tcPr>
            <w:tcW w:w="2162"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222" w:type="dxa"/>
            <w:vAlign w:val="center"/>
          </w:tcPr>
          <w:p>
            <w:pPr>
              <w:pStyle w:val="Other|1"/>
              <w:spacing w:line="240" w:lineRule="auto"/>
              <w:ind w:left="1060" w:firstLine="0" w:leftChars="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363.15</w:t>
            </w:r>
          </w:p>
        </w:tc>
        <w:tc>
          <w:tcPr>
            <w:tcW w:w="216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363.15</w:t>
            </w:r>
          </w:p>
        </w:tc>
        <w:tc>
          <w:tcPr>
            <w:tcW w:w="2163"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2121903</w:t>
            </w:r>
          </w:p>
        </w:tc>
        <w:tc>
          <w:tcPr>
            <w:tcW w:w="2161"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162"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城市建设支出</w:t>
            </w:r>
          </w:p>
        </w:tc>
        <w:tc>
          <w:tcPr>
            <w:tcW w:w="2222" w:type="dxa"/>
            <w:vAlign w:val="center"/>
          </w:tcPr>
          <w:p>
            <w:pPr>
              <w:pStyle w:val="Other|1"/>
              <w:spacing w:line="240" w:lineRule="auto"/>
              <w:ind w:left="1060" w:firstLine="0" w:leftChars="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251.76</w:t>
            </w:r>
          </w:p>
        </w:tc>
        <w:tc>
          <w:tcPr>
            <w:tcW w:w="216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251.76</w:t>
            </w:r>
          </w:p>
        </w:tc>
        <w:tc>
          <w:tcPr>
            <w:tcW w:w="2163"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2296003</w:t>
            </w:r>
          </w:p>
        </w:tc>
        <w:tc>
          <w:tcPr>
            <w:tcW w:w="2161"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162"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用于体育事业的彩票公益金支出</w:t>
            </w:r>
          </w:p>
        </w:tc>
        <w:tc>
          <w:tcPr>
            <w:tcW w:w="2222" w:type="dxa"/>
            <w:vAlign w:val="center"/>
          </w:tcPr>
          <w:p>
            <w:pPr>
              <w:pStyle w:val="Other|1"/>
              <w:spacing w:line="240" w:lineRule="auto"/>
              <w:ind w:left="1060" w:firstLine="0" w:leftChars="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111.39</w:t>
            </w:r>
          </w:p>
        </w:tc>
        <w:tc>
          <w:tcPr>
            <w:tcW w:w="216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111.39</w:t>
            </w:r>
          </w:p>
        </w:tc>
        <w:tc>
          <w:tcPr>
            <w:tcW w:w="2163"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环江毛南族自治县文化广电体育和旅游局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环江毛南族自治县文化广电体育和旅游局</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环江壮族三月三活动经费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完成环江壮族三月三活动工作。</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群众体育经费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完成年内开展各种群众体育活动。</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文化市场管理费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完成文化管理是常工作。</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文化站免费开放县级配套经费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完成县级文化站免费配套经费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文旅党支部组织生活经费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0.46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年内完成党支部各项活动</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文化人才专项经费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桂财教〔2021〕160号2022年文化人才专项资金</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重大文旅项目经费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9.53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桂财教〔2021〕172号2022年重大文旅项目资金</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文化站免费开放经费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66.78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桂财教〔2022〕128号2023年文化站免费开放资金</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公共体育场馆免费低收费开放补助资金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83.07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桂财教〔2023〕47号2023年公共体育场馆免费低收费开放补助资金</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公共服务体系建设资金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330.62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桂财教〔2023〕68号2023年公共服务体系建设资金</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村级乡镇级台站运行电费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8.51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村级、乡镇级台站运行电费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全民健身补助经费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0.32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全民健身补助经费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体育彩票公益金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103.57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体育彩票公益金</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全民健身中心经费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5.99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全民健身中心经费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文化活动经费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文化活动经费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体育竞赛经费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体育竞赛经费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思恩镇陈双村红色教育基地场地布展项目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环江喀斯特研学基地初期工程</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环江喀斯特研学基地初期工程</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环江喀斯特研学基地初期工程</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自治区补助文化站经费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文化站免费开放资金</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新时代文明实践中心建设项目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0.30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新时代文明实践中心建设项目</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全民健身上级补助经费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全民健身上级补助经费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文化事业建设费收入分成</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2.74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文化事业建设费收入分成</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环江牛角寨瀑布群景区补短板旅游基础建设项目（一般债券）</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环江牛角寨瀑布群景区补短板旅游基础建设项目（一般债券）</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文化科技卫生“三下乡”活动补助费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文化科技卫生“三下乡”活动补助费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债务专项经费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251.76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按项目进度及时完成支付</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日常工作经费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日常工作经费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环江毛南族自治县文化广电体育和旅游局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业务工作费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业务工作费</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4"/>
      <w:bookmarkStart w:id="33" w:name="bookmark96"/>
      <w:bookmarkStart w:id="34" w:name="bookmark95"/>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5"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215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713"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2155"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715"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2157"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716"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2158"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717"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2159"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8"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216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71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15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71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15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9oquJeXkeweB4QmColWYHQ==" w:hash="zSFUyGJdxreu9YiDhZYPqO68S2G2+jioDsk5sHwrMI5sTAHa2pY1bDj4Yp/PegAHNul0+e5are8hCLJLH+XIc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Sheet1!$A$2:$A$3</c:f>
              <c:strCache>
                <c:ptCount val="2"/>
                <c:pt idx="0">
                  <c:v>一般公共预算拨款</c:v>
                </c:pt>
                <c:pt idx="1">
                  <c:v>政府性基金预算拨款</c:v>
                </c:pt>
              </c:strCache>
            </c:strRef>
          </c:cat>
          <c:val>
            <c:numRef>
              <c:f>Sheet1!$B$2:$B$3</c:f>
              <c:numCache>
                <c:ptCount val="2"/>
                <c:pt idx="0">
                  <c:v>1918.76</c:v>
                </c:pt>
                <c:pt idx="1">
                  <c:v>363.15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文化旅游体育与传媒支出</c:v>
                </c:pt>
                <c:pt idx="2">
                  <c:v>社会保障和就业支出</c:v>
                </c:pt>
                <c:pt idx="3">
                  <c:v>住房保障支出</c:v>
                </c:pt>
              </c:strCache>
            </c:strRef>
          </c:cat>
          <c:val>
            <c:numRef>
              <c:f>Sheet1!$B$2:$B$5</c:f>
              <c:numCache>
                <c:ptCount val="4"/>
                <c:pt idx="0">
                  <c:v>2.75</c:v>
                </c:pt>
                <c:pt idx="1">
                  <c:v>334.46</c:v>
                </c:pt>
                <c:pt idx="2">
                  <c:v>31.74</c:v>
                </c:pt>
                <c:pt idx="3">
                  <c:v>27.25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820.99</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2281.9</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317.25</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78.96</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23.17</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294.07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294.07</c:v>
                </c:pt>
                <c:pt idx="1">
                  <c:v>23.17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2.0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2.0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2024-03-01T08:17:38Z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17</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4E3C581BBF724D7C94F9FADCFB18DEB4_13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17</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2024-03-01T09:13:30Z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4E3C581BBF724D7C94F9FADCFB18DEB4_13</vt:lpstr>
  </property>
</Properties>
</file>