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ind w:left="-199" w:leftChars="-95" w:firstLine="0" w:firstLineChars="0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82" w:line="211" w:lineRule="auto"/>
        <w:ind w:right="-420" w:rightChars="-200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spacing w:val="-2"/>
          <w:sz w:val="56"/>
          <w:szCs w:val="56"/>
        </w:rPr>
        <w:t>环江毛南族自治县驯乐苗族乡初</w:t>
      </w:r>
      <w:r>
        <w:rPr>
          <w:rFonts w:ascii="宋体" w:hAnsi="宋体" w:eastAsia="宋体" w:cs="宋体"/>
          <w:spacing w:val="-7"/>
          <w:sz w:val="56"/>
          <w:szCs w:val="56"/>
        </w:rPr>
        <w:t>级中学</w:t>
      </w:r>
    </w:p>
    <w:p>
      <w:pPr>
        <w:spacing w:before="1" w:line="219" w:lineRule="auto"/>
        <w:ind w:left="1955" w:firstLine="548" w:firstLineChars="100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spacing w:val="-6"/>
          <w:sz w:val="56"/>
          <w:szCs w:val="56"/>
        </w:rPr>
        <w:t>2024</w:t>
      </w:r>
      <w:r>
        <w:rPr>
          <w:rFonts w:ascii="宋体" w:hAnsi="宋体" w:eastAsia="宋体" w:cs="宋体"/>
          <w:spacing w:val="-138"/>
          <w:sz w:val="56"/>
          <w:szCs w:val="56"/>
        </w:rPr>
        <w:t xml:space="preserve"> </w:t>
      </w:r>
      <w:r>
        <w:rPr>
          <w:rFonts w:ascii="宋体" w:hAnsi="宋体" w:eastAsia="宋体" w:cs="宋体"/>
          <w:spacing w:val="-6"/>
          <w:sz w:val="56"/>
          <w:szCs w:val="56"/>
        </w:rPr>
        <w:t>年度部门预算</w:t>
      </w:r>
    </w:p>
    <w:p>
      <w:pPr>
        <w:spacing w:line="219" w:lineRule="auto"/>
        <w:rPr>
          <w:rFonts w:ascii="宋体" w:hAnsi="宋体" w:eastAsia="宋体" w:cs="宋体"/>
          <w:sz w:val="56"/>
          <w:szCs w:val="56"/>
        </w:rPr>
      </w:pPr>
    </w:p>
    <w:p>
      <w:pPr>
        <w:spacing w:line="219" w:lineRule="auto"/>
        <w:rPr>
          <w:rFonts w:ascii="宋体" w:hAnsi="宋体" w:eastAsia="宋体" w:cs="宋体"/>
          <w:sz w:val="56"/>
          <w:szCs w:val="56"/>
        </w:rPr>
      </w:pPr>
    </w:p>
    <w:p>
      <w:pPr>
        <w:spacing w:line="219" w:lineRule="auto"/>
        <w:rPr>
          <w:rFonts w:ascii="宋体" w:hAnsi="宋体" w:eastAsia="宋体" w:cs="宋体"/>
          <w:sz w:val="56"/>
          <w:szCs w:val="56"/>
        </w:rPr>
      </w:pPr>
    </w:p>
    <w:p>
      <w:pPr>
        <w:spacing w:line="219" w:lineRule="auto"/>
        <w:rPr>
          <w:rFonts w:ascii="宋体" w:hAnsi="宋体" w:eastAsia="宋体" w:cs="宋体"/>
          <w:sz w:val="56"/>
          <w:szCs w:val="56"/>
        </w:rPr>
      </w:pPr>
    </w:p>
    <w:p>
      <w:pPr>
        <w:spacing w:line="219" w:lineRule="auto"/>
        <w:rPr>
          <w:rFonts w:ascii="宋体" w:hAnsi="宋体" w:eastAsia="宋体" w:cs="宋体"/>
          <w:sz w:val="56"/>
          <w:szCs w:val="56"/>
        </w:rPr>
      </w:pPr>
    </w:p>
    <w:p>
      <w:pPr>
        <w:spacing w:line="219" w:lineRule="auto"/>
        <w:rPr>
          <w:rFonts w:ascii="宋体" w:hAnsi="宋体" w:eastAsia="宋体" w:cs="宋体"/>
          <w:sz w:val="56"/>
          <w:szCs w:val="56"/>
        </w:rPr>
      </w:pPr>
    </w:p>
    <w:p>
      <w:pPr>
        <w:spacing w:line="219" w:lineRule="auto"/>
        <w:rPr>
          <w:rFonts w:ascii="宋体" w:hAnsi="宋体" w:eastAsia="宋体" w:cs="宋体"/>
          <w:sz w:val="56"/>
          <w:szCs w:val="56"/>
        </w:rPr>
      </w:pPr>
    </w:p>
    <w:p>
      <w:pPr>
        <w:spacing w:line="219" w:lineRule="auto"/>
        <w:rPr>
          <w:rFonts w:ascii="宋体" w:hAnsi="宋体" w:eastAsia="宋体" w:cs="宋体"/>
          <w:sz w:val="56"/>
          <w:szCs w:val="56"/>
        </w:rPr>
      </w:pPr>
    </w:p>
    <w:p>
      <w:pPr>
        <w:spacing w:line="219" w:lineRule="auto"/>
        <w:rPr>
          <w:rFonts w:ascii="宋体" w:hAnsi="宋体" w:eastAsia="宋体" w:cs="宋体"/>
          <w:sz w:val="56"/>
          <w:szCs w:val="56"/>
        </w:rPr>
      </w:pPr>
    </w:p>
    <w:p>
      <w:pPr>
        <w:spacing w:before="182" w:line="211" w:lineRule="auto"/>
        <w:ind w:right="-420" w:rightChars="-200"/>
        <w:rPr>
          <w:rFonts w:ascii="宋体" w:hAnsi="宋体" w:eastAsia="宋体" w:cs="宋体"/>
          <w:spacing w:val="-2"/>
          <w:sz w:val="56"/>
          <w:szCs w:val="56"/>
        </w:rPr>
      </w:pPr>
    </w:p>
    <w:p>
      <w:pPr>
        <w:spacing w:before="182" w:line="211" w:lineRule="auto"/>
        <w:ind w:right="-420" w:rightChars="-200" w:firstLine="1668" w:firstLineChars="300"/>
        <w:rPr>
          <w:rFonts w:hint="eastAsia" w:ascii="宋体" w:hAnsi="宋体" w:eastAsia="宋体" w:cs="宋体"/>
          <w:spacing w:val="-2"/>
          <w:sz w:val="56"/>
          <w:szCs w:val="56"/>
        </w:rPr>
      </w:pPr>
    </w:p>
    <w:p>
      <w:pPr>
        <w:spacing w:before="182" w:line="211" w:lineRule="auto"/>
        <w:ind w:right="-420" w:rightChars="-200" w:firstLine="1668" w:firstLineChars="300"/>
        <w:rPr>
          <w:rFonts w:hint="eastAsia" w:ascii="宋体" w:hAnsi="宋体" w:eastAsia="宋体" w:cs="宋体"/>
          <w:spacing w:val="-2"/>
          <w:sz w:val="56"/>
          <w:szCs w:val="56"/>
        </w:rPr>
      </w:pPr>
    </w:p>
    <w:p>
      <w:pPr>
        <w:spacing w:before="182" w:line="211" w:lineRule="auto"/>
        <w:ind w:right="-420" w:rightChars="-200" w:firstLine="2224" w:firstLineChars="400"/>
        <w:rPr>
          <w:rFonts w:hint="eastAsia" w:ascii="宋体" w:hAnsi="宋体" w:eastAsia="宋体" w:cs="宋体"/>
          <w:spacing w:val="-2"/>
          <w:sz w:val="56"/>
          <w:szCs w:val="56"/>
        </w:rPr>
      </w:pPr>
    </w:p>
    <w:p>
      <w:pPr>
        <w:spacing w:before="182" w:line="211" w:lineRule="auto"/>
        <w:ind w:right="-420" w:rightChars="-200" w:firstLine="2224" w:firstLineChars="400"/>
        <w:rPr>
          <w:rFonts w:hint="eastAsia" w:ascii="宋体" w:hAnsi="宋体" w:eastAsia="宋体" w:cs="宋体"/>
          <w:spacing w:val="-2"/>
          <w:sz w:val="56"/>
          <w:szCs w:val="56"/>
        </w:rPr>
      </w:pPr>
    </w:p>
    <w:p>
      <w:pPr>
        <w:spacing w:before="182" w:line="211" w:lineRule="auto"/>
        <w:ind w:right="-420" w:rightChars="-200"/>
        <w:rPr>
          <w:rFonts w:ascii="宋体" w:hAnsi="宋体" w:eastAsia="宋体" w:cs="宋体"/>
          <w:spacing w:val="-2"/>
          <w:sz w:val="56"/>
          <w:szCs w:val="56"/>
        </w:rPr>
        <w:sectPr>
          <w:pgSz w:w="11907" w:h="16838"/>
          <w:pgMar w:top="1429" w:right="1030" w:bottom="1134" w:left="1417" w:header="0" w:footer="0" w:gutter="0"/>
          <w:pgNumType w:fmt="decimal"/>
          <w:cols w:space="0" w:num="1"/>
          <w:rtlGutter w:val="0"/>
          <w:docGrid w:linePitch="0" w:charSpace="0"/>
        </w:sectPr>
      </w:pPr>
    </w:p>
    <w:p>
      <w:pPr>
        <w:pStyle w:val="2"/>
        <w:spacing w:before="137" w:line="222" w:lineRule="auto"/>
        <w:ind w:left="3919"/>
        <w:outlineLvl w:val="0"/>
        <w:rPr>
          <w:sz w:val="44"/>
          <w:szCs w:val="44"/>
        </w:rPr>
      </w:pPr>
      <w:r>
        <w:rPr>
          <w:spacing w:val="-26"/>
          <w:sz w:val="44"/>
          <w:szCs w:val="44"/>
        </w:rPr>
        <w:t>目录</w:t>
      </w:r>
    </w:p>
    <w:p>
      <w:pPr>
        <w:pStyle w:val="2"/>
        <w:spacing w:before="198" w:line="215" w:lineRule="auto"/>
        <w:ind w:left="82" w:firstLine="317"/>
      </w:pPr>
      <w:r>
        <w:rPr>
          <w:spacing w:val="-1"/>
        </w:rPr>
        <w:t>第一部分：环江毛南族自治县驯乐苗族乡初级中学单位概</w:t>
      </w:r>
      <w:r>
        <w:t>况</w:t>
      </w:r>
    </w:p>
    <w:p>
      <w:pPr>
        <w:pStyle w:val="2"/>
        <w:spacing w:before="223" w:line="221" w:lineRule="auto"/>
        <w:ind w:left="637"/>
      </w:pPr>
      <w:r>
        <w:rPr>
          <w:spacing w:val="-4"/>
        </w:rPr>
        <w:t>—、主要职责</w:t>
      </w:r>
    </w:p>
    <w:p>
      <w:pPr>
        <w:pStyle w:val="2"/>
        <w:spacing w:before="221" w:line="219" w:lineRule="auto"/>
        <w:ind w:left="644"/>
      </w:pPr>
      <w:r>
        <w:rPr>
          <w:spacing w:val="-16"/>
        </w:rPr>
        <w:t>二、</w:t>
      </w:r>
      <w:r>
        <w:rPr>
          <w:spacing w:val="-49"/>
        </w:rPr>
        <w:t xml:space="preserve"> </w:t>
      </w:r>
      <w:r>
        <w:rPr>
          <w:spacing w:val="-16"/>
        </w:rPr>
        <w:t>机构设置情况</w:t>
      </w:r>
    </w:p>
    <w:p>
      <w:pPr>
        <w:pStyle w:val="2"/>
        <w:spacing w:before="225" w:line="215" w:lineRule="auto"/>
        <w:ind w:left="83" w:right="256" w:firstLine="316"/>
      </w:pPr>
      <w:r>
        <w:rPr>
          <w:spacing w:val="-1"/>
        </w:rPr>
        <w:t>第二部分：环江毛南族自治县驯乐苗族乡初级中学</w:t>
      </w:r>
      <w:r>
        <w:rPr>
          <w:spacing w:val="-80"/>
        </w:rPr>
        <w:t xml:space="preserve"> </w:t>
      </w:r>
      <w:r>
        <w:rPr>
          <w:spacing w:val="-2"/>
        </w:rPr>
        <w:t>2024</w:t>
      </w:r>
      <w:r>
        <w:t xml:space="preserve"> </w:t>
      </w:r>
      <w:r>
        <w:rPr>
          <w:spacing w:val="-2"/>
        </w:rPr>
        <w:t>部门预算情况说明</w:t>
      </w:r>
    </w:p>
    <w:p>
      <w:pPr>
        <w:pStyle w:val="2"/>
        <w:spacing w:before="225" w:line="605" w:lineRule="exact"/>
        <w:ind w:left="724"/>
      </w:pPr>
      <w:r>
        <w:rPr>
          <w:spacing w:val="-5"/>
          <w:position w:val="21"/>
        </w:rPr>
        <w:t>一、部门收支总体情况说明</w:t>
      </w:r>
    </w:p>
    <w:p>
      <w:pPr>
        <w:pStyle w:val="2"/>
        <w:spacing w:before="1" w:line="219" w:lineRule="auto"/>
        <w:ind w:left="724"/>
      </w:pPr>
      <w:r>
        <w:rPr>
          <w:spacing w:val="-2"/>
        </w:rPr>
        <w:t>二、部门收入总体情况说明</w:t>
      </w:r>
    </w:p>
    <w:p>
      <w:pPr>
        <w:pStyle w:val="2"/>
        <w:spacing w:before="223" w:line="220" w:lineRule="auto"/>
        <w:ind w:left="719"/>
      </w:pPr>
      <w:r>
        <w:rPr>
          <w:spacing w:val="-1"/>
        </w:rPr>
        <w:t>三、部门支出总体情况说明</w:t>
      </w:r>
    </w:p>
    <w:p>
      <w:pPr>
        <w:pStyle w:val="2"/>
        <w:spacing w:before="225" w:line="605" w:lineRule="exact"/>
        <w:ind w:left="749"/>
      </w:pPr>
      <w:r>
        <w:rPr>
          <w:spacing w:val="-3"/>
          <w:position w:val="21"/>
        </w:rPr>
        <w:t>四、财政拨款收支总体情况说明</w:t>
      </w:r>
    </w:p>
    <w:p>
      <w:pPr>
        <w:pStyle w:val="2"/>
        <w:spacing w:before="1" w:line="219" w:lineRule="auto"/>
        <w:ind w:left="724"/>
      </w:pPr>
      <w:r>
        <w:rPr>
          <w:spacing w:val="-10"/>
        </w:rPr>
        <w:t>五、</w:t>
      </w:r>
      <w:r>
        <w:rPr>
          <w:spacing w:val="-39"/>
        </w:rPr>
        <w:t xml:space="preserve"> </w:t>
      </w:r>
      <w:r>
        <w:rPr>
          <w:spacing w:val="-10"/>
        </w:rPr>
        <w:t>一般公共预算支出情况说明</w:t>
      </w:r>
    </w:p>
    <w:p>
      <w:pPr>
        <w:pStyle w:val="2"/>
        <w:spacing w:before="224" w:line="219" w:lineRule="auto"/>
        <w:ind w:left="722"/>
      </w:pPr>
      <w:r>
        <w:rPr>
          <w:spacing w:val="-9"/>
        </w:rPr>
        <w:t>六、</w:t>
      </w:r>
      <w:r>
        <w:rPr>
          <w:spacing w:val="-33"/>
        </w:rPr>
        <w:t xml:space="preserve"> </w:t>
      </w:r>
      <w:r>
        <w:rPr>
          <w:spacing w:val="-9"/>
        </w:rPr>
        <w:t>一般公共预算基本支出情况说明</w:t>
      </w:r>
    </w:p>
    <w:p>
      <w:pPr>
        <w:pStyle w:val="2"/>
        <w:spacing w:before="225" w:line="220" w:lineRule="auto"/>
        <w:ind w:left="718"/>
      </w:pPr>
      <w:r>
        <w:rPr>
          <w:spacing w:val="-7"/>
        </w:rPr>
        <w:t>七、</w:t>
      </w:r>
      <w:r>
        <w:rPr>
          <w:spacing w:val="-33"/>
        </w:rPr>
        <w:t xml:space="preserve"> </w:t>
      </w:r>
      <w:r>
        <w:rPr>
          <w:spacing w:val="-7"/>
        </w:rPr>
        <w:t>一般公共预算“三公”经费支出情况说明</w:t>
      </w:r>
    </w:p>
    <w:p>
      <w:pPr>
        <w:pStyle w:val="2"/>
        <w:spacing w:before="224" w:line="219" w:lineRule="auto"/>
        <w:ind w:left="724"/>
      </w:pPr>
      <w:r>
        <w:rPr>
          <w:spacing w:val="-2"/>
        </w:rPr>
        <w:t>八、政府性基金预算支出情况说明</w:t>
      </w:r>
    </w:p>
    <w:p>
      <w:pPr>
        <w:pStyle w:val="2"/>
        <w:spacing w:before="226" w:line="605" w:lineRule="exact"/>
        <w:ind w:left="727"/>
      </w:pPr>
      <w:r>
        <w:rPr>
          <w:spacing w:val="-2"/>
          <w:position w:val="21"/>
        </w:rPr>
        <w:t>九、国有资本经营预算支出情况说明</w:t>
      </w:r>
    </w:p>
    <w:p>
      <w:pPr>
        <w:pStyle w:val="2"/>
        <w:spacing w:before="1" w:line="219" w:lineRule="auto"/>
        <w:ind w:left="720"/>
      </w:pPr>
      <w:r>
        <w:rPr>
          <w:spacing w:val="-2"/>
        </w:rPr>
        <w:t>十、其他重要事项情况说明</w:t>
      </w:r>
    </w:p>
    <w:p>
      <w:pPr>
        <w:pStyle w:val="2"/>
        <w:spacing w:before="224" w:line="215" w:lineRule="auto"/>
        <w:ind w:left="80" w:right="256" w:firstLine="318"/>
      </w:pPr>
      <w:r>
        <w:rPr>
          <w:spacing w:val="-1"/>
        </w:rPr>
        <w:t>第三部分：环江毛南族自治县驯乐苗族乡初级中学</w:t>
      </w:r>
      <w:r>
        <w:rPr>
          <w:spacing w:val="-80"/>
        </w:rPr>
        <w:t xml:space="preserve"> </w:t>
      </w:r>
      <w:r>
        <w:rPr>
          <w:spacing w:val="-2"/>
        </w:rPr>
        <w:t>2024</w:t>
      </w:r>
      <w:r>
        <w:t xml:space="preserve"> </w:t>
      </w:r>
      <w:r>
        <w:rPr>
          <w:spacing w:val="-2"/>
        </w:rPr>
        <w:t>年部门预算相关报表</w:t>
      </w:r>
    </w:p>
    <w:p>
      <w:pPr>
        <w:pStyle w:val="2"/>
        <w:spacing w:before="225" w:line="605" w:lineRule="exact"/>
        <w:ind w:left="644"/>
      </w:pPr>
      <w:r>
        <w:rPr>
          <w:spacing w:val="-3"/>
          <w:position w:val="21"/>
        </w:rPr>
        <w:t>一、部门收支总体情况表</w:t>
      </w:r>
    </w:p>
    <w:p>
      <w:pPr>
        <w:pStyle w:val="2"/>
        <w:spacing w:before="1" w:line="219" w:lineRule="auto"/>
        <w:ind w:left="644"/>
      </w:pPr>
      <w:r>
        <w:rPr>
          <w:spacing w:val="-2"/>
        </w:rPr>
        <w:t>二、部门收入总体情况表</w:t>
      </w:r>
    </w:p>
    <w:p>
      <w:pPr>
        <w:pStyle w:val="2"/>
        <w:spacing w:before="223" w:line="220" w:lineRule="auto"/>
        <w:ind w:left="639"/>
      </w:pPr>
      <w:r>
        <w:rPr>
          <w:spacing w:val="-2"/>
        </w:rPr>
        <w:t>三、部门支出总体情况表</w:t>
      </w:r>
    </w:p>
    <w:p>
      <w:pPr>
        <w:pStyle w:val="2"/>
        <w:spacing w:before="225" w:line="605" w:lineRule="exact"/>
        <w:ind w:left="669"/>
      </w:pPr>
      <w:r>
        <w:rPr>
          <w:spacing w:val="-4"/>
          <w:position w:val="21"/>
        </w:rPr>
        <w:t>四、财政拨款收支总体情况表</w:t>
      </w:r>
    </w:p>
    <w:p>
      <w:pPr>
        <w:pStyle w:val="2"/>
        <w:spacing w:before="1" w:line="219" w:lineRule="auto"/>
        <w:ind w:left="644"/>
      </w:pPr>
      <w:r>
        <w:rPr>
          <w:spacing w:val="-10"/>
        </w:rPr>
        <w:t>五、</w:t>
      </w:r>
      <w:r>
        <w:rPr>
          <w:spacing w:val="-49"/>
        </w:rPr>
        <w:t xml:space="preserve"> </w:t>
      </w:r>
      <w:r>
        <w:rPr>
          <w:spacing w:val="-10"/>
        </w:rPr>
        <w:t>一般公共预算支出情况表</w:t>
      </w:r>
    </w:p>
    <w:p>
      <w:pPr>
        <w:spacing w:line="219" w:lineRule="auto"/>
        <w:sectPr>
          <w:footerReference r:id="rId5" w:type="default"/>
          <w:pgSz w:w="11907" w:h="16838"/>
          <w:pgMar w:top="1431" w:right="1474" w:bottom="1087" w:left="1587" w:header="0" w:footer="926" w:gutter="0"/>
          <w:pgNumType w:fmt="decimal"/>
          <w:cols w:space="720" w:num="1"/>
        </w:sectPr>
      </w:pPr>
    </w:p>
    <w:p>
      <w:pPr>
        <w:pStyle w:val="2"/>
        <w:spacing w:before="121" w:line="219" w:lineRule="auto"/>
        <w:ind w:left="642"/>
      </w:pPr>
      <w:r>
        <w:rPr>
          <w:spacing w:val="-9"/>
        </w:rPr>
        <w:t>六、</w:t>
      </w:r>
      <w:r>
        <w:rPr>
          <w:spacing w:val="-42"/>
        </w:rPr>
        <w:t xml:space="preserve"> </w:t>
      </w:r>
      <w:r>
        <w:rPr>
          <w:spacing w:val="-9"/>
        </w:rPr>
        <w:t>一般公共预算基本支出情况表</w:t>
      </w:r>
    </w:p>
    <w:p>
      <w:pPr>
        <w:pStyle w:val="2"/>
        <w:spacing w:before="224" w:line="220" w:lineRule="auto"/>
        <w:ind w:left="638"/>
      </w:pPr>
      <w:r>
        <w:rPr>
          <w:spacing w:val="-7"/>
        </w:rPr>
        <w:t>七、</w:t>
      </w:r>
      <w:r>
        <w:rPr>
          <w:spacing w:val="-40"/>
        </w:rPr>
        <w:t xml:space="preserve"> </w:t>
      </w:r>
      <w:r>
        <w:rPr>
          <w:spacing w:val="-7"/>
        </w:rPr>
        <w:t>一般公开预算“三公”经费支出情况表</w:t>
      </w:r>
    </w:p>
    <w:p>
      <w:pPr>
        <w:pStyle w:val="2"/>
        <w:spacing w:before="224" w:line="219" w:lineRule="auto"/>
        <w:ind w:left="644"/>
      </w:pPr>
      <w:r>
        <w:rPr>
          <w:spacing w:val="-2"/>
        </w:rPr>
        <w:t>八、政府性基金预算支出情况表</w:t>
      </w:r>
    </w:p>
    <w:p>
      <w:pPr>
        <w:pStyle w:val="2"/>
        <w:spacing w:before="225" w:line="219" w:lineRule="auto"/>
        <w:ind w:left="647"/>
      </w:pPr>
      <w:r>
        <w:rPr>
          <w:spacing w:val="-2"/>
        </w:rPr>
        <w:t>九、国有资本经营预算支出情况表</w:t>
      </w:r>
    </w:p>
    <w:p>
      <w:pPr>
        <w:pStyle w:val="2"/>
        <w:spacing w:before="225" w:line="605" w:lineRule="exact"/>
        <w:ind w:left="640"/>
      </w:pPr>
      <w:r>
        <w:rPr>
          <w:spacing w:val="-8"/>
          <w:position w:val="21"/>
        </w:rPr>
        <w:t>十、</w:t>
      </w:r>
      <w:r>
        <w:rPr>
          <w:spacing w:val="-36"/>
          <w:position w:val="21"/>
        </w:rPr>
        <w:t xml:space="preserve"> </w:t>
      </w:r>
      <w:r>
        <w:rPr>
          <w:spacing w:val="-8"/>
          <w:position w:val="21"/>
        </w:rPr>
        <w:t>2024</w:t>
      </w:r>
      <w:r>
        <w:rPr>
          <w:spacing w:val="-82"/>
          <w:position w:val="21"/>
        </w:rPr>
        <w:t xml:space="preserve"> </w:t>
      </w:r>
      <w:r>
        <w:rPr>
          <w:spacing w:val="-8"/>
          <w:position w:val="21"/>
        </w:rPr>
        <w:t>年度预算项目绩效目标公开表</w:t>
      </w:r>
    </w:p>
    <w:p>
      <w:pPr>
        <w:pStyle w:val="2"/>
        <w:spacing w:before="1" w:line="219" w:lineRule="auto"/>
        <w:ind w:left="399"/>
      </w:pPr>
      <w:r>
        <w:rPr>
          <w:spacing w:val="-2"/>
        </w:rPr>
        <w:t>第四部分：名词解释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263" w:line="220" w:lineRule="auto"/>
        <w:ind w:left="31"/>
        <w:outlineLvl w:val="0"/>
        <w:rPr>
          <w:sz w:val="40"/>
          <w:szCs w:val="40"/>
        </w:rPr>
      </w:pPr>
      <w:r>
        <w:rPr>
          <w:spacing w:val="14"/>
          <w:sz w:val="40"/>
          <w:szCs w:val="40"/>
          <w14:textOutline w14:w="846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第一部分：环江毛南族自治县驯乐苗族乡初级</w:t>
      </w:r>
    </w:p>
    <w:p>
      <w:pPr>
        <w:pStyle w:val="2"/>
        <w:spacing w:before="123" w:line="220" w:lineRule="auto"/>
        <w:ind w:left="69"/>
        <w:rPr>
          <w:sz w:val="40"/>
          <w:szCs w:val="40"/>
        </w:rPr>
      </w:pPr>
      <w:r>
        <w:rPr>
          <w:spacing w:val="-14"/>
          <w:sz w:val="40"/>
          <w:szCs w:val="40"/>
          <w14:textOutline w14:w="8466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中学概况</w:t>
      </w:r>
    </w:p>
    <w:p>
      <w:pPr>
        <w:pStyle w:val="2"/>
        <w:spacing w:before="208" w:line="221" w:lineRule="auto"/>
        <w:ind w:left="653"/>
      </w:pPr>
      <w:r>
        <w:rPr>
          <w:spacing w:val="-3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一、主要职责</w:t>
      </w:r>
    </w:p>
    <w:p>
      <w:pPr>
        <w:pStyle w:val="2"/>
        <w:spacing w:before="273" w:line="623" w:lineRule="exact"/>
        <w:ind w:left="594"/>
        <w:rPr>
          <w:sz w:val="28"/>
          <w:szCs w:val="28"/>
        </w:rPr>
      </w:pPr>
      <w:r>
        <w:rPr>
          <w:spacing w:val="-1"/>
          <w:position w:val="26"/>
          <w:sz w:val="28"/>
          <w:szCs w:val="28"/>
        </w:rPr>
        <w:t>（一）宣传贯彻执行党和国家的教育方针、教育政策、教</w:t>
      </w:r>
      <w:r>
        <w:rPr>
          <w:spacing w:val="-2"/>
          <w:position w:val="26"/>
          <w:sz w:val="28"/>
          <w:szCs w:val="28"/>
        </w:rPr>
        <w:t>育法</w:t>
      </w:r>
    </w:p>
    <w:p>
      <w:pPr>
        <w:pStyle w:val="2"/>
        <w:spacing w:before="1" w:line="218" w:lineRule="auto"/>
        <w:ind w:left="27"/>
        <w:rPr>
          <w:rFonts w:hint="eastAsia" w:eastAsia="宋体"/>
          <w:sz w:val="28"/>
          <w:szCs w:val="28"/>
          <w:lang w:val="en-US" w:eastAsia="zh-CN"/>
        </w:rPr>
      </w:pPr>
      <w:r>
        <w:rPr>
          <w:spacing w:val="-1"/>
          <w:sz w:val="28"/>
          <w:szCs w:val="28"/>
        </w:rPr>
        <w:t>律和法规，贯彻执行上级教育行政部门门的各项规章制度</w:t>
      </w:r>
      <w:r>
        <w:rPr>
          <w:rFonts w:hint="eastAsia"/>
          <w:spacing w:val="-1"/>
          <w:sz w:val="28"/>
          <w:szCs w:val="28"/>
          <w:lang w:eastAsia="zh-CN"/>
        </w:rPr>
        <w:t>。</w:t>
      </w:r>
    </w:p>
    <w:p>
      <w:pPr>
        <w:pStyle w:val="2"/>
        <w:spacing w:before="291" w:line="623" w:lineRule="exact"/>
        <w:ind w:left="594"/>
        <w:rPr>
          <w:sz w:val="28"/>
          <w:szCs w:val="28"/>
        </w:rPr>
      </w:pPr>
      <w:r>
        <w:rPr>
          <w:spacing w:val="-1"/>
          <w:position w:val="26"/>
          <w:sz w:val="28"/>
          <w:szCs w:val="28"/>
        </w:rPr>
        <w:t>（二）在政府和上级教育主管部门的领导下</w:t>
      </w:r>
      <w:r>
        <w:rPr>
          <w:spacing w:val="-2"/>
          <w:position w:val="26"/>
          <w:sz w:val="28"/>
          <w:szCs w:val="28"/>
        </w:rPr>
        <w:t>，争取资金改善办</w:t>
      </w:r>
    </w:p>
    <w:p>
      <w:pPr>
        <w:pStyle w:val="2"/>
        <w:spacing w:before="1" w:line="218" w:lineRule="auto"/>
        <w:ind w:left="32"/>
        <w:rPr>
          <w:rFonts w:hint="eastAsia" w:eastAsia="宋体"/>
          <w:sz w:val="28"/>
          <w:szCs w:val="28"/>
          <w:lang w:eastAsia="zh-CN"/>
        </w:rPr>
      </w:pPr>
      <w:r>
        <w:rPr>
          <w:spacing w:val="-1"/>
          <w:sz w:val="28"/>
          <w:szCs w:val="28"/>
        </w:rPr>
        <w:t>学条件，为师生的学习和工作提供优美和谐的环境</w:t>
      </w:r>
      <w:r>
        <w:rPr>
          <w:rFonts w:hint="eastAsia"/>
          <w:spacing w:val="-1"/>
          <w:sz w:val="28"/>
          <w:szCs w:val="28"/>
          <w:lang w:eastAsia="zh-CN"/>
        </w:rPr>
        <w:t>。</w:t>
      </w:r>
    </w:p>
    <w:p>
      <w:pPr>
        <w:pStyle w:val="2"/>
        <w:spacing w:before="290" w:line="411" w:lineRule="auto"/>
        <w:ind w:left="28" w:right="77" w:firstLine="566"/>
        <w:rPr>
          <w:sz w:val="28"/>
          <w:szCs w:val="28"/>
        </w:rPr>
      </w:pPr>
      <w:r>
        <w:rPr>
          <w:spacing w:val="-1"/>
          <w:sz w:val="28"/>
          <w:szCs w:val="28"/>
        </w:rPr>
        <w:t>（三）根据县级人民政府制定的教育事业发展规划</w:t>
      </w:r>
      <w:r>
        <w:rPr>
          <w:spacing w:val="-2"/>
          <w:sz w:val="28"/>
          <w:szCs w:val="28"/>
        </w:rPr>
        <w:t>，结合实际</w:t>
      </w:r>
      <w:r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制定并组织实施学校的教育事业发展规划。在政府的领导下，全面</w:t>
      </w:r>
      <w:r>
        <w:rPr>
          <w:spacing w:val="7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开展普及九年义务教育，组织教师动员适龄儿童、少年就近入学,扫</w:t>
      </w:r>
    </w:p>
    <w:p>
      <w:pPr>
        <w:pStyle w:val="2"/>
        <w:spacing w:before="1" w:line="218" w:lineRule="auto"/>
        <w:ind w:left="43"/>
        <w:rPr>
          <w:rFonts w:hint="eastAsia" w:eastAsia="宋体"/>
          <w:sz w:val="28"/>
          <w:szCs w:val="28"/>
          <w:lang w:eastAsia="zh-CN"/>
        </w:rPr>
      </w:pPr>
      <w:r>
        <w:rPr>
          <w:spacing w:val="-2"/>
          <w:sz w:val="28"/>
          <w:szCs w:val="28"/>
        </w:rPr>
        <w:t>除青壮年文盲，巩固提高“两基’成果</w:t>
      </w:r>
      <w:r>
        <w:rPr>
          <w:rFonts w:hint="eastAsia"/>
          <w:spacing w:val="-2"/>
          <w:sz w:val="28"/>
          <w:szCs w:val="28"/>
          <w:lang w:eastAsia="zh-CN"/>
        </w:rPr>
        <w:t>。</w:t>
      </w:r>
    </w:p>
    <w:p>
      <w:pPr>
        <w:pStyle w:val="2"/>
        <w:spacing w:before="291" w:line="623" w:lineRule="exact"/>
        <w:jc w:val="right"/>
        <w:rPr>
          <w:sz w:val="28"/>
          <w:szCs w:val="28"/>
        </w:rPr>
      </w:pPr>
      <w:r>
        <w:rPr>
          <w:spacing w:val="-3"/>
          <w:position w:val="26"/>
          <w:sz w:val="28"/>
          <w:szCs w:val="28"/>
        </w:rPr>
        <w:t>（四）积极办好初中教育，扶持民办教育，加强职业技术教育，</w:t>
      </w:r>
    </w:p>
    <w:p>
      <w:pPr>
        <w:pStyle w:val="2"/>
        <w:spacing w:before="1" w:line="218" w:lineRule="auto"/>
        <w:ind w:left="28"/>
        <w:rPr>
          <w:rFonts w:hint="eastAsia" w:eastAsia="宋体"/>
          <w:sz w:val="28"/>
          <w:szCs w:val="28"/>
          <w:lang w:eastAsia="zh-CN"/>
        </w:rPr>
      </w:pPr>
      <w:r>
        <w:rPr>
          <w:spacing w:val="-2"/>
          <w:sz w:val="28"/>
          <w:szCs w:val="28"/>
        </w:rPr>
        <w:t>促进各类教育协调发展</w:t>
      </w:r>
      <w:r>
        <w:rPr>
          <w:rFonts w:hint="eastAsia"/>
          <w:spacing w:val="-2"/>
          <w:sz w:val="28"/>
          <w:szCs w:val="28"/>
          <w:lang w:eastAsia="zh-CN"/>
        </w:rPr>
        <w:t>。</w:t>
      </w:r>
    </w:p>
    <w:p>
      <w:pPr>
        <w:pStyle w:val="2"/>
        <w:spacing w:before="290" w:line="411" w:lineRule="auto"/>
        <w:ind w:left="28" w:right="217" w:firstLine="566"/>
        <w:rPr>
          <w:sz w:val="28"/>
          <w:szCs w:val="28"/>
        </w:rPr>
      </w:pPr>
      <w:r>
        <w:rPr>
          <w:spacing w:val="-1"/>
          <w:sz w:val="28"/>
          <w:szCs w:val="28"/>
        </w:rPr>
        <w:t>（五）按照干部和教师的职数、编制和管理</w:t>
      </w:r>
      <w:r>
        <w:rPr>
          <w:spacing w:val="-2"/>
          <w:sz w:val="28"/>
          <w:szCs w:val="28"/>
        </w:rPr>
        <w:t>权限，负责对本学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校的干部和教师进行管理，制定切实可行的学校工作规章制度，以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提高教育教学质量为目的，对干部职工的工作开展客观、公正的评</w:t>
      </w:r>
    </w:p>
    <w:p>
      <w:pPr>
        <w:pStyle w:val="2"/>
        <w:spacing w:before="1" w:line="218" w:lineRule="auto"/>
        <w:ind w:left="28"/>
        <w:rPr>
          <w:rFonts w:hint="eastAsia" w:eastAsia="宋体"/>
          <w:sz w:val="28"/>
          <w:szCs w:val="28"/>
          <w:lang w:eastAsia="zh-CN"/>
        </w:rPr>
      </w:pPr>
      <w:r>
        <w:rPr>
          <w:spacing w:val="-3"/>
          <w:sz w:val="28"/>
          <w:szCs w:val="28"/>
        </w:rPr>
        <w:t>价和考核</w:t>
      </w:r>
      <w:r>
        <w:rPr>
          <w:rFonts w:hint="eastAsia"/>
          <w:spacing w:val="-3"/>
          <w:sz w:val="28"/>
          <w:szCs w:val="28"/>
          <w:lang w:eastAsia="zh-CN"/>
        </w:rPr>
        <w:t>。</w:t>
      </w:r>
    </w:p>
    <w:p>
      <w:pPr>
        <w:pStyle w:val="2"/>
        <w:spacing w:before="292" w:line="623" w:lineRule="exact"/>
        <w:ind w:left="594"/>
        <w:rPr>
          <w:sz w:val="28"/>
          <w:szCs w:val="28"/>
        </w:rPr>
      </w:pPr>
      <w:r>
        <w:rPr>
          <w:spacing w:val="-1"/>
          <w:position w:val="26"/>
          <w:sz w:val="28"/>
          <w:szCs w:val="28"/>
        </w:rPr>
        <w:t>（六）按照上级有关部门的规定，负责对学校的财务</w:t>
      </w:r>
      <w:r>
        <w:rPr>
          <w:spacing w:val="-2"/>
          <w:position w:val="26"/>
          <w:sz w:val="28"/>
          <w:szCs w:val="28"/>
        </w:rPr>
        <w:t>和项目建</w:t>
      </w:r>
    </w:p>
    <w:p>
      <w:pPr>
        <w:pStyle w:val="2"/>
        <w:spacing w:before="1" w:line="219" w:lineRule="auto"/>
        <w:ind w:left="31"/>
        <w:rPr>
          <w:rFonts w:hint="eastAsia" w:eastAsia="宋体"/>
          <w:sz w:val="28"/>
          <w:szCs w:val="28"/>
          <w:lang w:eastAsia="zh-CN"/>
        </w:rPr>
      </w:pPr>
      <w:r>
        <w:rPr>
          <w:spacing w:val="-1"/>
          <w:sz w:val="28"/>
          <w:szCs w:val="28"/>
        </w:rPr>
        <w:t>设进行管理，负责核算和发放教职工工资</w:t>
      </w:r>
      <w:r>
        <w:rPr>
          <w:rFonts w:hint="eastAsia"/>
          <w:spacing w:val="-1"/>
          <w:sz w:val="28"/>
          <w:szCs w:val="28"/>
          <w:lang w:eastAsia="zh-CN"/>
        </w:rPr>
        <w:t>。</w:t>
      </w:r>
    </w:p>
    <w:p>
      <w:pPr>
        <w:pStyle w:val="2"/>
        <w:spacing w:before="289" w:line="411" w:lineRule="auto"/>
        <w:ind w:left="30" w:right="217" w:firstLine="564"/>
        <w:rPr>
          <w:sz w:val="28"/>
          <w:szCs w:val="28"/>
        </w:rPr>
      </w:pPr>
      <w:r>
        <w:rPr>
          <w:spacing w:val="-1"/>
          <w:sz w:val="28"/>
          <w:szCs w:val="28"/>
        </w:rPr>
        <w:t>（七）按照九年义务教育课程计划，开齐课程</w:t>
      </w:r>
      <w:r>
        <w:rPr>
          <w:spacing w:val="-2"/>
          <w:sz w:val="28"/>
          <w:szCs w:val="28"/>
        </w:rPr>
        <w:t>，开足课时，认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真实施中学的教育教学管理，全面推进素质教育，全面提高教育教</w:t>
      </w:r>
    </w:p>
    <w:p>
      <w:pPr>
        <w:pStyle w:val="2"/>
        <w:spacing w:line="220" w:lineRule="auto"/>
        <w:ind w:left="32"/>
        <w:rPr>
          <w:rFonts w:hint="eastAsia" w:eastAsia="宋体"/>
          <w:sz w:val="28"/>
          <w:szCs w:val="28"/>
          <w:lang w:eastAsia="zh-CN"/>
        </w:rPr>
        <w:sectPr>
          <w:footerReference r:id="rId6" w:type="default"/>
          <w:pgSz w:w="11907" w:h="16838"/>
          <w:pgMar w:top="1431" w:right="1766" w:bottom="1087" w:left="1785" w:header="0" w:footer="926" w:gutter="0"/>
          <w:pgNumType w:fmt="decimal"/>
          <w:cols w:space="720" w:num="1"/>
        </w:sectPr>
      </w:pPr>
      <w:r>
        <w:rPr>
          <w:spacing w:val="-4"/>
          <w:sz w:val="28"/>
          <w:szCs w:val="28"/>
        </w:rPr>
        <w:t>学质量</w:t>
      </w:r>
      <w:r>
        <w:rPr>
          <w:rFonts w:hint="eastAsia"/>
          <w:spacing w:val="-4"/>
          <w:sz w:val="28"/>
          <w:szCs w:val="28"/>
          <w:lang w:eastAsia="zh-CN"/>
        </w:rPr>
        <w:t>。</w:t>
      </w:r>
    </w:p>
    <w:p>
      <w:pPr>
        <w:pStyle w:val="2"/>
        <w:spacing w:before="266" w:line="623" w:lineRule="exact"/>
        <w:ind w:left="594"/>
        <w:rPr>
          <w:sz w:val="28"/>
          <w:szCs w:val="28"/>
        </w:rPr>
      </w:pPr>
      <w:r>
        <w:rPr>
          <w:spacing w:val="-1"/>
          <w:position w:val="26"/>
          <w:sz w:val="28"/>
          <w:szCs w:val="28"/>
        </w:rPr>
        <w:t>（八）组织开展学习的教育教学科研和教育教</w:t>
      </w:r>
      <w:r>
        <w:rPr>
          <w:spacing w:val="-2"/>
          <w:position w:val="26"/>
          <w:sz w:val="28"/>
          <w:szCs w:val="28"/>
        </w:rPr>
        <w:t>学改革，以科学</w:t>
      </w:r>
    </w:p>
    <w:p>
      <w:pPr>
        <w:pStyle w:val="2"/>
        <w:spacing w:before="1" w:line="218" w:lineRule="auto"/>
        <w:ind w:left="49"/>
        <w:rPr>
          <w:rFonts w:hint="eastAsia" w:eastAsia="宋体"/>
          <w:sz w:val="28"/>
          <w:szCs w:val="28"/>
          <w:lang w:eastAsia="zh-CN"/>
        </w:rPr>
      </w:pPr>
      <w:r>
        <w:rPr>
          <w:spacing w:val="-2"/>
          <w:sz w:val="28"/>
          <w:szCs w:val="28"/>
        </w:rPr>
        <w:t>的发展观和以人为本的管理理念注重学生的全面发展</w:t>
      </w:r>
      <w:r>
        <w:rPr>
          <w:rFonts w:hint="eastAsia"/>
          <w:spacing w:val="-2"/>
          <w:sz w:val="28"/>
          <w:szCs w:val="28"/>
          <w:lang w:eastAsia="zh-CN"/>
        </w:rPr>
        <w:t>。</w:t>
      </w:r>
    </w:p>
    <w:p>
      <w:pPr>
        <w:pStyle w:val="2"/>
        <w:spacing w:before="253" w:line="219" w:lineRule="auto"/>
        <w:ind w:left="653"/>
      </w:pPr>
      <w:r>
        <w:rPr>
          <w:spacing w:val="-4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二、机构设置情况</w:t>
      </w:r>
    </w:p>
    <w:p>
      <w:pPr>
        <w:pStyle w:val="2"/>
        <w:spacing w:before="276" w:line="219" w:lineRule="auto"/>
        <w:ind w:left="594"/>
        <w:rPr>
          <w:sz w:val="28"/>
          <w:szCs w:val="28"/>
        </w:rPr>
      </w:pPr>
      <w:r>
        <w:rPr>
          <w:spacing w:val="-3"/>
          <w:sz w:val="28"/>
          <w:szCs w:val="28"/>
        </w:rPr>
        <w:t>（一）部门内设机构（处室）的数量、名称、职能等；</w:t>
      </w:r>
    </w:p>
    <w:p>
      <w:pPr>
        <w:pStyle w:val="2"/>
        <w:spacing w:before="290" w:line="411" w:lineRule="auto"/>
        <w:ind w:left="30" w:right="198" w:firstLine="558"/>
        <w:rPr>
          <w:sz w:val="28"/>
          <w:szCs w:val="28"/>
        </w:rPr>
      </w:pPr>
      <w:r>
        <w:rPr>
          <w:spacing w:val="-3"/>
          <w:sz w:val="28"/>
          <w:szCs w:val="28"/>
        </w:rPr>
        <w:t>我校设有个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9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处室，分别为：行政办公室、党支部、政</w:t>
      </w:r>
      <w:r>
        <w:rPr>
          <w:spacing w:val="-4"/>
          <w:sz w:val="28"/>
          <w:szCs w:val="28"/>
        </w:rPr>
        <w:t>教处、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教务处、 语言文字办公室、工会办公室、资助办公室</w:t>
      </w:r>
      <w:r>
        <w:rPr>
          <w:spacing w:val="-6"/>
          <w:sz w:val="28"/>
          <w:szCs w:val="28"/>
        </w:rPr>
        <w:t>、财务室、总</w:t>
      </w:r>
    </w:p>
    <w:p>
      <w:pPr>
        <w:pStyle w:val="2"/>
        <w:spacing w:line="219" w:lineRule="auto"/>
        <w:ind w:left="29"/>
        <w:rPr>
          <w:rFonts w:hint="eastAsia" w:eastAsia="宋体"/>
          <w:sz w:val="28"/>
          <w:szCs w:val="28"/>
          <w:lang w:eastAsia="zh-CN"/>
        </w:rPr>
      </w:pPr>
      <w:r>
        <w:rPr>
          <w:spacing w:val="-4"/>
          <w:sz w:val="28"/>
          <w:szCs w:val="28"/>
        </w:rPr>
        <w:t>务处</w:t>
      </w:r>
      <w:r>
        <w:rPr>
          <w:rFonts w:hint="eastAsia"/>
          <w:spacing w:val="-4"/>
          <w:sz w:val="28"/>
          <w:szCs w:val="28"/>
          <w:lang w:eastAsia="zh-CN"/>
        </w:rPr>
        <w:t>。</w:t>
      </w:r>
    </w:p>
    <w:p>
      <w:pPr>
        <w:pStyle w:val="2"/>
        <w:spacing w:before="290" w:line="220" w:lineRule="auto"/>
        <w:ind w:left="594"/>
        <w:rPr>
          <w:sz w:val="28"/>
          <w:szCs w:val="28"/>
        </w:rPr>
      </w:pPr>
      <w:r>
        <w:rPr>
          <w:spacing w:val="-1"/>
          <w:sz w:val="28"/>
          <w:szCs w:val="28"/>
        </w:rPr>
        <w:t>（二）部门所属单位的数量、名称、单位性质、单位职能等</w:t>
      </w:r>
    </w:p>
    <w:p>
      <w:pPr>
        <w:pStyle w:val="2"/>
        <w:spacing w:before="290" w:line="623" w:lineRule="exact"/>
        <w:ind w:left="589"/>
        <w:rPr>
          <w:sz w:val="28"/>
          <w:szCs w:val="28"/>
        </w:rPr>
      </w:pPr>
      <w:r>
        <w:rPr>
          <w:spacing w:val="-13"/>
          <w:position w:val="26"/>
          <w:sz w:val="28"/>
          <w:szCs w:val="28"/>
        </w:rPr>
        <w:t>我校有</w:t>
      </w:r>
      <w:r>
        <w:rPr>
          <w:spacing w:val="-71"/>
          <w:position w:val="26"/>
          <w:sz w:val="28"/>
          <w:szCs w:val="28"/>
        </w:rPr>
        <w:t xml:space="preserve"> </w:t>
      </w:r>
      <w:r>
        <w:rPr>
          <w:spacing w:val="-13"/>
          <w:position w:val="26"/>
          <w:sz w:val="28"/>
          <w:szCs w:val="28"/>
        </w:rPr>
        <w:t>6</w:t>
      </w:r>
      <w:r>
        <w:rPr>
          <w:spacing w:val="-74"/>
          <w:position w:val="26"/>
          <w:sz w:val="28"/>
          <w:szCs w:val="28"/>
        </w:rPr>
        <w:t xml:space="preserve"> </w:t>
      </w:r>
      <w:r>
        <w:rPr>
          <w:spacing w:val="-13"/>
          <w:position w:val="26"/>
          <w:sz w:val="28"/>
          <w:szCs w:val="28"/>
        </w:rPr>
        <w:t>个教研组，分别为： 语文教研组、数学教研组、</w:t>
      </w:r>
      <w:r>
        <w:rPr>
          <w:spacing w:val="52"/>
          <w:position w:val="26"/>
          <w:sz w:val="28"/>
          <w:szCs w:val="28"/>
        </w:rPr>
        <w:t xml:space="preserve"> </w:t>
      </w:r>
      <w:r>
        <w:rPr>
          <w:spacing w:val="-13"/>
          <w:position w:val="26"/>
          <w:sz w:val="28"/>
          <w:szCs w:val="28"/>
        </w:rPr>
        <w:t>英语</w:t>
      </w:r>
    </w:p>
    <w:p>
      <w:pPr>
        <w:pStyle w:val="2"/>
        <w:spacing w:line="219" w:lineRule="auto"/>
        <w:ind w:left="30"/>
        <w:rPr>
          <w:rFonts w:hint="eastAsia" w:eastAsia="宋体"/>
          <w:sz w:val="28"/>
          <w:szCs w:val="28"/>
          <w:lang w:eastAsia="zh-CN"/>
        </w:rPr>
        <w:sectPr>
          <w:footerReference r:id="rId7" w:type="default"/>
          <w:pgSz w:w="11907" w:h="16838"/>
          <w:pgMar w:top="1431" w:right="1785" w:bottom="1084" w:left="1785" w:header="0" w:footer="926" w:gutter="0"/>
          <w:pgNumType w:fmt="decimal"/>
          <w:cols w:space="720" w:num="1"/>
        </w:sectPr>
      </w:pPr>
      <w:r>
        <w:rPr>
          <w:spacing w:val="-15"/>
          <w:sz w:val="28"/>
          <w:szCs w:val="28"/>
        </w:rPr>
        <w:t>教研组、 综合教研组、理化教研组、</w:t>
      </w:r>
      <w:r>
        <w:rPr>
          <w:spacing w:val="49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图音体教研组</w:t>
      </w:r>
      <w:r>
        <w:rPr>
          <w:rFonts w:hint="eastAsia"/>
          <w:spacing w:val="-15"/>
          <w:sz w:val="28"/>
          <w:szCs w:val="28"/>
          <w:lang w:eastAsia="zh-CN"/>
        </w:rPr>
        <w:t>。</w:t>
      </w:r>
    </w:p>
    <w:p>
      <w:pPr>
        <w:pStyle w:val="2"/>
        <w:spacing w:before="145" w:line="248" w:lineRule="auto"/>
        <w:ind w:left="1541" w:right="165" w:hanging="1357"/>
        <w:outlineLvl w:val="0"/>
        <w:rPr>
          <w:sz w:val="40"/>
          <w:szCs w:val="40"/>
        </w:rPr>
      </w:pPr>
      <w:r>
        <w:rPr>
          <w:spacing w:val="-1"/>
          <w:sz w:val="40"/>
          <w:szCs w:val="40"/>
          <w14:textOutline w14:w="846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第二部分：环江毛南族自治县驯乐苗族乡初级</w:t>
      </w:r>
      <w:r>
        <w:rPr>
          <w:spacing w:val="3"/>
          <w:sz w:val="40"/>
          <w:szCs w:val="40"/>
        </w:rPr>
        <w:t xml:space="preserve"> </w:t>
      </w:r>
      <w:r>
        <w:rPr>
          <w:spacing w:val="-6"/>
          <w:sz w:val="40"/>
          <w:szCs w:val="40"/>
          <w14:textOutline w14:w="8466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中学</w:t>
      </w:r>
      <w:r>
        <w:rPr>
          <w:spacing w:val="-100"/>
          <w:sz w:val="40"/>
          <w:szCs w:val="40"/>
        </w:rPr>
        <w:t xml:space="preserve"> </w:t>
      </w:r>
      <w:r>
        <w:rPr>
          <w:spacing w:val="-6"/>
          <w:sz w:val="40"/>
          <w:szCs w:val="40"/>
          <w14:textOutline w14:w="8466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spacing w:val="-103"/>
          <w:sz w:val="40"/>
          <w:szCs w:val="40"/>
        </w:rPr>
        <w:t xml:space="preserve"> </w:t>
      </w:r>
      <w:r>
        <w:rPr>
          <w:spacing w:val="-6"/>
          <w:sz w:val="40"/>
          <w:szCs w:val="40"/>
          <w14:textOutline w14:w="8466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年部门预算情况说明</w:t>
      </w:r>
    </w:p>
    <w:p>
      <w:pPr>
        <w:pStyle w:val="2"/>
        <w:spacing w:before="312" w:line="220" w:lineRule="auto"/>
        <w:ind w:left="651"/>
      </w:pPr>
      <w:r>
        <w:rPr>
          <w:spacing w:val="-4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一、部门预算收支总体情况说明</w:t>
      </w:r>
    </w:p>
    <w:p>
      <w:pPr>
        <w:pStyle w:val="2"/>
        <w:spacing w:before="252" w:line="396" w:lineRule="auto"/>
        <w:ind w:left="32" w:right="58" w:firstLine="556"/>
        <w:rPr>
          <w:sz w:val="28"/>
          <w:szCs w:val="28"/>
        </w:rPr>
      </w:pPr>
      <w:r>
        <w:rPr>
          <w:spacing w:val="-4"/>
          <w:sz w:val="28"/>
          <w:szCs w:val="28"/>
        </w:rPr>
        <w:t>我部门总收入</w:t>
      </w:r>
      <w:r>
        <w:rPr>
          <w:spacing w:val="-6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580.39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万元，总支出</w:t>
      </w:r>
      <w:r>
        <w:rPr>
          <w:spacing w:val="-3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580.39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万元。总收入较</w:t>
      </w:r>
      <w:r>
        <w:rPr>
          <w:spacing w:val="-7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3</w:t>
      </w:r>
      <w:r>
        <w:rPr>
          <w:spacing w:val="-5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年度预算数</w:t>
      </w:r>
      <w:r>
        <w:rPr>
          <w:spacing w:val="-6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587.75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万元，减少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7.36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万元，下降</w:t>
      </w:r>
      <w:r>
        <w:rPr>
          <w:spacing w:val="-5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1.25%，主要原因</w:t>
      </w:r>
    </w:p>
    <w:p>
      <w:pPr>
        <w:pStyle w:val="2"/>
        <w:spacing w:line="219" w:lineRule="auto"/>
        <w:ind w:left="31"/>
        <w:rPr>
          <w:sz w:val="28"/>
          <w:szCs w:val="28"/>
        </w:rPr>
      </w:pPr>
      <w:r>
        <w:rPr>
          <w:spacing w:val="-2"/>
          <w:sz w:val="28"/>
          <w:szCs w:val="28"/>
        </w:rPr>
        <w:t>是教师人数较少</w:t>
      </w:r>
      <w:r>
        <w:rPr>
          <w:spacing w:val="-7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4</w:t>
      </w:r>
      <w:r>
        <w:rPr>
          <w:spacing w:val="-7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人，学生人数减少。总支出较</w:t>
      </w:r>
      <w:r>
        <w:rPr>
          <w:spacing w:val="-7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2023</w:t>
      </w:r>
      <w:r>
        <w:rPr>
          <w:spacing w:val="-7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年</w:t>
      </w:r>
      <w:r>
        <w:rPr>
          <w:spacing w:val="-3"/>
          <w:sz w:val="28"/>
          <w:szCs w:val="28"/>
        </w:rPr>
        <w:t>度预算数</w:t>
      </w:r>
    </w:p>
    <w:p>
      <w:pPr>
        <w:pStyle w:val="2"/>
        <w:spacing w:before="267" w:line="600" w:lineRule="exact"/>
        <w:ind w:left="32"/>
        <w:rPr>
          <w:sz w:val="28"/>
          <w:szCs w:val="28"/>
        </w:rPr>
      </w:pPr>
      <w:r>
        <w:rPr>
          <w:spacing w:val="-3"/>
          <w:position w:val="24"/>
          <w:sz w:val="28"/>
          <w:szCs w:val="28"/>
        </w:rPr>
        <w:t>587.75</w:t>
      </w:r>
      <w:r>
        <w:rPr>
          <w:spacing w:val="-61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万元，减少</w:t>
      </w:r>
      <w:r>
        <w:rPr>
          <w:spacing w:val="-66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7.36</w:t>
      </w:r>
      <w:r>
        <w:rPr>
          <w:spacing w:val="-67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万元，下降</w:t>
      </w:r>
      <w:r>
        <w:rPr>
          <w:spacing w:val="-52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1.25%，主要原因是教师人数较</w:t>
      </w:r>
    </w:p>
    <w:p>
      <w:pPr>
        <w:pStyle w:val="2"/>
        <w:spacing w:before="1" w:line="219" w:lineRule="auto"/>
        <w:ind w:left="28"/>
        <w:rPr>
          <w:sz w:val="28"/>
          <w:szCs w:val="28"/>
        </w:rPr>
      </w:pPr>
      <w:r>
        <w:rPr>
          <w:spacing w:val="-4"/>
          <w:sz w:val="28"/>
          <w:szCs w:val="28"/>
        </w:rPr>
        <w:t>少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4</w:t>
      </w:r>
      <w:r>
        <w:rPr>
          <w:spacing w:val="-7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人，学生人数减少。</w:t>
      </w: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4" w:line="220" w:lineRule="auto"/>
        <w:ind w:left="651"/>
      </w:pPr>
      <w:r>
        <w:rPr>
          <w:spacing w:val="-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二、部门收入总体情况说明</w:t>
      </w:r>
    </w:p>
    <w:p>
      <w:pPr>
        <w:spacing w:line="15" w:lineRule="exact"/>
      </w:pPr>
    </w:p>
    <w:tbl>
      <w:tblPr>
        <w:tblStyle w:val="7"/>
        <w:tblW w:w="6692" w:type="dxa"/>
        <w:tblInd w:w="19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2"/>
      </w:tblGrid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2" w:hRule="atLeast"/>
        </w:trPr>
        <w:tc>
          <w:tcPr>
            <w:tcW w:w="6692" w:type="dxa"/>
            <w:vAlign w:val="top"/>
          </w:tcPr>
          <w:p>
            <w:pPr>
              <w:spacing w:before="77" w:line="178" w:lineRule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 w:eastAsia="zh-CN"/>
              </w:rPr>
              <w:drawing>
                <wp:inline distT="0" distB="0" distL="114300" distR="114300">
                  <wp:extent cx="4257040" cy="3139440"/>
                  <wp:effectExtent l="4445" t="4445" r="5715" b="10795"/>
                  <wp:docPr id="1901" name="图表 6" title="{{img_rs_table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241" w:line="600" w:lineRule="exact"/>
        <w:ind w:left="590"/>
        <w:rPr>
          <w:sz w:val="28"/>
          <w:szCs w:val="28"/>
        </w:rPr>
      </w:pPr>
      <w:r>
        <w:rPr>
          <w:spacing w:val="-3"/>
          <w:position w:val="24"/>
          <w:sz w:val="28"/>
          <w:szCs w:val="28"/>
        </w:rPr>
        <w:t>2024</w:t>
      </w:r>
      <w:r>
        <w:rPr>
          <w:spacing w:val="-66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年我部门总收入</w:t>
      </w:r>
      <w:r>
        <w:rPr>
          <w:spacing w:val="-68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580.39</w:t>
      </w:r>
      <w:r>
        <w:rPr>
          <w:spacing w:val="-66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万元，较</w:t>
      </w:r>
      <w:r>
        <w:rPr>
          <w:spacing w:val="-70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2023</w:t>
      </w:r>
      <w:r>
        <w:rPr>
          <w:spacing w:val="-72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年度预算数</w:t>
      </w:r>
      <w:r>
        <w:rPr>
          <w:spacing w:val="-67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587.75</w:t>
      </w:r>
    </w:p>
    <w:p>
      <w:pPr>
        <w:pStyle w:val="2"/>
        <w:spacing w:before="1" w:line="219" w:lineRule="auto"/>
        <w:ind w:left="33"/>
        <w:rPr>
          <w:sz w:val="28"/>
          <w:szCs w:val="28"/>
        </w:rPr>
      </w:pPr>
      <w:r>
        <w:rPr>
          <w:spacing w:val="-3"/>
          <w:sz w:val="28"/>
          <w:szCs w:val="28"/>
        </w:rPr>
        <w:t>万元，减少</w:t>
      </w:r>
      <w:r>
        <w:rPr>
          <w:spacing w:val="-5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7.36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万元，下降</w:t>
      </w:r>
      <w:r>
        <w:rPr>
          <w:spacing w:val="-5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1.25%，主要原因是教师人数较少</w:t>
      </w:r>
      <w:r>
        <w:rPr>
          <w:spacing w:val="-7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4</w:t>
      </w:r>
    </w:p>
    <w:p>
      <w:pPr>
        <w:pStyle w:val="2"/>
        <w:spacing w:before="266" w:line="220" w:lineRule="auto"/>
        <w:ind w:left="29"/>
        <w:rPr>
          <w:sz w:val="28"/>
          <w:szCs w:val="28"/>
        </w:rPr>
      </w:pPr>
      <w:r>
        <w:rPr>
          <w:spacing w:val="-2"/>
          <w:sz w:val="28"/>
          <w:szCs w:val="28"/>
        </w:rPr>
        <w:t>人，学生人数减少。</w:t>
      </w: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4" w:line="220" w:lineRule="auto"/>
        <w:ind w:left="646"/>
      </w:pPr>
      <w:r>
        <w:rPr>
          <w:spacing w:val="-1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三、部门支出总体情况说明</w:t>
      </w:r>
    </w:p>
    <w:p>
      <w:pPr>
        <w:spacing w:line="220" w:lineRule="auto"/>
        <w:sectPr>
          <w:footerReference r:id="rId8" w:type="default"/>
          <w:pgSz w:w="11907" w:h="16838"/>
          <w:pgMar w:top="1431" w:right="1785" w:bottom="1087" w:left="1785" w:header="0" w:footer="926" w:gutter="0"/>
          <w:pgNumType w:fmt="decimal"/>
          <w:cols w:space="720" w:num="1"/>
        </w:sectPr>
      </w:pPr>
    </w:p>
    <w:p>
      <w:pPr>
        <w:spacing w:line="92" w:lineRule="auto"/>
        <w:rPr>
          <w:rFonts w:ascii="Arial"/>
          <w:sz w:val="2"/>
        </w:rPr>
      </w:pPr>
    </w:p>
    <w:tbl>
      <w:tblPr>
        <w:tblStyle w:val="7"/>
        <w:tblW w:w="7988" w:type="dxa"/>
        <w:tblInd w:w="19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single" w:color="D9D9D9" w:sz="4" w:space="0"/>
          <w:insideV w:val="single" w:color="D9D9D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8"/>
      </w:tblGrid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7988" w:type="dxa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155" w:line="179" w:lineRule="auto"/>
              <w:ind w:left="2566"/>
              <w:rPr>
                <w:sz w:val="36"/>
                <w:szCs w:val="36"/>
              </w:rPr>
            </w:pPr>
            <w:r>
              <w:rPr>
                <w:b/>
                <w:bCs/>
                <w:spacing w:val="-3"/>
                <w:sz w:val="36"/>
                <w:szCs w:val="36"/>
              </w:rPr>
              <w:t>部门支出总体情况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4" w:hRule="atLeast"/>
        </w:trPr>
        <w:tc>
          <w:tcPr>
            <w:tcW w:w="7988" w:type="dxa"/>
            <w:tcBorders>
              <w:top w:val="nil"/>
              <w:bottom w:val="nil"/>
            </w:tcBorders>
            <w:vAlign w:val="top"/>
          </w:tcPr>
          <w:p>
            <w:pPr>
              <w:spacing w:before="182" w:line="2106" w:lineRule="exact"/>
              <w:ind w:firstLine="3973"/>
            </w:pPr>
            <w:r>
              <w:pict>
                <v:group id="_x0000_s1029" o:spid="_x0000_s1029" o:spt="203" style="position:absolute;left:0pt;margin-left:95.15pt;margin-top:9.85pt;height:209pt;width:209.15pt;mso-position-horizontal-relative:page;mso-position-vertical-relative:page;z-index:251660288;mso-width-relative:page;mso-height-relative:page;" coordsize="4182,4180">
                  <o:lock v:ext="edit"/>
                  <v:shape id="_x0000_s1030" o:spid="_x0000_s1030" style="position:absolute;left:0;top:5;height:4173;width:4182;" fillcolor="#C0504D" filled="t" stroked="f" coordsize="4182,4173" path="m442,797c428,817,413,835,399,855c270,1031,170,1229,102,1437c34,1645,0,1864,0,2083c0,2301,34,2520,102,2729c170,2937,270,3133,399,3310c528,3488,684,3645,862,3773c1039,3901,1236,4001,1444,4070c1652,4137,1870,4173,2090,4173c2310,4173,2527,4137,2737,4070c2945,4001,3142,3901,3318,3773c3497,3645,3652,3488,3782,3310c3910,3133,4010,2937,4078,2729c4147,2520,4182,2301,4182,2083c4182,1864,4147,1645,4078,1437c4010,1229,3910,1031,3782,855c3652,677,3497,520,3318,391c3142,264,2945,164,2737,95c2580,45,2420,13,2257,0l2090,2083,2090,2083,2090,2083,2090,2083,2090,2083,2090,2083,2090,2083,2090,2083,2090,2083,2090,2083,2090,2083,2090,2083,2090,2083,2090,2083,2090,2083,2090,2083,2090,2083,2090,2083,2090,2083,442,797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31" o:spid="_x0000_s1031" style="position:absolute;left:442;top:176;height:1913;width:1648;" fillcolor="#9BBB59" filled="t" stroked="f" coordsize="1648,1913" path="m805,0c668,60,538,134,420,220c262,336,120,473,0,626l1647,1912,1647,1912,1647,1912,805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32" o:spid="_x0000_s1032" style="position:absolute;left:1247;top:0;height:2090;width:843;" fillcolor="#8064A2" filled="t" stroked="f" coordsize="843,2090" path="m842,0c623,0,405,34,197,101c131,124,63,149,0,176l842,2089,842,2089,842,2089,842,0xe">
                    <v:path/>
                    <v:fill on="t" focussize="0,0"/>
                    <v:stroke on="f"/>
                    <v:imagedata o:title=""/>
                    <o:lock v:ext="edit"/>
                  </v:shape>
                </v:group>
              </w:pict>
            </w:r>
            <w:r>
              <w:rPr>
                <w:position w:val="-42"/>
              </w:rPr>
              <w:pict>
                <v:group id="_x0000_s1033" o:spid="_x0000_s1033" o:spt="203" style="height:105.3pt;width:9.85pt;" coordsize="197,2106">
                  <o:lock v:ext="edit"/>
                  <v:shape id="_x0000_s1034" o:spid="_x0000_s1034" style="position:absolute;left:14;top:14;height:2090;width:167;" fillcolor="#4F81BD" filled="t" stroked="f" coordsize="167,2090" path="m167,5,167,5c112,1,56,0,0,0l0,2089,0,2089,167,5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35" o:spid="_x0000_s1035" style="position:absolute;left:0;top:0;height:2106;width:197;" filled="f" stroked="t" coordsize="197,2106" path="m181,20c126,16,70,14,14,14l14,2103,14,2103,181,20xe">
                    <v:fill on="f" focussize="0,0"/>
                    <v:stroke weight="1.5pt" color="#FFFFFF" miterlimit="10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988" w:type="dxa"/>
            <w:tcBorders>
              <w:top w:val="nil"/>
            </w:tcBorders>
            <w:vAlign w:val="top"/>
          </w:tcPr>
          <w:p>
            <w:pPr>
              <w:pStyle w:val="8"/>
              <w:spacing w:before="217" w:line="185" w:lineRule="auto"/>
              <w:ind w:left="1056"/>
            </w:pPr>
            <w:r>
              <w:rPr>
                <w:color w:val="595959"/>
                <w:position w:val="2"/>
              </w:rPr>
              <w:drawing>
                <wp:inline distT="0" distB="0" distL="0" distR="0">
                  <wp:extent cx="67945" cy="6794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14"/>
                <w:w w:val="101"/>
              </w:rPr>
              <w:t xml:space="preserve"> </w:t>
            </w:r>
            <w:r>
              <w:rPr>
                <w:color w:val="595959"/>
                <w:spacing w:val="9"/>
              </w:rPr>
              <w:t xml:space="preserve">一般公共服务支出  </w:t>
            </w:r>
            <w:r>
              <w:rPr>
                <w:position w:val="2"/>
              </w:rPr>
              <w:drawing>
                <wp:inline distT="0" distB="0" distL="0" distR="0">
                  <wp:extent cx="67310" cy="6794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4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12"/>
              </w:rPr>
              <w:t xml:space="preserve"> </w:t>
            </w:r>
            <w:r>
              <w:rPr>
                <w:color w:val="595959"/>
                <w:spacing w:val="9"/>
              </w:rPr>
              <w:t xml:space="preserve">教育支出  </w:t>
            </w:r>
            <w:r>
              <w:rPr>
                <w:position w:val="2"/>
              </w:rPr>
              <w:drawing>
                <wp:inline distT="0" distB="0" distL="0" distR="0">
                  <wp:extent cx="67945" cy="6794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11"/>
              </w:rPr>
              <w:t xml:space="preserve"> </w:t>
            </w:r>
            <w:r>
              <w:rPr>
                <w:color w:val="595959"/>
                <w:spacing w:val="9"/>
              </w:rPr>
              <w:t>社会保障和就业</w:t>
            </w:r>
            <w:r>
              <w:rPr>
                <w:color w:val="595959"/>
                <w:spacing w:val="8"/>
              </w:rPr>
              <w:t>支出</w:t>
            </w:r>
            <w:r>
              <w:rPr>
                <w:color w:val="595959"/>
                <w:spacing w:val="10"/>
              </w:rPr>
              <w:t xml:space="preserve">  </w:t>
            </w:r>
            <w:r>
              <w:rPr>
                <w:position w:val="2"/>
              </w:rPr>
              <w:drawing>
                <wp:inline distT="0" distB="0" distL="0" distR="0">
                  <wp:extent cx="67945" cy="6794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12"/>
                <w:w w:val="101"/>
              </w:rPr>
              <w:t xml:space="preserve"> </w:t>
            </w:r>
            <w:r>
              <w:rPr>
                <w:color w:val="595959"/>
                <w:spacing w:val="8"/>
              </w:rPr>
              <w:t>住房保障支出</w:t>
            </w:r>
          </w:p>
        </w:tc>
      </w:tr>
    </w:tbl>
    <w:p>
      <w:pPr>
        <w:pStyle w:val="2"/>
        <w:spacing w:before="240" w:line="600" w:lineRule="exact"/>
        <w:ind w:left="590"/>
        <w:rPr>
          <w:sz w:val="28"/>
          <w:szCs w:val="28"/>
        </w:rPr>
      </w:pPr>
      <w:r>
        <w:rPr>
          <w:spacing w:val="-3"/>
          <w:position w:val="24"/>
          <w:sz w:val="28"/>
          <w:szCs w:val="28"/>
        </w:rPr>
        <w:t>2024</w:t>
      </w:r>
      <w:r>
        <w:rPr>
          <w:spacing w:val="-66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年我部门总支出</w:t>
      </w:r>
      <w:r>
        <w:rPr>
          <w:spacing w:val="-68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580.39</w:t>
      </w:r>
      <w:r>
        <w:rPr>
          <w:spacing w:val="-66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万元，较</w:t>
      </w:r>
      <w:r>
        <w:rPr>
          <w:spacing w:val="-70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2023</w:t>
      </w:r>
      <w:r>
        <w:rPr>
          <w:spacing w:val="-72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年度预算数</w:t>
      </w:r>
      <w:r>
        <w:rPr>
          <w:spacing w:val="-67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587.75</w:t>
      </w:r>
    </w:p>
    <w:p>
      <w:pPr>
        <w:pStyle w:val="2"/>
        <w:spacing w:line="219" w:lineRule="auto"/>
        <w:ind w:left="33"/>
        <w:rPr>
          <w:sz w:val="28"/>
          <w:szCs w:val="28"/>
        </w:rPr>
      </w:pPr>
      <w:r>
        <w:rPr>
          <w:spacing w:val="-3"/>
          <w:sz w:val="28"/>
          <w:szCs w:val="28"/>
        </w:rPr>
        <w:t>万元，减少</w:t>
      </w:r>
      <w:r>
        <w:rPr>
          <w:spacing w:val="-5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7.36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万元，下降</w:t>
      </w:r>
      <w:r>
        <w:rPr>
          <w:spacing w:val="-5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1.25%，主要原因是教师人数较少</w:t>
      </w:r>
      <w:r>
        <w:rPr>
          <w:spacing w:val="-7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4</w:t>
      </w:r>
    </w:p>
    <w:p>
      <w:pPr>
        <w:pStyle w:val="2"/>
        <w:spacing w:before="249" w:line="618" w:lineRule="exact"/>
        <w:ind w:left="29"/>
        <w:rPr>
          <w:sz w:val="28"/>
          <w:szCs w:val="28"/>
        </w:rPr>
      </w:pPr>
      <w:r>
        <w:rPr>
          <w:spacing w:val="-2"/>
          <w:position w:val="24"/>
          <w:sz w:val="28"/>
          <w:szCs w:val="28"/>
        </w:rPr>
        <w:t>人，学生人数减少</w:t>
      </w:r>
      <w:r>
        <w:rPr>
          <w:spacing w:val="-2"/>
          <w:position w:val="24"/>
          <w:sz w:val="30"/>
          <w:szCs w:val="30"/>
        </w:rPr>
        <w:t>。主要包括：</w:t>
      </w:r>
      <w:r>
        <w:rPr>
          <w:spacing w:val="-2"/>
          <w:position w:val="24"/>
          <w:sz w:val="28"/>
          <w:szCs w:val="28"/>
        </w:rPr>
        <w:t>教师人数较少</w:t>
      </w:r>
      <w:r>
        <w:rPr>
          <w:spacing w:val="-56"/>
          <w:position w:val="24"/>
          <w:sz w:val="28"/>
          <w:szCs w:val="28"/>
        </w:rPr>
        <w:t xml:space="preserve"> </w:t>
      </w:r>
      <w:r>
        <w:rPr>
          <w:spacing w:val="-2"/>
          <w:position w:val="24"/>
          <w:sz w:val="28"/>
          <w:szCs w:val="28"/>
        </w:rPr>
        <w:t>4</w:t>
      </w:r>
      <w:r>
        <w:rPr>
          <w:spacing w:val="-71"/>
          <w:position w:val="24"/>
          <w:sz w:val="28"/>
          <w:szCs w:val="28"/>
        </w:rPr>
        <w:t xml:space="preserve"> </w:t>
      </w:r>
      <w:r>
        <w:rPr>
          <w:spacing w:val="-2"/>
          <w:position w:val="24"/>
          <w:sz w:val="28"/>
          <w:szCs w:val="28"/>
        </w:rPr>
        <w:t>人，学生人数减</w:t>
      </w:r>
    </w:p>
    <w:p>
      <w:pPr>
        <w:pStyle w:val="2"/>
        <w:spacing w:line="210" w:lineRule="auto"/>
        <w:ind w:left="28"/>
        <w:rPr>
          <w:sz w:val="30"/>
          <w:szCs w:val="30"/>
        </w:rPr>
      </w:pPr>
      <w:r>
        <w:rPr>
          <w:spacing w:val="-7"/>
          <w:sz w:val="28"/>
          <w:szCs w:val="28"/>
        </w:rPr>
        <w:t>少</w:t>
      </w:r>
      <w:r>
        <w:rPr>
          <w:spacing w:val="-7"/>
          <w:sz w:val="30"/>
          <w:szCs w:val="30"/>
        </w:rPr>
        <w:t>。</w:t>
      </w:r>
    </w:p>
    <w:p>
      <w:pPr>
        <w:pStyle w:val="2"/>
        <w:spacing w:before="258" w:line="219" w:lineRule="auto"/>
        <w:ind w:left="34"/>
        <w:rPr>
          <w:sz w:val="28"/>
          <w:szCs w:val="28"/>
        </w:rPr>
      </w:pPr>
      <w:r>
        <w:rPr>
          <w:sz w:val="28"/>
          <w:szCs w:val="28"/>
        </w:rPr>
        <w:t>（一）按支出功能分类科目划分，共分为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73"/>
          <w:sz w:val="28"/>
          <w:szCs w:val="28"/>
        </w:rPr>
        <w:t xml:space="preserve"> </w:t>
      </w:r>
      <w:r>
        <w:rPr>
          <w:sz w:val="28"/>
          <w:szCs w:val="28"/>
        </w:rPr>
        <w:t>类，其中:</w:t>
      </w: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91" w:line="396" w:lineRule="auto"/>
        <w:ind w:left="32" w:right="226" w:firstLine="603"/>
        <w:rPr>
          <w:sz w:val="28"/>
          <w:szCs w:val="28"/>
        </w:rPr>
      </w:pPr>
      <w:r>
        <w:rPr>
          <w:spacing w:val="-5"/>
          <w:sz w:val="28"/>
          <w:szCs w:val="28"/>
        </w:rPr>
        <w:t>(1)教育支出</w:t>
      </w:r>
      <w:r>
        <w:rPr>
          <w:spacing w:val="-6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491.35</w:t>
      </w:r>
      <w:r>
        <w:rPr>
          <w:spacing w:val="-6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占支出总预算</w:t>
      </w:r>
      <w:r>
        <w:rPr>
          <w:spacing w:val="-7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84.66%,比上年增长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31.76</w:t>
      </w:r>
      <w:r>
        <w:rPr>
          <w:spacing w:val="-6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万元，增长</w:t>
      </w:r>
      <w:r>
        <w:rPr>
          <w:spacing w:val="-71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6.91%,主要原因是：教师基本工资、</w:t>
      </w:r>
      <w:r>
        <w:rPr>
          <w:spacing w:val="52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津贴补</w:t>
      </w:r>
      <w:r>
        <w:rPr>
          <w:spacing w:val="-8"/>
          <w:sz w:val="28"/>
          <w:szCs w:val="28"/>
        </w:rPr>
        <w:t>贴和</w:t>
      </w:r>
    </w:p>
    <w:p>
      <w:pPr>
        <w:pStyle w:val="2"/>
        <w:spacing w:line="219" w:lineRule="auto"/>
        <w:ind w:left="31"/>
        <w:rPr>
          <w:sz w:val="28"/>
          <w:szCs w:val="28"/>
        </w:rPr>
      </w:pPr>
      <w:r>
        <w:rPr>
          <w:spacing w:val="-4"/>
          <w:sz w:val="28"/>
          <w:szCs w:val="28"/>
        </w:rPr>
        <w:t>绩效提高。</w:t>
      </w:r>
    </w:p>
    <w:p>
      <w:pPr>
        <w:pStyle w:val="2"/>
        <w:spacing w:before="268" w:line="600" w:lineRule="exact"/>
        <w:ind w:right="30"/>
        <w:jc w:val="right"/>
        <w:rPr>
          <w:sz w:val="28"/>
          <w:szCs w:val="28"/>
        </w:rPr>
      </w:pPr>
      <w:r>
        <w:rPr>
          <w:spacing w:val="-5"/>
          <w:position w:val="24"/>
          <w:sz w:val="28"/>
          <w:szCs w:val="28"/>
        </w:rPr>
        <w:t>(2)社会保障和就业支出</w:t>
      </w:r>
      <w:r>
        <w:rPr>
          <w:spacing w:val="-68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44.43</w:t>
      </w:r>
      <w:r>
        <w:rPr>
          <w:spacing w:val="-66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万元，</w:t>
      </w:r>
      <w:r>
        <w:rPr>
          <w:spacing w:val="-83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占支出总预算</w:t>
      </w:r>
      <w:r>
        <w:rPr>
          <w:spacing w:val="-67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7.66%,比上</w:t>
      </w:r>
    </w:p>
    <w:p>
      <w:pPr>
        <w:pStyle w:val="2"/>
        <w:spacing w:line="216" w:lineRule="auto"/>
        <w:ind w:left="28"/>
        <w:rPr>
          <w:sz w:val="28"/>
          <w:szCs w:val="28"/>
        </w:rPr>
      </w:pPr>
      <w:r>
        <w:rPr>
          <w:spacing w:val="-2"/>
          <w:sz w:val="28"/>
          <w:szCs w:val="28"/>
        </w:rPr>
        <w:t>年减少</w:t>
      </w:r>
      <w:r>
        <w:rPr>
          <w:spacing w:val="-7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24.09</w:t>
      </w:r>
      <w:r>
        <w:rPr>
          <w:spacing w:val="-6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万元，减少</w:t>
      </w:r>
      <w:r>
        <w:rPr>
          <w:spacing w:val="-6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35.16%,</w:t>
      </w:r>
      <w:r>
        <w:rPr>
          <w:spacing w:val="-3"/>
          <w:sz w:val="28"/>
          <w:szCs w:val="28"/>
        </w:rPr>
        <w:t>主要原因是：教师人员教师</w:t>
      </w:r>
      <w:r>
        <w:rPr>
          <w:spacing w:val="-7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4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人。</w:t>
      </w:r>
    </w:p>
    <w:p>
      <w:pPr>
        <w:pStyle w:val="2"/>
        <w:spacing w:before="272" w:line="600" w:lineRule="exact"/>
        <w:ind w:right="30"/>
        <w:jc w:val="right"/>
        <w:rPr>
          <w:sz w:val="28"/>
          <w:szCs w:val="28"/>
        </w:rPr>
      </w:pPr>
      <w:r>
        <w:rPr>
          <w:spacing w:val="-5"/>
          <w:position w:val="24"/>
          <w:sz w:val="28"/>
          <w:szCs w:val="28"/>
        </w:rPr>
        <w:t>(3)住房保障支出</w:t>
      </w:r>
      <w:r>
        <w:rPr>
          <w:spacing w:val="-63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37.42</w:t>
      </w:r>
      <w:r>
        <w:rPr>
          <w:spacing w:val="-67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万元，</w:t>
      </w:r>
      <w:r>
        <w:rPr>
          <w:spacing w:val="-83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占支出总预算</w:t>
      </w:r>
      <w:r>
        <w:rPr>
          <w:spacing w:val="-71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6.45%,比上年减少</w:t>
      </w:r>
    </w:p>
    <w:p>
      <w:pPr>
        <w:pStyle w:val="2"/>
        <w:spacing w:before="1" w:line="216" w:lineRule="auto"/>
        <w:ind w:left="47"/>
        <w:rPr>
          <w:sz w:val="28"/>
          <w:szCs w:val="28"/>
        </w:rPr>
      </w:pPr>
      <w:r>
        <w:rPr>
          <w:spacing w:val="-3"/>
          <w:sz w:val="28"/>
          <w:szCs w:val="28"/>
        </w:rPr>
        <w:t>13.97</w:t>
      </w:r>
      <w:r>
        <w:rPr>
          <w:spacing w:val="-5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万元，减少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27.18%,主要原因是：教师人员教师</w:t>
      </w:r>
      <w:r>
        <w:rPr>
          <w:spacing w:val="-7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4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人。</w:t>
      </w:r>
    </w:p>
    <w:p>
      <w:pPr>
        <w:pStyle w:val="2"/>
        <w:spacing w:before="271" w:line="217" w:lineRule="auto"/>
        <w:ind w:left="636"/>
        <w:rPr>
          <w:sz w:val="28"/>
          <w:szCs w:val="28"/>
        </w:rPr>
      </w:pPr>
      <w:r>
        <w:rPr>
          <w:spacing w:val="-6"/>
          <w:sz w:val="28"/>
          <w:szCs w:val="28"/>
        </w:rPr>
        <w:t>(4)一般公共服务支出</w:t>
      </w:r>
      <w:r>
        <w:rPr>
          <w:spacing w:val="-5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7.19</w:t>
      </w:r>
      <w:r>
        <w:rPr>
          <w:spacing w:val="-6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占支出总预算</w:t>
      </w:r>
      <w:r>
        <w:rPr>
          <w:spacing w:val="-5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1.24%,比上年</w:t>
      </w:r>
    </w:p>
    <w:p>
      <w:pPr>
        <w:spacing w:line="217" w:lineRule="auto"/>
        <w:rPr>
          <w:sz w:val="28"/>
          <w:szCs w:val="28"/>
        </w:rPr>
        <w:sectPr>
          <w:footerReference r:id="rId9" w:type="default"/>
          <w:pgSz w:w="11907" w:h="16838"/>
          <w:pgMar w:top="1431" w:right="1785" w:bottom="1084" w:left="1785" w:header="0" w:footer="926" w:gutter="0"/>
          <w:pgNumType w:fmt="decimal"/>
          <w:cols w:space="720" w:num="1"/>
        </w:sectPr>
      </w:pPr>
    </w:p>
    <w:p>
      <w:pPr>
        <w:pStyle w:val="2"/>
        <w:spacing w:before="247" w:line="217" w:lineRule="auto"/>
        <w:ind w:left="27"/>
        <w:rPr>
          <w:sz w:val="28"/>
          <w:szCs w:val="28"/>
        </w:rPr>
      </w:pPr>
      <w:r>
        <w:rPr>
          <w:spacing w:val="-4"/>
          <w:sz w:val="28"/>
          <w:szCs w:val="28"/>
        </w:rPr>
        <w:t>减少</w:t>
      </w:r>
      <w:r>
        <w:rPr>
          <w:spacing w:val="-3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1.06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万元，减少</w:t>
      </w:r>
      <w:r>
        <w:rPr>
          <w:spacing w:val="-5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12.85%,主要原因是：教师人员教师</w:t>
      </w:r>
      <w:r>
        <w:rPr>
          <w:spacing w:val="-7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4</w:t>
      </w:r>
      <w:r>
        <w:rPr>
          <w:spacing w:val="-7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人。</w:t>
      </w:r>
    </w:p>
    <w:p>
      <w:pPr>
        <w:pStyle w:val="2"/>
        <w:spacing w:before="271" w:line="600" w:lineRule="exact"/>
        <w:ind w:left="816"/>
        <w:rPr>
          <w:sz w:val="28"/>
          <w:szCs w:val="28"/>
        </w:rPr>
      </w:pPr>
      <w:r>
        <w:rPr>
          <w:spacing w:val="-2"/>
          <w:position w:val="24"/>
          <w:sz w:val="28"/>
          <w:szCs w:val="28"/>
        </w:rPr>
        <w:t>(二)按支出结构分类划分，分为基本支出</w:t>
      </w:r>
      <w:r>
        <w:rPr>
          <w:spacing w:val="-3"/>
          <w:position w:val="24"/>
          <w:sz w:val="28"/>
          <w:szCs w:val="28"/>
        </w:rPr>
        <w:t>预算和项目支出预</w:t>
      </w:r>
    </w:p>
    <w:p>
      <w:pPr>
        <w:pStyle w:val="2"/>
        <w:spacing w:line="219" w:lineRule="auto"/>
        <w:ind w:left="29"/>
        <w:rPr>
          <w:sz w:val="28"/>
          <w:szCs w:val="28"/>
        </w:rPr>
      </w:pPr>
      <w:r>
        <w:rPr>
          <w:spacing w:val="-14"/>
          <w:sz w:val="28"/>
          <w:szCs w:val="28"/>
        </w:rPr>
        <w:t>算。</w:t>
      </w:r>
    </w:p>
    <w:p>
      <w:pPr>
        <w:pStyle w:val="2"/>
        <w:spacing w:before="266" w:line="219" w:lineRule="auto"/>
        <w:ind w:left="607"/>
        <w:rPr>
          <w:sz w:val="28"/>
          <w:szCs w:val="28"/>
        </w:rPr>
      </w:pPr>
      <w:r>
        <w:rPr>
          <w:spacing w:val="-8"/>
          <w:sz w:val="28"/>
          <w:szCs w:val="28"/>
        </w:rPr>
        <w:t>1．基本支出预算。</w:t>
      </w:r>
    </w:p>
    <w:p>
      <w:pPr>
        <w:pStyle w:val="2"/>
        <w:spacing w:before="268" w:line="600" w:lineRule="exact"/>
        <w:ind w:right="68"/>
        <w:jc w:val="right"/>
        <w:rPr>
          <w:sz w:val="28"/>
          <w:szCs w:val="28"/>
        </w:rPr>
      </w:pPr>
      <w:r>
        <w:rPr>
          <w:spacing w:val="-4"/>
          <w:position w:val="24"/>
          <w:sz w:val="28"/>
          <w:szCs w:val="28"/>
        </w:rPr>
        <w:t>基本支出预算</w:t>
      </w:r>
      <w:r>
        <w:rPr>
          <w:spacing w:val="-53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560.36</w:t>
      </w:r>
      <w:r>
        <w:rPr>
          <w:spacing w:val="-66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万元，</w:t>
      </w:r>
      <w:r>
        <w:rPr>
          <w:spacing w:val="-83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占支出预算</w:t>
      </w:r>
      <w:r>
        <w:rPr>
          <w:spacing w:val="-72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96.55%,比上年增长</w:t>
      </w:r>
      <w:r>
        <w:rPr>
          <w:spacing w:val="-72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9.</w:t>
      </w:r>
    </w:p>
    <w:p>
      <w:pPr>
        <w:pStyle w:val="2"/>
        <w:spacing w:line="220" w:lineRule="auto"/>
        <w:ind w:left="32"/>
        <w:rPr>
          <w:sz w:val="28"/>
          <w:szCs w:val="28"/>
        </w:rPr>
      </w:pPr>
      <w:r>
        <w:rPr>
          <w:spacing w:val="-7"/>
          <w:sz w:val="28"/>
          <w:szCs w:val="28"/>
        </w:rPr>
        <w:t>52</w:t>
      </w:r>
      <w:r>
        <w:rPr>
          <w:spacing w:val="-61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万元，增长</w:t>
      </w:r>
      <w:r>
        <w:rPr>
          <w:spacing w:val="-52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1.73%。其中：</w:t>
      </w:r>
    </w:p>
    <w:p>
      <w:pPr>
        <w:pStyle w:val="2"/>
        <w:spacing w:before="265" w:line="396" w:lineRule="auto"/>
        <w:ind w:left="29" w:right="30" w:firstLine="787"/>
        <w:rPr>
          <w:sz w:val="28"/>
          <w:szCs w:val="28"/>
        </w:rPr>
      </w:pPr>
      <w:r>
        <w:rPr>
          <w:spacing w:val="-5"/>
          <w:sz w:val="28"/>
          <w:szCs w:val="28"/>
        </w:rPr>
        <w:t>(1)工资福利支出</w:t>
      </w:r>
      <w:r>
        <w:rPr>
          <w:spacing w:val="-6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540.93</w:t>
      </w:r>
      <w:r>
        <w:rPr>
          <w:spacing w:val="-6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占基本支出总预</w:t>
      </w:r>
      <w:r>
        <w:rPr>
          <w:spacing w:val="-6"/>
          <w:sz w:val="28"/>
          <w:szCs w:val="28"/>
        </w:rPr>
        <w:t>算</w:t>
      </w:r>
      <w:r>
        <w:rPr>
          <w:spacing w:val="-7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96.53%,比 </w:t>
      </w:r>
      <w:r>
        <w:rPr>
          <w:spacing w:val="-8"/>
          <w:sz w:val="28"/>
          <w:szCs w:val="28"/>
        </w:rPr>
        <w:t>上年增长</w:t>
      </w:r>
      <w:r>
        <w:rPr>
          <w:spacing w:val="-6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5.76</w:t>
      </w:r>
      <w:r>
        <w:rPr>
          <w:spacing w:val="-6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万元，增长</w:t>
      </w:r>
      <w:r>
        <w:rPr>
          <w:spacing w:val="-52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1.08%,主要原因是：教师基本工资、</w:t>
      </w:r>
      <w:r>
        <w:rPr>
          <w:spacing w:val="51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津贴</w:t>
      </w:r>
    </w:p>
    <w:p>
      <w:pPr>
        <w:pStyle w:val="2"/>
        <w:spacing w:before="1" w:line="219" w:lineRule="auto"/>
        <w:ind w:left="27"/>
        <w:rPr>
          <w:sz w:val="28"/>
          <w:szCs w:val="28"/>
        </w:rPr>
      </w:pPr>
      <w:r>
        <w:rPr>
          <w:spacing w:val="-2"/>
          <w:sz w:val="28"/>
          <w:szCs w:val="28"/>
        </w:rPr>
        <w:t>补贴和绩效提高。</w:t>
      </w:r>
    </w:p>
    <w:p>
      <w:pPr>
        <w:pStyle w:val="2"/>
        <w:spacing w:before="267" w:line="219" w:lineRule="auto"/>
        <w:ind w:left="816"/>
        <w:rPr>
          <w:sz w:val="28"/>
          <w:szCs w:val="28"/>
        </w:rPr>
      </w:pPr>
      <w:r>
        <w:rPr>
          <w:spacing w:val="-6"/>
          <w:sz w:val="28"/>
          <w:szCs w:val="28"/>
        </w:rPr>
        <w:t>(2)对个人和家庭的补助</w:t>
      </w:r>
      <w:r>
        <w:rPr>
          <w:spacing w:val="-5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12.24</w:t>
      </w:r>
      <w:r>
        <w:rPr>
          <w:spacing w:val="-6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占基本支出总预算</w:t>
      </w:r>
    </w:p>
    <w:p>
      <w:pPr>
        <w:pStyle w:val="2"/>
        <w:spacing w:before="268" w:line="600" w:lineRule="exact"/>
        <w:ind w:left="30"/>
        <w:rPr>
          <w:sz w:val="28"/>
          <w:szCs w:val="28"/>
        </w:rPr>
      </w:pPr>
      <w:r>
        <w:rPr>
          <w:spacing w:val="-1"/>
          <w:position w:val="24"/>
          <w:sz w:val="28"/>
          <w:szCs w:val="28"/>
        </w:rPr>
        <w:t>2.18%,比上年增长</w:t>
      </w:r>
      <w:r>
        <w:rPr>
          <w:spacing w:val="-74"/>
          <w:position w:val="24"/>
          <w:sz w:val="28"/>
          <w:szCs w:val="28"/>
        </w:rPr>
        <w:t xml:space="preserve"> </w:t>
      </w:r>
      <w:r>
        <w:rPr>
          <w:spacing w:val="-1"/>
          <w:position w:val="24"/>
          <w:sz w:val="28"/>
          <w:szCs w:val="28"/>
        </w:rPr>
        <w:t>4.83</w:t>
      </w:r>
      <w:r>
        <w:rPr>
          <w:spacing w:val="-67"/>
          <w:position w:val="24"/>
          <w:sz w:val="28"/>
          <w:szCs w:val="28"/>
        </w:rPr>
        <w:t xml:space="preserve"> </w:t>
      </w:r>
      <w:r>
        <w:rPr>
          <w:spacing w:val="-1"/>
          <w:position w:val="24"/>
          <w:sz w:val="28"/>
          <w:szCs w:val="28"/>
        </w:rPr>
        <w:t>万元，增长</w:t>
      </w:r>
      <w:r>
        <w:rPr>
          <w:spacing w:val="-70"/>
          <w:position w:val="24"/>
          <w:sz w:val="28"/>
          <w:szCs w:val="28"/>
        </w:rPr>
        <w:t xml:space="preserve"> </w:t>
      </w:r>
      <w:r>
        <w:rPr>
          <w:spacing w:val="-1"/>
          <w:position w:val="24"/>
          <w:sz w:val="28"/>
          <w:szCs w:val="28"/>
        </w:rPr>
        <w:t>65.18%,主要原因是：1.</w:t>
      </w:r>
      <w:r>
        <w:rPr>
          <w:spacing w:val="-2"/>
          <w:position w:val="24"/>
          <w:sz w:val="28"/>
          <w:szCs w:val="28"/>
        </w:rPr>
        <w:t>增加一</w:t>
      </w:r>
    </w:p>
    <w:p>
      <w:pPr>
        <w:pStyle w:val="2"/>
        <w:spacing w:before="1" w:line="219" w:lineRule="auto"/>
        <w:ind w:left="30"/>
        <w:rPr>
          <w:sz w:val="28"/>
          <w:szCs w:val="28"/>
        </w:rPr>
      </w:pPr>
      <w:r>
        <w:rPr>
          <w:spacing w:val="-9"/>
          <w:sz w:val="28"/>
          <w:szCs w:val="28"/>
        </w:rPr>
        <w:t>名退休教师， 2.退休教师工资提高。</w:t>
      </w:r>
    </w:p>
    <w:p>
      <w:pPr>
        <w:pStyle w:val="2"/>
        <w:spacing w:before="267" w:line="600" w:lineRule="exact"/>
        <w:ind w:left="816"/>
        <w:rPr>
          <w:sz w:val="28"/>
          <w:szCs w:val="28"/>
        </w:rPr>
      </w:pPr>
      <w:r>
        <w:rPr>
          <w:spacing w:val="-5"/>
          <w:position w:val="24"/>
          <w:sz w:val="28"/>
          <w:szCs w:val="28"/>
        </w:rPr>
        <w:t>(3)商品和服务支出</w:t>
      </w:r>
      <w:r>
        <w:rPr>
          <w:spacing w:val="-50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7.19</w:t>
      </w:r>
      <w:r>
        <w:rPr>
          <w:spacing w:val="-67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万元，</w:t>
      </w:r>
      <w:r>
        <w:rPr>
          <w:spacing w:val="-83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占基本支出总预算</w:t>
      </w:r>
      <w:r>
        <w:rPr>
          <w:spacing w:val="-52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1.28%,比</w:t>
      </w:r>
    </w:p>
    <w:p>
      <w:pPr>
        <w:pStyle w:val="2"/>
        <w:spacing w:before="1" w:line="216" w:lineRule="auto"/>
        <w:ind w:left="29"/>
        <w:rPr>
          <w:sz w:val="28"/>
          <w:szCs w:val="28"/>
        </w:rPr>
      </w:pPr>
      <w:r>
        <w:rPr>
          <w:spacing w:val="-3"/>
          <w:sz w:val="28"/>
          <w:szCs w:val="28"/>
        </w:rPr>
        <w:t>上年减少</w:t>
      </w:r>
      <w:r>
        <w:rPr>
          <w:spacing w:val="-4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1.06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万元，减少</w:t>
      </w:r>
      <w:r>
        <w:rPr>
          <w:spacing w:val="-5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12.85%,主要原因是：教师人数较少</w:t>
      </w:r>
      <w:r>
        <w:rPr>
          <w:spacing w:val="-7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4</w:t>
      </w:r>
    </w:p>
    <w:p>
      <w:pPr>
        <w:pStyle w:val="2"/>
        <w:spacing w:before="272" w:line="222" w:lineRule="auto"/>
        <w:ind w:left="29"/>
        <w:rPr>
          <w:sz w:val="28"/>
          <w:szCs w:val="28"/>
        </w:rPr>
      </w:pPr>
      <w:r>
        <w:rPr>
          <w:spacing w:val="-7"/>
          <w:sz w:val="28"/>
          <w:szCs w:val="28"/>
        </w:rPr>
        <w:t>人。</w:t>
      </w:r>
    </w:p>
    <w:p>
      <w:pPr>
        <w:pStyle w:val="2"/>
        <w:spacing w:before="262" w:line="220" w:lineRule="auto"/>
        <w:ind w:left="590"/>
        <w:rPr>
          <w:sz w:val="28"/>
          <w:szCs w:val="28"/>
        </w:rPr>
      </w:pPr>
      <w:r>
        <w:rPr>
          <w:spacing w:val="-6"/>
          <w:sz w:val="28"/>
          <w:szCs w:val="28"/>
        </w:rPr>
        <w:t>2．项目支出预算。</w:t>
      </w:r>
    </w:p>
    <w:p>
      <w:pPr>
        <w:pStyle w:val="2"/>
        <w:spacing w:before="267" w:line="600" w:lineRule="exact"/>
        <w:ind w:right="66"/>
        <w:jc w:val="right"/>
        <w:rPr>
          <w:sz w:val="28"/>
          <w:szCs w:val="28"/>
        </w:rPr>
      </w:pPr>
      <w:r>
        <w:rPr>
          <w:spacing w:val="-4"/>
          <w:position w:val="24"/>
          <w:sz w:val="28"/>
          <w:szCs w:val="28"/>
        </w:rPr>
        <w:t>项目支出预算</w:t>
      </w:r>
      <w:r>
        <w:rPr>
          <w:spacing w:val="-70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20.03</w:t>
      </w:r>
      <w:r>
        <w:rPr>
          <w:spacing w:val="-66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万元，</w:t>
      </w:r>
      <w:r>
        <w:rPr>
          <w:spacing w:val="-83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占支出预算</w:t>
      </w:r>
      <w:r>
        <w:rPr>
          <w:spacing w:val="-68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3.45%</w:t>
      </w:r>
      <w:r>
        <w:rPr>
          <w:spacing w:val="-5"/>
          <w:position w:val="24"/>
          <w:sz w:val="28"/>
          <w:szCs w:val="28"/>
        </w:rPr>
        <w:t>,比上年减少</w:t>
      </w:r>
      <w:r>
        <w:rPr>
          <w:spacing w:val="-52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16.8</w:t>
      </w:r>
    </w:p>
    <w:p>
      <w:pPr>
        <w:pStyle w:val="2"/>
        <w:spacing w:line="220" w:lineRule="auto"/>
        <w:ind w:left="28"/>
        <w:rPr>
          <w:sz w:val="28"/>
          <w:szCs w:val="28"/>
        </w:rPr>
      </w:pPr>
      <w:r>
        <w:rPr>
          <w:spacing w:val="-5"/>
          <w:sz w:val="28"/>
          <w:szCs w:val="28"/>
        </w:rPr>
        <w:t>9</w:t>
      </w:r>
      <w:r>
        <w:rPr>
          <w:spacing w:val="-6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万元，减少</w:t>
      </w:r>
      <w:r>
        <w:rPr>
          <w:spacing w:val="-7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45.75%。其中：</w:t>
      </w:r>
    </w:p>
    <w:p>
      <w:pPr>
        <w:pStyle w:val="2"/>
        <w:spacing w:before="267" w:line="335" w:lineRule="auto"/>
        <w:ind w:left="57" w:right="92" w:firstLine="758"/>
        <w:rPr>
          <w:sz w:val="28"/>
          <w:szCs w:val="28"/>
        </w:rPr>
      </w:pPr>
      <w:r>
        <w:rPr>
          <w:spacing w:val="-6"/>
          <w:sz w:val="28"/>
          <w:szCs w:val="28"/>
        </w:rPr>
        <w:t>(1)商品和服务支出</w:t>
      </w:r>
      <w:r>
        <w:rPr>
          <w:spacing w:val="-3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13.58</w:t>
      </w:r>
      <w:r>
        <w:rPr>
          <w:spacing w:val="-6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占</w:t>
      </w:r>
      <w:r>
        <w:rPr>
          <w:rFonts w:ascii="Microsoft JhengHei UI" w:hAnsi="Microsoft JhengHei UI" w:eastAsia="Microsoft JhengHei UI" w:cs="Microsoft JhengHei UI"/>
          <w:spacing w:val="-6"/>
          <w:sz w:val="30"/>
          <w:szCs w:val="30"/>
        </w:rPr>
        <w:t>项</w:t>
      </w:r>
      <w:r>
        <w:rPr>
          <w:spacing w:val="-6"/>
          <w:sz w:val="28"/>
          <w:szCs w:val="28"/>
        </w:rPr>
        <w:t>目支出总预算</w:t>
      </w:r>
      <w:r>
        <w:rPr>
          <w:spacing w:val="-7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67.80%,</w:t>
      </w:r>
      <w:r>
        <w:rPr>
          <w:sz w:val="28"/>
          <w:szCs w:val="28"/>
        </w:rPr>
        <w:t xml:space="preserve">  </w:t>
      </w:r>
      <w:r>
        <w:rPr>
          <w:spacing w:val="-5"/>
          <w:sz w:val="28"/>
          <w:szCs w:val="28"/>
        </w:rPr>
        <w:t>比上年减少</w:t>
      </w:r>
      <w:r>
        <w:rPr>
          <w:spacing w:val="-4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17.70</w:t>
      </w:r>
      <w:r>
        <w:rPr>
          <w:spacing w:val="-6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万元，减少</w:t>
      </w:r>
      <w:r>
        <w:rPr>
          <w:spacing w:val="-6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56.59%,主要原因是：学生人数减少，</w:t>
      </w:r>
    </w:p>
    <w:p>
      <w:pPr>
        <w:pStyle w:val="2"/>
        <w:spacing w:line="219" w:lineRule="auto"/>
        <w:ind w:left="32"/>
        <w:rPr>
          <w:sz w:val="28"/>
          <w:szCs w:val="28"/>
        </w:rPr>
      </w:pPr>
      <w:r>
        <w:rPr>
          <w:spacing w:val="-3"/>
          <w:sz w:val="28"/>
          <w:szCs w:val="28"/>
        </w:rPr>
        <w:t>办学规模减小。。</w:t>
      </w:r>
    </w:p>
    <w:p>
      <w:pPr>
        <w:pStyle w:val="2"/>
        <w:spacing w:before="267" w:line="187" w:lineRule="auto"/>
        <w:ind w:left="816"/>
        <w:rPr>
          <w:sz w:val="28"/>
          <w:szCs w:val="28"/>
        </w:rPr>
      </w:pPr>
      <w:r>
        <w:rPr>
          <w:spacing w:val="-6"/>
          <w:sz w:val="28"/>
          <w:szCs w:val="28"/>
        </w:rPr>
        <w:t>(2)对个人和家庭的补助</w:t>
      </w:r>
      <w:r>
        <w:rPr>
          <w:spacing w:val="-5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4.93</w:t>
      </w:r>
      <w:r>
        <w:rPr>
          <w:spacing w:val="-6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占</w:t>
      </w:r>
      <w:r>
        <w:rPr>
          <w:rFonts w:ascii="Microsoft JhengHei UI" w:hAnsi="Microsoft JhengHei UI" w:eastAsia="Microsoft JhengHei UI" w:cs="Microsoft JhengHei UI"/>
          <w:spacing w:val="-6"/>
          <w:sz w:val="30"/>
          <w:szCs w:val="30"/>
        </w:rPr>
        <w:t>项</w:t>
      </w:r>
      <w:r>
        <w:rPr>
          <w:spacing w:val="-6"/>
          <w:sz w:val="28"/>
          <w:szCs w:val="28"/>
        </w:rPr>
        <w:t>目支出总预算</w:t>
      </w:r>
    </w:p>
    <w:p>
      <w:pPr>
        <w:pStyle w:val="2"/>
        <w:spacing w:before="214" w:line="217" w:lineRule="auto"/>
        <w:ind w:left="30"/>
        <w:rPr>
          <w:sz w:val="28"/>
          <w:szCs w:val="28"/>
        </w:rPr>
      </w:pPr>
      <w:r>
        <w:rPr>
          <w:spacing w:val="-2"/>
          <w:sz w:val="28"/>
          <w:szCs w:val="28"/>
        </w:rPr>
        <w:t>24.61%,比上年增长</w:t>
      </w:r>
      <w:r>
        <w:rPr>
          <w:spacing w:val="-5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2.17</w:t>
      </w:r>
      <w:r>
        <w:rPr>
          <w:spacing w:val="-6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万元，增长</w:t>
      </w:r>
      <w:r>
        <w:rPr>
          <w:spacing w:val="-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78.62%,主要原因是：经济困难</w:t>
      </w:r>
    </w:p>
    <w:p>
      <w:pPr>
        <w:spacing w:line="217" w:lineRule="auto"/>
        <w:rPr>
          <w:sz w:val="28"/>
          <w:szCs w:val="28"/>
        </w:rPr>
        <w:sectPr>
          <w:footerReference r:id="rId10" w:type="default"/>
          <w:pgSz w:w="11907" w:h="16838"/>
          <w:pgMar w:top="1431" w:right="1785" w:bottom="1087" w:left="1785" w:header="0" w:footer="926" w:gutter="0"/>
          <w:pgNumType w:fmt="decimal"/>
          <w:cols w:space="720" w:num="1"/>
        </w:sectPr>
      </w:pPr>
    </w:p>
    <w:p>
      <w:pPr>
        <w:pStyle w:val="2"/>
        <w:spacing w:before="247" w:line="221" w:lineRule="auto"/>
        <w:ind w:left="32"/>
        <w:rPr>
          <w:sz w:val="28"/>
          <w:szCs w:val="28"/>
        </w:rPr>
      </w:pPr>
      <w:r>
        <w:rPr>
          <w:spacing w:val="-4"/>
          <w:sz w:val="28"/>
          <w:szCs w:val="28"/>
        </w:rPr>
        <w:t>学生增多。</w:t>
      </w:r>
    </w:p>
    <w:p>
      <w:pPr>
        <w:pStyle w:val="2"/>
        <w:spacing w:before="264" w:line="600" w:lineRule="exact"/>
        <w:ind w:left="816"/>
        <w:rPr>
          <w:sz w:val="28"/>
          <w:szCs w:val="28"/>
        </w:rPr>
      </w:pPr>
      <w:r>
        <w:rPr>
          <w:spacing w:val="-6"/>
          <w:position w:val="24"/>
          <w:sz w:val="28"/>
          <w:szCs w:val="28"/>
        </w:rPr>
        <w:t>(3)工资福利支出</w:t>
      </w:r>
      <w:r>
        <w:rPr>
          <w:spacing w:val="-41"/>
          <w:position w:val="24"/>
          <w:sz w:val="28"/>
          <w:szCs w:val="28"/>
        </w:rPr>
        <w:t xml:space="preserve"> </w:t>
      </w:r>
      <w:r>
        <w:rPr>
          <w:spacing w:val="-6"/>
          <w:position w:val="24"/>
          <w:sz w:val="28"/>
          <w:szCs w:val="28"/>
        </w:rPr>
        <w:t>1.37</w:t>
      </w:r>
      <w:r>
        <w:rPr>
          <w:spacing w:val="-67"/>
          <w:position w:val="24"/>
          <w:sz w:val="28"/>
          <w:szCs w:val="28"/>
        </w:rPr>
        <w:t xml:space="preserve"> </w:t>
      </w:r>
      <w:r>
        <w:rPr>
          <w:spacing w:val="-6"/>
          <w:position w:val="24"/>
          <w:sz w:val="28"/>
          <w:szCs w:val="28"/>
        </w:rPr>
        <w:t>万元，</w:t>
      </w:r>
      <w:r>
        <w:rPr>
          <w:spacing w:val="-83"/>
          <w:position w:val="24"/>
          <w:sz w:val="28"/>
          <w:szCs w:val="28"/>
        </w:rPr>
        <w:t xml:space="preserve"> </w:t>
      </w:r>
      <w:r>
        <w:rPr>
          <w:spacing w:val="-6"/>
          <w:position w:val="24"/>
          <w:sz w:val="28"/>
          <w:szCs w:val="28"/>
        </w:rPr>
        <w:t>占</w:t>
      </w:r>
      <w:r>
        <w:rPr>
          <w:rFonts w:ascii="Microsoft JhengHei UI" w:hAnsi="Microsoft JhengHei UI" w:eastAsia="Microsoft JhengHei UI" w:cs="Microsoft JhengHei UI"/>
          <w:spacing w:val="-6"/>
          <w:position w:val="24"/>
          <w:sz w:val="30"/>
          <w:szCs w:val="30"/>
        </w:rPr>
        <w:t>项</w:t>
      </w:r>
      <w:r>
        <w:rPr>
          <w:spacing w:val="-6"/>
          <w:position w:val="24"/>
          <w:sz w:val="28"/>
          <w:szCs w:val="28"/>
        </w:rPr>
        <w:t>目支出总预算</w:t>
      </w:r>
      <w:r>
        <w:rPr>
          <w:spacing w:val="-71"/>
          <w:position w:val="24"/>
          <w:sz w:val="28"/>
          <w:szCs w:val="28"/>
        </w:rPr>
        <w:t xml:space="preserve"> </w:t>
      </w:r>
      <w:r>
        <w:rPr>
          <w:spacing w:val="-6"/>
          <w:position w:val="24"/>
          <w:sz w:val="28"/>
          <w:szCs w:val="28"/>
        </w:rPr>
        <w:t>6.84%,比上</w:t>
      </w:r>
    </w:p>
    <w:p>
      <w:pPr>
        <w:pStyle w:val="2"/>
        <w:spacing w:line="216" w:lineRule="auto"/>
        <w:ind w:left="28"/>
        <w:rPr>
          <w:sz w:val="28"/>
          <w:szCs w:val="28"/>
        </w:rPr>
      </w:pPr>
      <w:r>
        <w:rPr>
          <w:spacing w:val="-5"/>
          <w:sz w:val="28"/>
          <w:szCs w:val="28"/>
        </w:rPr>
        <w:t>年减少</w:t>
      </w:r>
      <w:r>
        <w:rPr>
          <w:spacing w:val="-5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0.51</w:t>
      </w:r>
      <w:r>
        <w:rPr>
          <w:spacing w:val="-6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万元，减少</w:t>
      </w:r>
      <w:r>
        <w:rPr>
          <w:spacing w:val="-7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27.13%,主要原因是：教师人数减少。</w:t>
      </w:r>
      <w:r>
        <w:rPr>
          <w:spacing w:val="-4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。</w:t>
      </w:r>
    </w:p>
    <w:p>
      <w:pPr>
        <w:pStyle w:val="2"/>
        <w:spacing w:before="272" w:line="335" w:lineRule="auto"/>
        <w:ind w:left="27" w:right="170" w:firstLine="789"/>
        <w:rPr>
          <w:sz w:val="28"/>
          <w:szCs w:val="28"/>
        </w:rPr>
      </w:pPr>
      <w:r>
        <w:rPr>
          <w:spacing w:val="-5"/>
          <w:sz w:val="28"/>
          <w:szCs w:val="28"/>
        </w:rPr>
        <w:t>(4)资本性支出</w:t>
      </w:r>
      <w:r>
        <w:rPr>
          <w:spacing w:val="-7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0.16</w:t>
      </w:r>
      <w:r>
        <w:rPr>
          <w:spacing w:val="-6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占</w:t>
      </w:r>
      <w:r>
        <w:rPr>
          <w:rFonts w:ascii="Microsoft JhengHei UI" w:hAnsi="Microsoft JhengHei UI" w:eastAsia="Microsoft JhengHei UI" w:cs="Microsoft JhengHei UI"/>
          <w:spacing w:val="-5"/>
          <w:sz w:val="30"/>
          <w:szCs w:val="30"/>
        </w:rPr>
        <w:t>项</w:t>
      </w:r>
      <w:r>
        <w:rPr>
          <w:spacing w:val="-5"/>
          <w:sz w:val="28"/>
          <w:szCs w:val="28"/>
        </w:rPr>
        <w:t>目支出总预算</w:t>
      </w:r>
      <w:r>
        <w:rPr>
          <w:spacing w:val="-7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0.80%,</w:t>
      </w:r>
      <w:r>
        <w:rPr>
          <w:spacing w:val="-6"/>
          <w:sz w:val="28"/>
          <w:szCs w:val="28"/>
        </w:rPr>
        <w:t>比上年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减少</w:t>
      </w:r>
      <w:r>
        <w:rPr>
          <w:spacing w:val="-5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0.84</w:t>
      </w:r>
      <w:r>
        <w:rPr>
          <w:spacing w:val="-6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万元，减少</w:t>
      </w:r>
      <w:r>
        <w:rPr>
          <w:spacing w:val="-7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84.00%,主要原因是：学生人数减少，办学规</w:t>
      </w:r>
    </w:p>
    <w:p>
      <w:pPr>
        <w:pStyle w:val="2"/>
        <w:spacing w:before="1" w:line="219" w:lineRule="auto"/>
        <w:ind w:left="25"/>
        <w:rPr>
          <w:sz w:val="28"/>
          <w:szCs w:val="28"/>
        </w:rPr>
      </w:pPr>
      <w:r>
        <w:rPr>
          <w:spacing w:val="-3"/>
          <w:sz w:val="28"/>
          <w:szCs w:val="28"/>
        </w:rPr>
        <w:t>模减小。</w:t>
      </w:r>
    </w:p>
    <w:p>
      <w:pPr>
        <w:pStyle w:val="2"/>
        <w:spacing w:before="247" w:line="220" w:lineRule="auto"/>
        <w:ind w:left="678"/>
      </w:pPr>
      <w:r>
        <w:rPr>
          <w:spacing w:val="-3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四、财政拨款收支总体情况说明</w:t>
      </w:r>
    </w:p>
    <w:p>
      <w:pPr>
        <w:spacing w:line="19" w:lineRule="exact"/>
      </w:pPr>
    </w:p>
    <w:tbl>
      <w:tblPr>
        <w:tblStyle w:val="7"/>
        <w:tblW w:w="7988" w:type="dxa"/>
        <w:tblInd w:w="19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8"/>
      </w:tblGrid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8" w:hRule="atLeast"/>
        </w:trPr>
        <w:tc>
          <w:tcPr>
            <w:tcW w:w="798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154" w:line="178" w:lineRule="auto"/>
              <w:ind w:left="2201"/>
              <w:rPr>
                <w:sz w:val="36"/>
                <w:szCs w:val="36"/>
              </w:rPr>
            </w:pPr>
            <w:r>
              <w:rPr>
                <w:b/>
                <w:bCs/>
                <w:spacing w:val="-2"/>
                <w:sz w:val="36"/>
                <w:szCs w:val="36"/>
              </w:rPr>
              <w:t>财政拨款收支总体情况</w:t>
            </w:r>
          </w:p>
          <w:p>
            <w:pPr>
              <w:spacing w:before="202" w:line="186" w:lineRule="auto"/>
              <w:ind w:left="166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2"/>
                <w:sz w:val="17"/>
                <w:szCs w:val="17"/>
              </w:rPr>
              <w:t>500000000</w:t>
            </w:r>
            <w:r>
              <w:rPr>
                <w:rFonts w:ascii="Calibri" w:hAnsi="Calibri" w:eastAsia="Calibri" w:cs="Calibri"/>
                <w:color w:val="595959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2" w:line="186" w:lineRule="auto"/>
              <w:ind w:left="161"/>
              <w:rPr>
                <w:rFonts w:ascii="Calibri" w:hAnsi="Calibri" w:eastAsia="Calibri" w:cs="Calibri"/>
                <w:sz w:val="17"/>
                <w:szCs w:val="17"/>
              </w:rPr>
            </w:pPr>
            <w:r>
              <w:pict>
                <v:rect id="_x0000_s1036" o:spid="_x0000_s1036" o:spt="1" style="position:absolute;left:0pt;margin-left:227.65pt;margin-top:14.65pt;height:177.55pt;width:48.6pt;z-index:251661312;mso-width-relative:page;mso-height-relative:page;" fillcolor="#9BBB59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Calibri" w:hAnsi="Calibri" w:eastAsia="Calibri" w:cs="Calibri"/>
                <w:color w:val="595959"/>
                <w:spacing w:val="3"/>
                <w:sz w:val="17"/>
                <w:szCs w:val="17"/>
              </w:rPr>
              <w:t>450000000</w:t>
            </w:r>
            <w:r>
              <w:rPr>
                <w:rFonts w:ascii="Calibri" w:hAnsi="Calibri" w:eastAsia="Calibri" w:cs="Calibri"/>
                <w:color w:val="595959"/>
                <w:spacing w:val="19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2" w:line="186" w:lineRule="auto"/>
              <w:ind w:left="161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3"/>
                <w:sz w:val="17"/>
                <w:szCs w:val="17"/>
              </w:rPr>
              <w:t>400000000</w:t>
            </w:r>
            <w:r>
              <w:rPr>
                <w:rFonts w:ascii="Calibri" w:hAnsi="Calibri" w:eastAsia="Calibri" w:cs="Calibri"/>
                <w:color w:val="595959"/>
                <w:spacing w:val="19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2" w:line="186" w:lineRule="auto"/>
              <w:ind w:left="166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2"/>
                <w:sz w:val="17"/>
                <w:szCs w:val="17"/>
              </w:rPr>
              <w:t>350000000</w:t>
            </w:r>
            <w:r>
              <w:rPr>
                <w:rFonts w:ascii="Calibri" w:hAnsi="Calibri" w:eastAsia="Calibri" w:cs="Calibri"/>
                <w:color w:val="595959"/>
                <w:spacing w:val="23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3" w:line="186" w:lineRule="auto"/>
              <w:ind w:left="166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2"/>
                <w:sz w:val="17"/>
                <w:szCs w:val="17"/>
              </w:rPr>
              <w:t>300000000</w:t>
            </w:r>
            <w:r>
              <w:rPr>
                <w:rFonts w:ascii="Calibri" w:hAnsi="Calibri" w:eastAsia="Calibri" w:cs="Calibri"/>
                <w:color w:val="595959"/>
                <w:spacing w:val="23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3" w:line="186" w:lineRule="auto"/>
              <w:ind w:left="167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2"/>
                <w:sz w:val="17"/>
                <w:szCs w:val="17"/>
              </w:rPr>
              <w:t>250000000</w:t>
            </w:r>
            <w:r>
              <w:rPr>
                <w:rFonts w:ascii="Calibri" w:hAnsi="Calibri" w:eastAsia="Calibri" w:cs="Calibri"/>
                <w:color w:val="595959"/>
                <w:spacing w:val="22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3" w:line="186" w:lineRule="auto"/>
              <w:ind w:left="167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2"/>
                <w:sz w:val="17"/>
                <w:szCs w:val="17"/>
              </w:rPr>
              <w:t>200000000</w:t>
            </w:r>
            <w:r>
              <w:rPr>
                <w:rFonts w:ascii="Calibri" w:hAnsi="Calibri" w:eastAsia="Calibri" w:cs="Calibri"/>
                <w:color w:val="595959"/>
                <w:spacing w:val="22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2" w:line="186" w:lineRule="auto"/>
              <w:ind w:left="172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1"/>
                <w:sz w:val="17"/>
                <w:szCs w:val="17"/>
              </w:rPr>
              <w:t>150000000</w:t>
            </w:r>
            <w:r>
              <w:rPr>
                <w:rFonts w:ascii="Calibri" w:hAnsi="Calibri" w:eastAsia="Calibri" w:cs="Calibri"/>
                <w:color w:val="595959"/>
                <w:spacing w:val="26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3" w:line="186" w:lineRule="auto"/>
              <w:ind w:left="172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1"/>
                <w:sz w:val="17"/>
                <w:szCs w:val="17"/>
              </w:rPr>
              <w:t>100000000</w:t>
            </w:r>
            <w:r>
              <w:rPr>
                <w:rFonts w:ascii="Calibri" w:hAnsi="Calibri" w:eastAsia="Calibri" w:cs="Calibri"/>
                <w:color w:val="595959"/>
                <w:spacing w:val="26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3" w:line="186" w:lineRule="auto"/>
              <w:ind w:left="256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2"/>
                <w:sz w:val="17"/>
                <w:szCs w:val="17"/>
              </w:rPr>
              <w:t>50000000</w:t>
            </w:r>
            <w:r>
              <w:rPr>
                <w:rFonts w:ascii="Calibri" w:hAnsi="Calibri" w:eastAsia="Calibri" w:cs="Calibri"/>
                <w:color w:val="595959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2" w:line="186" w:lineRule="auto"/>
              <w:ind w:left="882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-2"/>
                <w:sz w:val="17"/>
                <w:szCs w:val="17"/>
              </w:rPr>
              <w:t>0</w:t>
            </w:r>
            <w:r>
              <w:rPr>
                <w:rFonts w:ascii="Calibri" w:hAnsi="Calibri" w:eastAsia="Calibri" w:cs="Calibri"/>
                <w:color w:val="595959"/>
                <w:spacing w:val="17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8"/>
              <w:spacing w:before="23" w:line="186" w:lineRule="auto"/>
              <w:ind w:left="4252"/>
            </w:pPr>
            <w:r>
              <w:rPr>
                <w:color w:val="595959"/>
                <w:spacing w:val="4"/>
              </w:rPr>
              <w:t>收入</w:t>
            </w:r>
          </w:p>
          <w:p>
            <w:pPr>
              <w:pStyle w:val="8"/>
              <w:spacing w:before="272" w:line="201" w:lineRule="auto"/>
              <w:ind w:left="1968"/>
              <w:rPr>
                <w:rFonts w:ascii="Calibri" w:hAnsi="Calibri" w:eastAsia="Calibri" w:cs="Calibri"/>
              </w:rPr>
            </w:pPr>
            <w:r>
              <w:rPr>
                <w:color w:val="595959"/>
                <w:position w:val="-2"/>
              </w:rPr>
              <w:drawing>
                <wp:inline distT="0" distB="0" distL="0" distR="0">
                  <wp:extent cx="68580" cy="6794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22"/>
                <w:w w:val="101"/>
                <w:position w:val="-5"/>
              </w:rPr>
              <w:t xml:space="preserve"> </w:t>
            </w:r>
            <w:r>
              <w:rPr>
                <w:color w:val="595959"/>
                <w:spacing w:val="10"/>
                <w:position w:val="-5"/>
              </w:rPr>
              <w:t xml:space="preserve">上年  </w:t>
            </w:r>
            <w:r>
              <w:rPr>
                <w:position w:val="-2"/>
              </w:rPr>
              <w:drawing>
                <wp:inline distT="0" distB="0" distL="0" distR="0">
                  <wp:extent cx="67310" cy="6794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4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27"/>
                <w:w w:val="101"/>
                <w:position w:val="-5"/>
              </w:rPr>
              <w:t xml:space="preserve"> </w:t>
            </w:r>
            <w:r>
              <w:rPr>
                <w:color w:val="595959"/>
                <w:spacing w:val="10"/>
                <w:position w:val="-5"/>
              </w:rPr>
              <w:t>当年</w:t>
            </w:r>
            <w:r>
              <w:rPr>
                <w:color w:val="595959"/>
                <w:spacing w:val="9"/>
                <w:position w:val="-5"/>
              </w:rPr>
              <w:t xml:space="preserve">  </w:t>
            </w:r>
            <w:r>
              <w:rPr>
                <w:position w:val="-2"/>
              </w:rPr>
              <w:drawing>
                <wp:inline distT="0" distB="0" distL="0" distR="0">
                  <wp:extent cx="67945" cy="6794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22"/>
                <w:position w:val="-5"/>
              </w:rPr>
              <w:t xml:space="preserve"> </w:t>
            </w:r>
            <w:r>
              <w:rPr>
                <w:rFonts w:ascii="Calibri" w:hAnsi="Calibri" w:eastAsia="Calibri" w:cs="Calibri"/>
                <w:color w:val="595959"/>
                <w:position w:val="2"/>
              </w:rPr>
              <w:t>MOF</w:t>
            </w:r>
            <w:r>
              <w:rPr>
                <w:rFonts w:ascii="Calibri" w:hAnsi="Calibri" w:eastAsia="Calibri" w:cs="Calibri"/>
                <w:color w:val="595959"/>
                <w:spacing w:val="10"/>
                <w:position w:val="2"/>
              </w:rPr>
              <w:t>_</w:t>
            </w:r>
            <w:r>
              <w:rPr>
                <w:rFonts w:ascii="Calibri" w:hAnsi="Calibri" w:eastAsia="Calibri" w:cs="Calibri"/>
                <w:color w:val="595959"/>
                <w:position w:val="2"/>
              </w:rPr>
              <w:t>DIV</w:t>
            </w:r>
            <w:r>
              <w:rPr>
                <w:rFonts w:ascii="Calibri" w:hAnsi="Calibri" w:eastAsia="Calibri" w:cs="Calibri"/>
                <w:color w:val="595959"/>
                <w:spacing w:val="10"/>
                <w:position w:val="2"/>
              </w:rPr>
              <w:t>_</w:t>
            </w:r>
            <w:r>
              <w:rPr>
                <w:rFonts w:ascii="Calibri" w:hAnsi="Calibri" w:eastAsia="Calibri" w:cs="Calibri"/>
                <w:color w:val="595959"/>
                <w:position w:val="2"/>
              </w:rPr>
              <w:t>CODE</w:t>
            </w:r>
            <w:r>
              <w:rPr>
                <w:rFonts w:ascii="Calibri" w:hAnsi="Calibri" w:eastAsia="Calibri" w:cs="Calibri"/>
                <w:color w:val="595959"/>
                <w:spacing w:val="10"/>
                <w:position w:val="2"/>
              </w:rPr>
              <w:t xml:space="preserve">   </w:t>
            </w:r>
            <w:r>
              <w:rPr>
                <w:position w:val="-2"/>
              </w:rPr>
              <w:drawing>
                <wp:inline distT="0" distB="0" distL="0" distR="0">
                  <wp:extent cx="67945" cy="6794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Calibri" w:cs="Calibri"/>
                <w:color w:val="595959"/>
                <w:spacing w:val="21"/>
                <w:w w:val="101"/>
                <w:position w:val="2"/>
              </w:rPr>
              <w:t xml:space="preserve"> </w:t>
            </w:r>
            <w:r>
              <w:rPr>
                <w:rFonts w:ascii="Calibri" w:hAnsi="Calibri" w:eastAsia="Calibri" w:cs="Calibri"/>
                <w:color w:val="595959"/>
                <w:position w:val="2"/>
              </w:rPr>
              <w:t>AGENCY</w:t>
            </w:r>
            <w:r>
              <w:rPr>
                <w:rFonts w:ascii="Calibri" w:hAnsi="Calibri" w:eastAsia="Calibri" w:cs="Calibri"/>
                <w:color w:val="595959"/>
                <w:spacing w:val="10"/>
                <w:position w:val="2"/>
              </w:rPr>
              <w:t>_</w:t>
            </w:r>
            <w:r>
              <w:rPr>
                <w:rFonts w:ascii="Calibri" w:hAnsi="Calibri" w:eastAsia="Calibri" w:cs="Calibri"/>
                <w:color w:val="595959"/>
                <w:position w:val="2"/>
              </w:rPr>
              <w:t>CODE</w:t>
            </w:r>
          </w:p>
        </w:tc>
      </w:tr>
    </w:tbl>
    <w:p>
      <w:pPr>
        <w:pStyle w:val="2"/>
        <w:spacing w:before="239" w:line="396" w:lineRule="auto"/>
        <w:ind w:left="28" w:right="260" w:firstLine="603"/>
        <w:rPr>
          <w:sz w:val="28"/>
          <w:szCs w:val="28"/>
        </w:rPr>
      </w:pPr>
      <w:r>
        <w:rPr>
          <w:spacing w:val="-3"/>
          <w:sz w:val="28"/>
          <w:szCs w:val="28"/>
        </w:rPr>
        <w:t>2024</w:t>
      </w:r>
      <w:r>
        <w:rPr>
          <w:spacing w:val="-6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年财政拨款收入我部门财政拨款总收入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580.39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万元，总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支出</w:t>
      </w:r>
      <w:r>
        <w:rPr>
          <w:spacing w:val="-6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580.39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万元。财政拨款总收入较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年度预算数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587.</w:t>
      </w:r>
      <w:r>
        <w:rPr>
          <w:spacing w:val="-4"/>
          <w:sz w:val="28"/>
          <w:szCs w:val="28"/>
        </w:rPr>
        <w:t>75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</w:t>
      </w:r>
      <w:r>
        <w:rPr>
          <w:sz w:val="28"/>
          <w:szCs w:val="28"/>
        </w:rPr>
        <w:t xml:space="preserve">  </w:t>
      </w:r>
      <w:r>
        <w:rPr>
          <w:spacing w:val="-5"/>
          <w:sz w:val="28"/>
          <w:szCs w:val="28"/>
        </w:rPr>
        <w:t>元，减少</w:t>
      </w:r>
      <w:r>
        <w:rPr>
          <w:spacing w:val="-6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7.36</w:t>
      </w:r>
      <w:r>
        <w:rPr>
          <w:spacing w:val="-6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万元，下降</w:t>
      </w:r>
      <w:r>
        <w:rPr>
          <w:spacing w:val="-5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1.25%，主要原因是教师人数较少</w:t>
      </w:r>
      <w:r>
        <w:rPr>
          <w:spacing w:val="-7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4</w:t>
      </w:r>
      <w:r>
        <w:rPr>
          <w:spacing w:val="-7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人，</w:t>
      </w:r>
    </w:p>
    <w:p>
      <w:pPr>
        <w:pStyle w:val="2"/>
        <w:spacing w:line="219" w:lineRule="auto"/>
        <w:ind w:left="32"/>
        <w:rPr>
          <w:sz w:val="28"/>
          <w:szCs w:val="28"/>
        </w:rPr>
      </w:pPr>
      <w:r>
        <w:rPr>
          <w:spacing w:val="-2"/>
          <w:sz w:val="28"/>
          <w:szCs w:val="28"/>
        </w:rPr>
        <w:t>学生人数减少。财政拨款总支出较</w:t>
      </w:r>
      <w:r>
        <w:rPr>
          <w:spacing w:val="-7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年度</w:t>
      </w:r>
      <w:r>
        <w:rPr>
          <w:spacing w:val="-3"/>
          <w:sz w:val="28"/>
          <w:szCs w:val="28"/>
        </w:rPr>
        <w:t>预算数</w:t>
      </w:r>
      <w:r>
        <w:rPr>
          <w:spacing w:val="-6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587.75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</w:t>
      </w:r>
    </w:p>
    <w:p>
      <w:pPr>
        <w:pStyle w:val="2"/>
        <w:spacing w:before="267" w:line="600" w:lineRule="exact"/>
        <w:ind w:left="27"/>
        <w:rPr>
          <w:sz w:val="28"/>
          <w:szCs w:val="28"/>
        </w:rPr>
      </w:pPr>
      <w:r>
        <w:rPr>
          <w:spacing w:val="-3"/>
          <w:position w:val="24"/>
          <w:sz w:val="28"/>
          <w:szCs w:val="28"/>
        </w:rPr>
        <w:t>减少</w:t>
      </w:r>
      <w:r>
        <w:rPr>
          <w:spacing w:val="-66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7.36</w:t>
      </w:r>
      <w:r>
        <w:rPr>
          <w:spacing w:val="-67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万元，下降</w:t>
      </w:r>
      <w:r>
        <w:rPr>
          <w:spacing w:val="-52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1.25%，主要原因是教师人数较少</w:t>
      </w:r>
      <w:r>
        <w:rPr>
          <w:spacing w:val="-74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4</w:t>
      </w:r>
      <w:r>
        <w:rPr>
          <w:spacing w:val="-71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人，学生</w:t>
      </w:r>
    </w:p>
    <w:p>
      <w:pPr>
        <w:pStyle w:val="2"/>
        <w:spacing w:before="1" w:line="219" w:lineRule="auto"/>
        <w:ind w:left="29"/>
        <w:rPr>
          <w:sz w:val="28"/>
          <w:szCs w:val="28"/>
        </w:rPr>
      </w:pPr>
      <w:r>
        <w:rPr>
          <w:spacing w:val="-3"/>
          <w:sz w:val="28"/>
          <w:szCs w:val="28"/>
        </w:rPr>
        <w:t>人数减少。</w:t>
      </w:r>
    </w:p>
    <w:p>
      <w:pPr>
        <w:spacing w:line="219" w:lineRule="auto"/>
        <w:rPr>
          <w:sz w:val="28"/>
          <w:szCs w:val="28"/>
        </w:rPr>
        <w:sectPr>
          <w:footerReference r:id="rId11" w:type="default"/>
          <w:pgSz w:w="11907" w:h="16838"/>
          <w:pgMar w:top="1431" w:right="1785" w:bottom="1087" w:left="1785" w:header="0" w:footer="926" w:gutter="0"/>
          <w:pgNumType w:fmt="decimal"/>
          <w:cols w:space="720" w:num="1"/>
        </w:sectPr>
      </w:pPr>
    </w:p>
    <w:p>
      <w:pPr>
        <w:pStyle w:val="2"/>
        <w:spacing w:before="227" w:line="220" w:lineRule="auto"/>
        <w:ind w:left="653"/>
      </w:pPr>
      <w:r>
        <w:rPr>
          <w:spacing w:val="-10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</w:t>
      </w:r>
      <w:r>
        <w:rPr>
          <w:spacing w:val="-39"/>
        </w:rPr>
        <w:t xml:space="preserve"> </w:t>
      </w:r>
      <w:r>
        <w:rPr>
          <w:spacing w:val="-10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一般公共预算支出情况说明</w:t>
      </w:r>
    </w:p>
    <w:p>
      <w:pPr>
        <w:spacing w:line="19" w:lineRule="exact"/>
      </w:pPr>
    </w:p>
    <w:tbl>
      <w:tblPr>
        <w:tblStyle w:val="7"/>
        <w:tblW w:w="7988" w:type="dxa"/>
        <w:tblInd w:w="19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single" w:color="D9D9D9" w:sz="4" w:space="0"/>
          <w:insideV w:val="single" w:color="D9D9D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6"/>
        <w:gridCol w:w="612"/>
      </w:tblGrid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988" w:type="dxa"/>
            <w:gridSpan w:val="2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155" w:line="178" w:lineRule="auto"/>
              <w:ind w:left="2206"/>
              <w:rPr>
                <w:sz w:val="36"/>
                <w:szCs w:val="36"/>
              </w:rPr>
            </w:pPr>
            <w:r>
              <w:rPr>
                <w:b/>
                <w:bCs/>
                <w:spacing w:val="-2"/>
                <w:sz w:val="36"/>
                <w:szCs w:val="36"/>
              </w:rPr>
              <w:t>一般公共预算支出情况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3" w:hRule="atLeast"/>
        </w:trPr>
        <w:tc>
          <w:tcPr>
            <w:tcW w:w="7376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line="150" w:lineRule="exact"/>
            </w:pPr>
            <w:r>
              <w:pict>
                <v:rect id="_x0000_s1037" o:spid="_x0000_s1037" o:spt="1" style="position:absolute;left:0pt;margin-left:10.35pt;margin-top:34.8pt;height:30.05pt;width:344.95pt;mso-position-horizontal-relative:page;mso-position-vertical-relative:page;z-index:251662336;mso-width-relative:page;mso-height-relative:page;" fillcolor="#4BACC6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38" o:spid="_x0000_s1038" o:spt="1" style="position:absolute;left:0pt;margin-left:10.35pt;margin-top:155.1pt;height:30.05pt;width:349.45pt;mso-position-horizontal-relative:page;mso-position-vertical-relative:page;z-index:251663360;mso-width-relative:page;mso-height-relative:page;" fillcolor="#4F81BD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group id="_x0000_s1039" o:spid="_x0000_s1039" o:spt="203" style="position:absolute;left:0pt;margin-left:10.35pt;margin-top:64.85pt;height:60.2pt;width:4.5pt;mso-position-horizontal-relative:page;mso-position-vertical-relative:page;z-index:251664384;mso-width-relative:page;mso-height-relative:page;" coordsize="90,1204">
                  <o:lock v:ext="edit"/>
                  <v:shape id="_x0000_s1040" o:spid="_x0000_s1040" style="position:absolute;left:0;top:602;height:600;width:75;" fillcolor="#9BBB59" filled="t" stroked="f" coordsize="75,600" path="m0,600l0,0,75,0,75,600,0,60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41" o:spid="_x0000_s1041" style="position:absolute;left:0;top:0;height:602;width:90;" fillcolor="#8064A2" filled="t" stroked="f" coordsize="90,602" path="m0,602l0,0,90,0,90,602,0,602xe">
                    <v:path/>
                    <v:fill on="t" focussize="0,0"/>
                    <v:stroke on="f"/>
                    <v:imagedata o:title=""/>
                    <o:lock v:ext="edit"/>
                  </v:shape>
                </v:group>
              </w:pict>
            </w:r>
          </w:p>
          <w:tbl>
            <w:tblPr>
              <w:tblStyle w:val="7"/>
              <w:tblW w:w="6240" w:type="dxa"/>
              <w:tblInd w:w="199" w:type="dxa"/>
              <w:tblBorders>
                <w:top w:val="single" w:color="D9D9D9" w:sz="4" w:space="0"/>
                <w:left w:val="single" w:color="D9D9D9" w:sz="4" w:space="0"/>
                <w:bottom w:val="single" w:color="D9D9D9" w:sz="4" w:space="0"/>
                <w:right w:val="single" w:color="D9D9D9" w:sz="4" w:space="0"/>
                <w:insideH w:val="single" w:color="D9D9D9" w:sz="4" w:space="0"/>
                <w:insideV w:val="single" w:color="D9D9D9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52"/>
              <w:gridCol w:w="1245"/>
              <w:gridCol w:w="1246"/>
              <w:gridCol w:w="1245"/>
              <w:gridCol w:w="1252"/>
            </w:tblGrid>
            <w:tr>
              <w:tblPrEx>
                <w:tblBorders>
                  <w:top w:val="single" w:color="D9D9D9" w:sz="4" w:space="0"/>
                  <w:left w:val="single" w:color="D9D9D9" w:sz="4" w:space="0"/>
                  <w:bottom w:val="single" w:color="D9D9D9" w:sz="4" w:space="0"/>
                  <w:right w:val="single" w:color="D9D9D9" w:sz="4" w:space="0"/>
                  <w:insideH w:val="single" w:color="D9D9D9" w:sz="4" w:space="0"/>
                  <w:insideV w:val="single" w:color="D9D9D9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00" w:hRule="atLeast"/>
              </w:trPr>
              <w:tc>
                <w:tcPr>
                  <w:tcW w:w="1252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before="75" w:line="186" w:lineRule="auto"/>
              <w:ind w:left="162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1"/>
                <w:sz w:val="17"/>
                <w:szCs w:val="17"/>
              </w:rPr>
              <w:t>0</w:t>
            </w:r>
            <w:r>
              <w:rPr>
                <w:rFonts w:ascii="Calibri" w:hAnsi="Calibri" w:eastAsia="Calibri" w:cs="Calibri"/>
                <w:color w:val="595959"/>
                <w:sz w:val="17"/>
                <w:szCs w:val="17"/>
              </w:rPr>
              <w:t xml:space="preserve">                            </w:t>
            </w:r>
            <w:r>
              <w:rPr>
                <w:rFonts w:ascii="Calibri" w:hAnsi="Calibri" w:eastAsia="Calibri" w:cs="Calibri"/>
                <w:color w:val="595959"/>
                <w:spacing w:val="1"/>
                <w:sz w:val="17"/>
                <w:szCs w:val="17"/>
              </w:rPr>
              <w:t xml:space="preserve">100                         200                         300       </w:t>
            </w:r>
            <w:r>
              <w:rPr>
                <w:rFonts w:ascii="Calibri" w:hAnsi="Calibri" w:eastAsia="Calibri" w:cs="Calibri"/>
                <w:color w:val="595959"/>
                <w:sz w:val="17"/>
                <w:szCs w:val="17"/>
              </w:rPr>
              <w:t xml:space="preserve">                  400                          500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150" w:line="4100" w:lineRule="exact"/>
              <w:ind w:left="306"/>
            </w:pPr>
            <w:r>
              <w:rPr>
                <w:position w:val="-82"/>
              </w:rPr>
              <w:drawing>
                <wp:inline distT="0" distB="0" distL="0" distR="0">
                  <wp:extent cx="8890" cy="260350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" cy="260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75" w:line="186" w:lineRule="auto"/>
              <w:ind w:left="188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z w:val="17"/>
                <w:szCs w:val="17"/>
              </w:rPr>
              <w:t>600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988" w:type="dxa"/>
            <w:gridSpan w:val="2"/>
            <w:tcBorders>
              <w:top w:val="nil"/>
            </w:tcBorders>
            <w:vAlign w:val="top"/>
          </w:tcPr>
          <w:p>
            <w:pPr>
              <w:pStyle w:val="8"/>
              <w:spacing w:before="199" w:line="185" w:lineRule="auto"/>
              <w:ind w:left="1363"/>
            </w:pPr>
            <w:r>
              <w:rPr>
                <w:color w:val="595959"/>
                <w:position w:val="2"/>
              </w:rPr>
              <w:drawing>
                <wp:inline distT="0" distB="0" distL="0" distR="0">
                  <wp:extent cx="67945" cy="6794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19"/>
                <w:w w:val="101"/>
              </w:rPr>
              <w:t xml:space="preserve"> </w:t>
            </w:r>
            <w:r>
              <w:rPr>
                <w:color w:val="595959"/>
                <w:spacing w:val="8"/>
              </w:rPr>
              <w:t xml:space="preserve">人员经费  </w:t>
            </w:r>
            <w:r>
              <w:rPr>
                <w:position w:val="2"/>
              </w:rPr>
              <w:drawing>
                <wp:inline distT="0" distB="0" distL="0" distR="0">
                  <wp:extent cx="68580" cy="6794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15"/>
              </w:rPr>
              <w:t xml:space="preserve"> </w:t>
            </w:r>
            <w:r>
              <w:rPr>
                <w:color w:val="595959"/>
                <w:spacing w:val="8"/>
              </w:rPr>
              <w:t xml:space="preserve">公用经费  </w:t>
            </w:r>
            <w:r>
              <w:rPr>
                <w:position w:val="2"/>
              </w:rPr>
              <w:drawing>
                <wp:inline distT="0" distB="0" distL="0" distR="0">
                  <wp:extent cx="68580" cy="6794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11"/>
              </w:rPr>
              <w:t xml:space="preserve"> </w:t>
            </w:r>
            <w:r>
              <w:rPr>
                <w:color w:val="595959"/>
                <w:spacing w:val="8"/>
              </w:rPr>
              <w:t>项目支出</w:t>
            </w:r>
            <w:r>
              <w:rPr>
                <w:color w:val="595959"/>
                <w:spacing w:val="9"/>
              </w:rPr>
              <w:t xml:space="preserve">  </w:t>
            </w:r>
            <w:r>
              <w:rPr>
                <w:position w:val="2"/>
              </w:rPr>
              <w:drawing>
                <wp:inline distT="0" distB="0" distL="0" distR="0">
                  <wp:extent cx="67945" cy="67945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12"/>
              </w:rPr>
              <w:t xml:space="preserve"> </w:t>
            </w:r>
            <w:r>
              <w:rPr>
                <w:color w:val="595959"/>
                <w:spacing w:val="8"/>
              </w:rPr>
              <w:t>结转下年支出</w:t>
            </w:r>
            <w:r>
              <w:rPr>
                <w:color w:val="595959"/>
                <w:spacing w:val="9"/>
              </w:rPr>
              <w:t xml:space="preserve">  </w:t>
            </w:r>
            <w:r>
              <w:rPr>
                <w:position w:val="2"/>
              </w:rPr>
              <w:drawing>
                <wp:inline distT="0" distB="0" distL="0" distR="0">
                  <wp:extent cx="67945" cy="67945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14"/>
              </w:rPr>
              <w:t xml:space="preserve"> </w:t>
            </w:r>
            <w:r>
              <w:rPr>
                <w:color w:val="595959"/>
                <w:spacing w:val="8"/>
              </w:rPr>
              <w:t>基本支出</w:t>
            </w:r>
          </w:p>
        </w:tc>
      </w:tr>
    </w:tbl>
    <w:p>
      <w:pPr>
        <w:pStyle w:val="2"/>
        <w:spacing w:before="238" w:line="396" w:lineRule="auto"/>
        <w:ind w:left="28" w:right="114" w:firstLine="562"/>
        <w:rPr>
          <w:sz w:val="28"/>
          <w:szCs w:val="28"/>
        </w:rPr>
      </w:pPr>
      <w:r>
        <w:rPr>
          <w:spacing w:val="-3"/>
          <w:sz w:val="28"/>
          <w:szCs w:val="28"/>
        </w:rPr>
        <w:t>2024</w:t>
      </w:r>
      <w:r>
        <w:rPr>
          <w:spacing w:val="-6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年一般公共预算支出共</w:t>
      </w:r>
      <w:r>
        <w:rPr>
          <w:spacing w:val="-6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580.39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万元，较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年度预算数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587.75</w:t>
      </w:r>
      <w:r>
        <w:rPr>
          <w:spacing w:val="-5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万元，减少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7.36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万元，下降</w:t>
      </w:r>
      <w:r>
        <w:rPr>
          <w:spacing w:val="-5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1.25%，主要原因是教师人数较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少</w:t>
      </w:r>
      <w:r>
        <w:rPr>
          <w:spacing w:val="-7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4</w:t>
      </w:r>
      <w:r>
        <w:rPr>
          <w:spacing w:val="-7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人，学生人数减少。中央提前下达</w:t>
      </w:r>
      <w:r>
        <w:rPr>
          <w:spacing w:val="-7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2024</w:t>
      </w:r>
      <w:r>
        <w:rPr>
          <w:spacing w:val="-7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年一般公共预算转移支</w:t>
      </w:r>
    </w:p>
    <w:p>
      <w:pPr>
        <w:pStyle w:val="2"/>
        <w:spacing w:line="219" w:lineRule="auto"/>
        <w:ind w:left="27"/>
        <w:rPr>
          <w:sz w:val="28"/>
          <w:szCs w:val="28"/>
        </w:rPr>
      </w:pPr>
      <w:r>
        <w:rPr>
          <w:spacing w:val="-5"/>
          <w:sz w:val="28"/>
          <w:szCs w:val="28"/>
        </w:rPr>
        <w:t>付资金安排的支出</w:t>
      </w:r>
      <w:r>
        <w:rPr>
          <w:spacing w:val="-6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万元。具体情况为：</w:t>
      </w:r>
    </w:p>
    <w:p>
      <w:pPr>
        <w:pStyle w:val="2"/>
        <w:spacing w:before="267" w:line="600" w:lineRule="exact"/>
        <w:ind w:right="30"/>
        <w:jc w:val="right"/>
        <w:rPr>
          <w:sz w:val="28"/>
          <w:szCs w:val="28"/>
        </w:rPr>
      </w:pPr>
      <w:r>
        <w:rPr>
          <w:spacing w:val="-5"/>
          <w:position w:val="24"/>
          <w:sz w:val="28"/>
          <w:szCs w:val="28"/>
        </w:rPr>
        <w:t>一般公共服务支出（类）支出</w:t>
      </w:r>
      <w:r>
        <w:rPr>
          <w:spacing w:val="-52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7.19</w:t>
      </w:r>
      <w:r>
        <w:rPr>
          <w:spacing w:val="-66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万元，</w:t>
      </w:r>
      <w:r>
        <w:rPr>
          <w:spacing w:val="-84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占支出总预算的</w:t>
      </w:r>
      <w:r>
        <w:rPr>
          <w:spacing w:val="-52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1.24</w:t>
      </w:r>
    </w:p>
    <w:p>
      <w:pPr>
        <w:pStyle w:val="2"/>
        <w:spacing w:before="1" w:line="219" w:lineRule="auto"/>
        <w:ind w:left="19"/>
        <w:rPr>
          <w:sz w:val="28"/>
          <w:szCs w:val="28"/>
        </w:rPr>
      </w:pPr>
      <w:r>
        <w:rPr>
          <w:spacing w:val="-4"/>
          <w:sz w:val="28"/>
          <w:szCs w:val="28"/>
        </w:rPr>
        <w:t>%，较</w:t>
      </w:r>
      <w:r>
        <w:rPr>
          <w:spacing w:val="-6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2023</w:t>
      </w:r>
      <w:r>
        <w:rPr>
          <w:spacing w:val="-7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年度预算数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8.25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万元，减少</w:t>
      </w:r>
      <w:r>
        <w:rPr>
          <w:spacing w:val="-5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1.06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万元，减少</w:t>
      </w:r>
      <w:r>
        <w:rPr>
          <w:spacing w:val="-5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12.85%，</w:t>
      </w:r>
    </w:p>
    <w:p>
      <w:pPr>
        <w:pStyle w:val="2"/>
        <w:spacing w:before="266" w:line="220" w:lineRule="auto"/>
        <w:ind w:left="29"/>
        <w:rPr>
          <w:sz w:val="28"/>
          <w:szCs w:val="28"/>
        </w:rPr>
      </w:pPr>
      <w:r>
        <w:rPr>
          <w:spacing w:val="-2"/>
          <w:sz w:val="28"/>
          <w:szCs w:val="28"/>
        </w:rPr>
        <w:t>主要原因是：教师人数减少。</w:t>
      </w:r>
    </w:p>
    <w:p>
      <w:pPr>
        <w:pStyle w:val="2"/>
        <w:spacing w:before="266" w:line="396" w:lineRule="auto"/>
        <w:ind w:left="27" w:right="92" w:firstLine="558"/>
        <w:rPr>
          <w:sz w:val="28"/>
          <w:szCs w:val="28"/>
        </w:rPr>
      </w:pPr>
      <w:r>
        <w:rPr>
          <w:spacing w:val="-6"/>
          <w:sz w:val="28"/>
          <w:szCs w:val="28"/>
        </w:rPr>
        <w:t>住房保障支出（类）支出</w:t>
      </w:r>
      <w:r>
        <w:rPr>
          <w:spacing w:val="-5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37.42</w:t>
      </w:r>
      <w:r>
        <w:rPr>
          <w:spacing w:val="-6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占支出总预算的</w:t>
      </w:r>
      <w:r>
        <w:rPr>
          <w:spacing w:val="-7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6.45%，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较</w:t>
      </w:r>
      <w:r>
        <w:rPr>
          <w:spacing w:val="-6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年度预算数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51.39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万元，减少</w:t>
      </w:r>
      <w:r>
        <w:rPr>
          <w:spacing w:val="-5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13.97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万元，减少</w:t>
      </w:r>
      <w:r>
        <w:rPr>
          <w:spacing w:val="-7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27.18%，主</w:t>
      </w:r>
    </w:p>
    <w:p>
      <w:pPr>
        <w:pStyle w:val="2"/>
        <w:spacing w:before="1" w:line="219" w:lineRule="auto"/>
        <w:ind w:left="28"/>
        <w:rPr>
          <w:sz w:val="28"/>
          <w:szCs w:val="28"/>
        </w:rPr>
      </w:pPr>
      <w:r>
        <w:rPr>
          <w:spacing w:val="-2"/>
          <w:sz w:val="28"/>
          <w:szCs w:val="28"/>
        </w:rPr>
        <w:t>要原因是：教师人数减少。</w:t>
      </w:r>
    </w:p>
    <w:p>
      <w:pPr>
        <w:pStyle w:val="2"/>
        <w:spacing w:before="267" w:line="600" w:lineRule="exact"/>
        <w:ind w:right="19"/>
        <w:jc w:val="right"/>
        <w:rPr>
          <w:sz w:val="28"/>
          <w:szCs w:val="28"/>
        </w:rPr>
      </w:pPr>
      <w:r>
        <w:rPr>
          <w:spacing w:val="-3"/>
          <w:position w:val="24"/>
          <w:sz w:val="28"/>
          <w:szCs w:val="28"/>
        </w:rPr>
        <w:t>教育支出（类）支出</w:t>
      </w:r>
      <w:r>
        <w:rPr>
          <w:spacing w:val="-74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491.35</w:t>
      </w:r>
      <w:r>
        <w:rPr>
          <w:spacing w:val="-67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万元，</w:t>
      </w:r>
      <w:r>
        <w:rPr>
          <w:spacing w:val="-83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占支出总预算的</w:t>
      </w:r>
      <w:r>
        <w:rPr>
          <w:spacing w:val="-72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84.66%</w:t>
      </w:r>
      <w:r>
        <w:rPr>
          <w:spacing w:val="-4"/>
          <w:position w:val="24"/>
          <w:sz w:val="28"/>
          <w:szCs w:val="28"/>
        </w:rPr>
        <w:t>，较</w:t>
      </w:r>
    </w:p>
    <w:p>
      <w:pPr>
        <w:pStyle w:val="2"/>
        <w:spacing w:line="219" w:lineRule="auto"/>
        <w:ind w:left="30"/>
        <w:rPr>
          <w:sz w:val="28"/>
          <w:szCs w:val="28"/>
        </w:rPr>
      </w:pPr>
      <w:r>
        <w:rPr>
          <w:spacing w:val="-3"/>
          <w:sz w:val="28"/>
          <w:szCs w:val="28"/>
        </w:rPr>
        <w:t>2023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年度预算数</w:t>
      </w:r>
      <w:r>
        <w:rPr>
          <w:spacing w:val="-7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459.59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31.76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6.91%，主要</w:t>
      </w:r>
    </w:p>
    <w:p>
      <w:pPr>
        <w:spacing w:line="219" w:lineRule="auto"/>
        <w:rPr>
          <w:sz w:val="28"/>
          <w:szCs w:val="28"/>
        </w:rPr>
        <w:sectPr>
          <w:footerReference r:id="rId12" w:type="default"/>
          <w:pgSz w:w="11907" w:h="16838"/>
          <w:pgMar w:top="1431" w:right="1785" w:bottom="1087" w:left="1785" w:header="0" w:footer="926" w:gutter="0"/>
          <w:pgNumType w:fmt="decimal"/>
          <w:cols w:space="720" w:num="1"/>
        </w:sectPr>
      </w:pPr>
    </w:p>
    <w:p>
      <w:pPr>
        <w:pStyle w:val="2"/>
        <w:spacing w:before="247" w:line="219" w:lineRule="auto"/>
        <w:ind w:left="33"/>
        <w:rPr>
          <w:sz w:val="28"/>
          <w:szCs w:val="28"/>
        </w:rPr>
      </w:pPr>
      <w:r>
        <w:rPr>
          <w:spacing w:val="-10"/>
          <w:sz w:val="28"/>
          <w:szCs w:val="28"/>
        </w:rPr>
        <w:t>原因是：教师基本工资、</w:t>
      </w:r>
      <w:r>
        <w:rPr>
          <w:spacing w:val="5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津贴补贴和绩效提高。</w:t>
      </w:r>
    </w:p>
    <w:p>
      <w:pPr>
        <w:pStyle w:val="2"/>
        <w:spacing w:before="266" w:line="396" w:lineRule="auto"/>
        <w:ind w:left="33" w:right="86" w:firstLine="55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社会保障和就业支出（类）支出</w:t>
      </w:r>
      <w:r>
        <w:rPr>
          <w:spacing w:val="-5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44.43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占支出总预算的</w:t>
      </w:r>
      <w:r>
        <w:rPr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7.66%，较</w:t>
      </w:r>
      <w:r>
        <w:rPr>
          <w:spacing w:val="-6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年度预算数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68.52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万元，减少</w:t>
      </w:r>
      <w:r>
        <w:rPr>
          <w:spacing w:val="-6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24.09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万元，减少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35.</w:t>
      </w:r>
    </w:p>
    <w:p>
      <w:pPr>
        <w:pStyle w:val="2"/>
        <w:spacing w:line="219" w:lineRule="auto"/>
        <w:ind w:left="47"/>
        <w:rPr>
          <w:sz w:val="28"/>
          <w:szCs w:val="28"/>
        </w:rPr>
      </w:pPr>
      <w:r>
        <w:rPr>
          <w:spacing w:val="-2"/>
          <w:sz w:val="28"/>
          <w:szCs w:val="28"/>
        </w:rPr>
        <w:t>16%，主要原因是：教师人数减少。</w:t>
      </w: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5" w:line="219" w:lineRule="auto"/>
        <w:ind w:left="649"/>
      </w:pPr>
      <w:r>
        <w:rPr>
          <w:spacing w:val="-9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</w:t>
      </w:r>
      <w:r>
        <w:rPr>
          <w:spacing w:val="-33"/>
        </w:rPr>
        <w:t xml:space="preserve"> </w:t>
      </w:r>
      <w:r>
        <w:rPr>
          <w:spacing w:val="-9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一般公共预算基本支出情况说明</w:t>
      </w:r>
    </w:p>
    <w:p>
      <w:pPr>
        <w:spacing w:line="16" w:lineRule="exact"/>
      </w:pPr>
    </w:p>
    <w:tbl>
      <w:tblPr>
        <w:tblStyle w:val="7"/>
        <w:tblW w:w="7988" w:type="dxa"/>
        <w:tblInd w:w="19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8"/>
      </w:tblGrid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8" w:hRule="atLeast"/>
        </w:trPr>
        <w:tc>
          <w:tcPr>
            <w:tcW w:w="798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155" w:line="178" w:lineRule="auto"/>
              <w:ind w:left="1846"/>
              <w:rPr>
                <w:sz w:val="36"/>
                <w:szCs w:val="36"/>
              </w:rPr>
            </w:pPr>
            <w:r>
              <w:rPr>
                <w:b/>
                <w:bCs/>
                <w:spacing w:val="-2"/>
                <w:sz w:val="36"/>
                <w:szCs w:val="36"/>
              </w:rPr>
              <w:t>一般公共预算基本支出情况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4209" w:lineRule="exact"/>
              <w:ind w:firstLine="1883"/>
            </w:pPr>
            <w:r>
              <w:rPr>
                <w:position w:val="-84"/>
              </w:rPr>
              <w:pict>
                <v:group id="_x0000_s1042" o:spid="_x0000_s1042" o:spt="203" style="height:210.45pt;width:210.6pt;" coordsize="4212,4208">
                  <o:lock v:ext="edit"/>
                  <v:shape id="_x0000_s1043" o:spid="_x0000_s1043" style="position:absolute;left:14;top:14;height:4180;width:4182;" fillcolor="#4F81BD" filled="t" stroked="f" coordsize="4182,4180" path="m1922,6c1758,20,1598,50,1444,101c1236,170,1039,270,862,397c684,526,528,683,399,860c270,1037,170,1235,102,1442c34,1651,0,1870,0,2089c0,2307,34,2525,102,2735c170,2942,270,3139,399,3317c528,3493,684,3650,862,3779c1039,3907,1236,4007,1444,4075c1652,4143,1870,4179,2090,4179c2310,4179,2527,4143,2737,4075c2945,4007,3142,3907,3318,3779c3497,3650,3652,3493,3782,3317c3910,3139,4010,2942,4078,2735c4147,2525,4182,2307,4182,2089c4182,1870,4147,1651,4078,1442c4010,1235,3910,1037,3782,860c3652,683,3497,526,3318,397c3142,270,2945,170,2737,101c2527,34,2310,0,2090,0l2090,2089,2090,2089,2090,2089,2090,2089,2090,2089,2090,2089,2090,2089,2090,2089,2090,2089,2090,2089,2090,2089,2090,2089,2090,2089,2090,2089,2090,2089,2090,2089,2090,2089,2090,2089,2090,2089,2090,2089,2090,2089,1922,6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44" o:spid="_x0000_s1044" style="position:absolute;left:0;top:0;height:4208;width:4212;" filled="f" stroked="t" coordsize="4212,4208" path="m1936,21c1773,34,1613,65,1458,116c1250,184,1053,284,876,412c698,541,542,697,413,875c284,1052,184,1249,116,1457c48,1666,14,1884,14,2103c14,2322,48,2540,116,2749c184,2957,284,3153,413,3331c542,3508,698,3665,876,3793c1053,3922,1250,4022,1458,4090c1667,4158,1885,4193,2104,4193c2324,4193,2542,4158,2751,4090c2959,4022,3156,3922,3333,3793c3511,3665,3667,3508,3796,3331c3925,3153,4025,2957,4093,2749c4161,2540,4196,2322,4196,2103c4196,1884,4161,1666,4093,1457c4025,1249,3925,1052,3796,875c3667,697,3511,541,3333,412c3156,284,2959,184,2751,116c2542,48,2324,14,2104,14l2104,2103,2104,2103,2104,2103,2104,2103,2104,2103,2104,2103,2104,2103,2104,2103,2104,2103,2104,2103,2104,2103,2104,2103,2104,2103,2104,2103,2104,2103,2104,2103,2104,2103,2104,2103,2104,2103,2104,2103,2104,2103,1936,21xe">
                    <v:fill on="f" focussize="0,0"/>
                    <v:stroke weight="1.5pt" color="#FFFFFF" miterlimit="10"/>
                    <v:imagedata o:title=""/>
                    <o:lock v:ext="edit"/>
                  </v:shape>
                  <v:shape id="_x0000_s1045" o:spid="_x0000_s1045" style="position:absolute;left:1936;top:14;height:2090;width:167;" fillcolor="#C0504D" filled="t" stroked="f" coordsize="167,2090" path="m167,0,167,0c112,0,55,1,0,6l167,2089,167,2089,167,0xe">
                    <v:path/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3" w:line="185" w:lineRule="auto"/>
              <w:ind w:left="3046"/>
            </w:pPr>
            <w:r>
              <w:rPr>
                <w:color w:val="595959"/>
                <w:position w:val="2"/>
              </w:rPr>
              <w:drawing>
                <wp:inline distT="0" distB="0" distL="0" distR="0">
                  <wp:extent cx="67945" cy="67945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17"/>
              </w:rPr>
              <w:t xml:space="preserve"> </w:t>
            </w:r>
            <w:r>
              <w:rPr>
                <w:color w:val="595959"/>
                <w:spacing w:val="7"/>
              </w:rPr>
              <w:t>人员经费</w:t>
            </w:r>
            <w:r>
              <w:rPr>
                <w:color w:val="595959"/>
                <w:spacing w:val="9"/>
              </w:rPr>
              <w:t xml:space="preserve">  </w:t>
            </w:r>
            <w:r>
              <w:rPr>
                <w:position w:val="2"/>
              </w:rPr>
              <w:drawing>
                <wp:inline distT="0" distB="0" distL="0" distR="0">
                  <wp:extent cx="67945" cy="67945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17"/>
              </w:rPr>
              <w:t xml:space="preserve"> </w:t>
            </w:r>
            <w:r>
              <w:rPr>
                <w:color w:val="595959"/>
                <w:spacing w:val="7"/>
              </w:rPr>
              <w:t>公用经费</w:t>
            </w:r>
          </w:p>
        </w:tc>
      </w:tr>
    </w:tbl>
    <w:p>
      <w:pPr>
        <w:pStyle w:val="2"/>
        <w:spacing w:before="239" w:line="396" w:lineRule="auto"/>
        <w:ind w:left="29" w:right="198" w:firstLine="561"/>
        <w:rPr>
          <w:sz w:val="28"/>
          <w:szCs w:val="28"/>
        </w:rPr>
      </w:pPr>
      <w:r>
        <w:rPr>
          <w:spacing w:val="-3"/>
          <w:sz w:val="28"/>
          <w:szCs w:val="28"/>
        </w:rPr>
        <w:t>2024</w:t>
      </w:r>
      <w:r>
        <w:rPr>
          <w:spacing w:val="-6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年一般公共预算基本支出共</w:t>
      </w:r>
      <w:r>
        <w:rPr>
          <w:spacing w:val="-6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560.36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万元，较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年度预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算数</w:t>
      </w:r>
      <w:r>
        <w:rPr>
          <w:spacing w:val="-6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550.84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万元,增加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9.52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5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1.73%，主要原因是教</w:t>
      </w:r>
      <w:r>
        <w:rPr>
          <w:spacing w:val="-4"/>
          <w:sz w:val="28"/>
          <w:szCs w:val="28"/>
        </w:rPr>
        <w:t>师基</w:t>
      </w:r>
    </w:p>
    <w:p>
      <w:pPr>
        <w:pStyle w:val="2"/>
        <w:spacing w:before="2" w:line="218" w:lineRule="auto"/>
        <w:ind w:left="28"/>
        <w:rPr>
          <w:sz w:val="28"/>
          <w:szCs w:val="28"/>
        </w:rPr>
      </w:pPr>
      <w:r>
        <w:rPr>
          <w:spacing w:val="-10"/>
          <w:sz w:val="28"/>
          <w:szCs w:val="28"/>
        </w:rPr>
        <w:t>本工资、 津贴补贴和绩效提高。具体情况为：</w:t>
      </w:r>
    </w:p>
    <w:p>
      <w:pPr>
        <w:pStyle w:val="2"/>
        <w:spacing w:before="267" w:line="219" w:lineRule="auto"/>
        <w:ind w:left="630"/>
        <w:rPr>
          <w:sz w:val="28"/>
          <w:szCs w:val="28"/>
        </w:rPr>
      </w:pPr>
      <w:r>
        <w:rPr>
          <w:spacing w:val="-4"/>
          <w:sz w:val="28"/>
          <w:szCs w:val="28"/>
        </w:rPr>
        <w:t>工资福利支出支出预算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540.93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占基本支出预算的</w:t>
      </w:r>
    </w:p>
    <w:p>
      <w:pPr>
        <w:pStyle w:val="2"/>
        <w:spacing w:before="269" w:line="600" w:lineRule="exact"/>
        <w:ind w:left="28"/>
        <w:rPr>
          <w:sz w:val="28"/>
          <w:szCs w:val="28"/>
        </w:rPr>
      </w:pPr>
      <w:r>
        <w:rPr>
          <w:spacing w:val="-3"/>
          <w:position w:val="24"/>
          <w:sz w:val="28"/>
          <w:szCs w:val="28"/>
        </w:rPr>
        <w:t>96.53%，较</w:t>
      </w:r>
      <w:r>
        <w:rPr>
          <w:spacing w:val="-61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2023</w:t>
      </w:r>
      <w:r>
        <w:rPr>
          <w:spacing w:val="-72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年度预算数</w:t>
      </w:r>
      <w:r>
        <w:rPr>
          <w:spacing w:val="-67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535.17</w:t>
      </w:r>
      <w:r>
        <w:rPr>
          <w:spacing w:val="-67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万元，增长</w:t>
      </w:r>
      <w:r>
        <w:rPr>
          <w:spacing w:val="-67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5.76</w:t>
      </w:r>
      <w:r>
        <w:rPr>
          <w:spacing w:val="-67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万元，增长</w:t>
      </w:r>
    </w:p>
    <w:p>
      <w:pPr>
        <w:pStyle w:val="2"/>
        <w:spacing w:before="1" w:line="218" w:lineRule="auto"/>
        <w:ind w:left="47"/>
        <w:rPr>
          <w:sz w:val="28"/>
          <w:szCs w:val="28"/>
        </w:rPr>
      </w:pPr>
      <w:r>
        <w:rPr>
          <w:spacing w:val="-8"/>
          <w:sz w:val="28"/>
          <w:szCs w:val="28"/>
        </w:rPr>
        <w:t>1.08%，主要原因是：教师基本工资、</w:t>
      </w:r>
      <w:r>
        <w:rPr>
          <w:spacing w:val="59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津贴补贴和绩效提高。</w:t>
      </w:r>
    </w:p>
    <w:p>
      <w:pPr>
        <w:pStyle w:val="2"/>
        <w:spacing w:before="268" w:line="600" w:lineRule="exact"/>
        <w:ind w:left="625"/>
        <w:rPr>
          <w:sz w:val="28"/>
          <w:szCs w:val="28"/>
        </w:rPr>
      </w:pPr>
      <w:r>
        <w:rPr>
          <w:spacing w:val="-4"/>
          <w:position w:val="24"/>
          <w:sz w:val="28"/>
          <w:szCs w:val="28"/>
        </w:rPr>
        <w:t>对个人和家庭的补助支出预算</w:t>
      </w:r>
      <w:r>
        <w:rPr>
          <w:spacing w:val="-52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12.24</w:t>
      </w:r>
      <w:r>
        <w:rPr>
          <w:spacing w:val="-66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万元，</w:t>
      </w:r>
      <w:r>
        <w:rPr>
          <w:spacing w:val="-83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占基本支出预</w:t>
      </w:r>
      <w:r>
        <w:rPr>
          <w:spacing w:val="-5"/>
          <w:position w:val="24"/>
          <w:sz w:val="28"/>
          <w:szCs w:val="28"/>
        </w:rPr>
        <w:t>算的</w:t>
      </w:r>
    </w:p>
    <w:p>
      <w:pPr>
        <w:pStyle w:val="2"/>
        <w:spacing w:before="1" w:line="219" w:lineRule="auto"/>
        <w:ind w:left="30"/>
        <w:rPr>
          <w:sz w:val="28"/>
          <w:szCs w:val="28"/>
        </w:rPr>
      </w:pPr>
      <w:r>
        <w:rPr>
          <w:spacing w:val="-3"/>
          <w:sz w:val="28"/>
          <w:szCs w:val="28"/>
        </w:rPr>
        <w:t>2.18%，较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2023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年度预算数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7.41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7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4.83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</w:p>
    <w:p>
      <w:pPr>
        <w:spacing w:line="219" w:lineRule="auto"/>
        <w:rPr>
          <w:sz w:val="28"/>
          <w:szCs w:val="28"/>
        </w:rPr>
        <w:sectPr>
          <w:footerReference r:id="rId13" w:type="default"/>
          <w:pgSz w:w="11907" w:h="16838"/>
          <w:pgMar w:top="1431" w:right="1785" w:bottom="1087" w:left="1785" w:header="0" w:footer="926" w:gutter="0"/>
          <w:pgNumType w:fmt="decimal"/>
          <w:cols w:space="720" w:num="1"/>
        </w:sectPr>
      </w:pPr>
    </w:p>
    <w:p>
      <w:pPr>
        <w:pStyle w:val="2"/>
        <w:spacing w:before="248" w:line="600" w:lineRule="exact"/>
        <w:ind w:left="29"/>
        <w:rPr>
          <w:sz w:val="28"/>
          <w:szCs w:val="28"/>
        </w:rPr>
      </w:pPr>
      <w:r>
        <w:rPr>
          <w:spacing w:val="-4"/>
          <w:position w:val="24"/>
          <w:sz w:val="28"/>
          <w:szCs w:val="28"/>
        </w:rPr>
        <w:t>65.18%，主要原因是：退休教师增加一人，</w:t>
      </w:r>
      <w:r>
        <w:rPr>
          <w:spacing w:val="-27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退休教师工资提高和遗</w:t>
      </w:r>
    </w:p>
    <w:p>
      <w:pPr>
        <w:pStyle w:val="2"/>
        <w:spacing w:line="219" w:lineRule="auto"/>
        <w:ind w:left="29"/>
        <w:rPr>
          <w:sz w:val="28"/>
          <w:szCs w:val="28"/>
        </w:rPr>
      </w:pPr>
      <w:r>
        <w:rPr>
          <w:spacing w:val="-3"/>
          <w:sz w:val="28"/>
          <w:szCs w:val="28"/>
        </w:rPr>
        <w:t>属补助提高。</w:t>
      </w:r>
    </w:p>
    <w:p>
      <w:pPr>
        <w:pStyle w:val="2"/>
        <w:spacing w:before="265" w:line="396" w:lineRule="auto"/>
        <w:ind w:left="47" w:right="842" w:firstLine="58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商品和服务支出支出预算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7.19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占基</w:t>
      </w:r>
      <w:r>
        <w:rPr>
          <w:spacing w:val="-5"/>
          <w:sz w:val="28"/>
          <w:szCs w:val="28"/>
        </w:rPr>
        <w:t>本支出预算的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1.28%，较</w:t>
      </w:r>
      <w:r>
        <w:rPr>
          <w:spacing w:val="-7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年度预算数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8.25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万元，减少</w:t>
      </w:r>
      <w:r>
        <w:rPr>
          <w:spacing w:val="-5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1.06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</w:t>
      </w:r>
      <w:r>
        <w:rPr>
          <w:spacing w:val="-5"/>
          <w:sz w:val="28"/>
          <w:szCs w:val="28"/>
        </w:rPr>
        <w:t>减少</w:t>
      </w:r>
    </w:p>
    <w:p>
      <w:pPr>
        <w:pStyle w:val="2"/>
        <w:spacing w:line="219" w:lineRule="auto"/>
        <w:ind w:left="47"/>
        <w:rPr>
          <w:sz w:val="28"/>
          <w:szCs w:val="28"/>
        </w:rPr>
      </w:pPr>
      <w:r>
        <w:rPr>
          <w:spacing w:val="-3"/>
          <w:sz w:val="28"/>
          <w:szCs w:val="28"/>
        </w:rPr>
        <w:t>12.85%，主要原因是：教师人数减少</w:t>
      </w:r>
      <w:r>
        <w:rPr>
          <w:spacing w:val="-6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4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人。</w:t>
      </w:r>
    </w:p>
    <w:p>
      <w:pPr>
        <w:pStyle w:val="2"/>
        <w:spacing w:before="247" w:line="220" w:lineRule="auto"/>
        <w:ind w:left="647"/>
      </w:pPr>
      <w:r>
        <w:rPr>
          <w:spacing w:val="-7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七、</w:t>
      </w:r>
      <w:r>
        <w:rPr>
          <w:spacing w:val="-33"/>
        </w:rPr>
        <w:t xml:space="preserve"> </w:t>
      </w:r>
      <w:r>
        <w:rPr>
          <w:spacing w:val="-7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一般公共预算“三公”经费支出情况说明</w:t>
      </w:r>
    </w:p>
    <w:p>
      <w:pPr>
        <w:spacing w:line="19" w:lineRule="exact"/>
      </w:pPr>
    </w:p>
    <w:tbl>
      <w:tblPr>
        <w:tblStyle w:val="7"/>
        <w:tblW w:w="7988" w:type="dxa"/>
        <w:tblInd w:w="19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8"/>
      </w:tblGrid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8" w:hRule="atLeast"/>
        </w:trPr>
        <w:tc>
          <w:tcPr>
            <w:tcW w:w="798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155" w:line="178" w:lineRule="auto"/>
              <w:ind w:left="1128"/>
              <w:rPr>
                <w:sz w:val="36"/>
                <w:szCs w:val="36"/>
              </w:rPr>
            </w:pPr>
            <w:r>
              <w:rPr>
                <w:b/>
                <w:bCs/>
                <w:spacing w:val="-2"/>
                <w:sz w:val="36"/>
                <w:szCs w:val="36"/>
              </w:rPr>
              <w:t>一般公共预算“三公”经费安排情况</w:t>
            </w:r>
          </w:p>
          <w:p>
            <w:pPr>
              <w:spacing w:before="204" w:line="185" w:lineRule="auto"/>
              <w:ind w:left="307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-11"/>
                <w:sz w:val="17"/>
                <w:szCs w:val="17"/>
              </w:rPr>
              <w:t>1</w:t>
            </w:r>
            <w:r>
              <w:rPr>
                <w:rFonts w:ascii="Calibri" w:hAnsi="Calibri" w:eastAsia="Calibri" w:cs="Calibri"/>
                <w:color w:val="595959"/>
                <w:spacing w:val="17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2" w:line="186" w:lineRule="auto"/>
              <w:ind w:left="163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1"/>
                <w:sz w:val="17"/>
                <w:szCs w:val="17"/>
              </w:rPr>
              <w:t>0.9</w:t>
            </w:r>
            <w:r>
              <w:rPr>
                <w:rFonts w:ascii="Calibri" w:hAnsi="Calibri" w:eastAsia="Calibri" w:cs="Calibri"/>
                <w:color w:val="595959"/>
                <w:spacing w:val="1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2" w:line="186" w:lineRule="auto"/>
              <w:ind w:left="163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1"/>
                <w:sz w:val="17"/>
                <w:szCs w:val="17"/>
              </w:rPr>
              <w:t>0.8</w:t>
            </w:r>
            <w:r>
              <w:rPr>
                <w:rFonts w:ascii="Calibri" w:hAnsi="Calibri" w:eastAsia="Calibri" w:cs="Calibri"/>
                <w:color w:val="595959"/>
                <w:spacing w:val="1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2" w:line="186" w:lineRule="auto"/>
              <w:ind w:left="163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1"/>
                <w:sz w:val="17"/>
                <w:szCs w:val="17"/>
              </w:rPr>
              <w:t>0.7</w:t>
            </w:r>
            <w:r>
              <w:rPr>
                <w:rFonts w:ascii="Calibri" w:hAnsi="Calibri" w:eastAsia="Calibri" w:cs="Calibri"/>
                <w:color w:val="595959"/>
                <w:spacing w:val="1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2" w:line="186" w:lineRule="auto"/>
              <w:ind w:left="163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1"/>
                <w:sz w:val="17"/>
                <w:szCs w:val="17"/>
              </w:rPr>
              <w:t>0.6</w:t>
            </w:r>
            <w:r>
              <w:rPr>
                <w:rFonts w:ascii="Calibri" w:hAnsi="Calibri" w:eastAsia="Calibri" w:cs="Calibri"/>
                <w:color w:val="595959"/>
                <w:spacing w:val="1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3" w:line="186" w:lineRule="auto"/>
              <w:ind w:left="163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1"/>
                <w:sz w:val="17"/>
                <w:szCs w:val="17"/>
              </w:rPr>
              <w:t>0.5</w:t>
            </w:r>
            <w:r>
              <w:rPr>
                <w:rFonts w:ascii="Calibri" w:hAnsi="Calibri" w:eastAsia="Calibri" w:cs="Calibri"/>
                <w:color w:val="595959"/>
                <w:spacing w:val="1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3" w:line="186" w:lineRule="auto"/>
              <w:ind w:left="163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1"/>
                <w:sz w:val="17"/>
                <w:szCs w:val="17"/>
              </w:rPr>
              <w:t>0.4</w:t>
            </w:r>
            <w:r>
              <w:rPr>
                <w:rFonts w:ascii="Calibri" w:hAnsi="Calibri" w:eastAsia="Calibri" w:cs="Calibri"/>
                <w:color w:val="595959"/>
                <w:spacing w:val="1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2" w:line="186" w:lineRule="auto"/>
              <w:ind w:left="163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1"/>
                <w:sz w:val="17"/>
                <w:szCs w:val="17"/>
              </w:rPr>
              <w:t>0.3</w:t>
            </w:r>
            <w:r>
              <w:rPr>
                <w:rFonts w:ascii="Calibri" w:hAnsi="Calibri" w:eastAsia="Calibri" w:cs="Calibri"/>
                <w:color w:val="595959"/>
                <w:spacing w:val="1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3" w:line="186" w:lineRule="auto"/>
              <w:ind w:left="163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1"/>
                <w:sz w:val="17"/>
                <w:szCs w:val="17"/>
              </w:rPr>
              <w:t>0.2</w:t>
            </w:r>
            <w:r>
              <w:rPr>
                <w:rFonts w:ascii="Calibri" w:hAnsi="Calibri" w:eastAsia="Calibri" w:cs="Calibri"/>
                <w:color w:val="595959"/>
                <w:spacing w:val="1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3" w:line="186" w:lineRule="auto"/>
              <w:ind w:left="163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1"/>
                <w:sz w:val="17"/>
                <w:szCs w:val="17"/>
              </w:rPr>
              <w:t>0.1</w:t>
            </w:r>
            <w:r>
              <w:rPr>
                <w:rFonts w:ascii="Calibri" w:hAnsi="Calibri" w:eastAsia="Calibri" w:cs="Calibri"/>
                <w:color w:val="595959"/>
                <w:spacing w:val="1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8"/>
              <w:spacing w:before="231" w:line="194" w:lineRule="auto"/>
              <w:ind w:left="599" w:right="157" w:hanging="301"/>
            </w:pPr>
            <w:r>
              <w:rPr>
                <w:rFonts w:ascii="Calibri" w:hAnsi="Calibri" w:eastAsia="Calibri" w:cs="Calibri"/>
                <w:color w:val="595959"/>
                <w:spacing w:val="-2"/>
              </w:rPr>
              <w:t>0</w:t>
            </w:r>
            <w:r>
              <w:rPr>
                <w:rFonts w:ascii="Calibri" w:hAnsi="Calibri" w:eastAsia="Calibri" w:cs="Calibri"/>
                <w:color w:val="595959"/>
                <w:spacing w:val="17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eastAsia="Calibri" w:cs="Calibri"/>
                <w:color w:val="595959"/>
                <w:spacing w:val="2"/>
              </w:rPr>
              <w:t xml:space="preserve"> </w:t>
            </w:r>
            <w:r>
              <w:rPr>
                <w:color w:val="595959"/>
                <w:spacing w:val="6"/>
              </w:rPr>
              <w:t>公务用车购置及运行费预算              公务接待费预算                因公出国（境）经费预算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74" w:line="186" w:lineRule="auto"/>
              <w:ind w:left="3405"/>
            </w:pPr>
            <w:r>
              <w:rPr>
                <w:color w:val="595959"/>
                <w:position w:val="2"/>
              </w:rPr>
              <w:drawing>
                <wp:inline distT="0" distB="0" distL="0" distR="0">
                  <wp:extent cx="67945" cy="67945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15"/>
              </w:rPr>
              <w:t xml:space="preserve"> </w:t>
            </w:r>
            <w:r>
              <w:rPr>
                <w:color w:val="595959"/>
                <w:spacing w:val="2"/>
              </w:rPr>
              <w:t>上年</w:t>
            </w:r>
            <w:r>
              <w:rPr>
                <w:color w:val="595959"/>
                <w:spacing w:val="9"/>
              </w:rPr>
              <w:t xml:space="preserve">  </w:t>
            </w:r>
            <w:r>
              <w:rPr>
                <w:position w:val="2"/>
              </w:rPr>
              <w:drawing>
                <wp:inline distT="0" distB="0" distL="0" distR="0">
                  <wp:extent cx="67945" cy="67945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28"/>
              </w:rPr>
              <w:t xml:space="preserve"> </w:t>
            </w:r>
            <w:r>
              <w:rPr>
                <w:color w:val="595959"/>
                <w:spacing w:val="2"/>
              </w:rPr>
              <w:t>当年</w:t>
            </w:r>
          </w:p>
        </w:tc>
      </w:tr>
    </w:tbl>
    <w:p>
      <w:pPr>
        <w:pStyle w:val="2"/>
        <w:spacing w:before="239" w:line="396" w:lineRule="auto"/>
        <w:ind w:left="25" w:right="99" w:firstLine="609"/>
        <w:rPr>
          <w:sz w:val="28"/>
          <w:szCs w:val="28"/>
        </w:rPr>
      </w:pPr>
      <w:r>
        <w:rPr>
          <w:spacing w:val="-2"/>
          <w:sz w:val="28"/>
          <w:szCs w:val="28"/>
        </w:rPr>
        <w:t>（一）2024</w:t>
      </w:r>
      <w:r>
        <w:rPr>
          <w:spacing w:val="-7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年部门预算共安排“三公"经费支出预算</w:t>
      </w:r>
      <w:r>
        <w:rPr>
          <w:spacing w:val="-7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万元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（全口径</w:t>
      </w:r>
      <w:r>
        <w:rPr>
          <w:spacing w:val="-41"/>
          <w:sz w:val="28"/>
          <w:szCs w:val="28"/>
        </w:rPr>
        <w:t>），</w:t>
      </w:r>
      <w:r>
        <w:rPr>
          <w:spacing w:val="-7"/>
          <w:sz w:val="28"/>
          <w:szCs w:val="28"/>
        </w:rPr>
        <w:t>其中：</w:t>
      </w:r>
      <w:r>
        <w:rPr>
          <w:spacing w:val="98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因公出国（境）经费支出预算</w:t>
      </w:r>
      <w:r>
        <w:rPr>
          <w:spacing w:val="-71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0</w:t>
      </w:r>
      <w:r>
        <w:rPr>
          <w:spacing w:val="-8"/>
          <w:sz w:val="28"/>
          <w:szCs w:val="28"/>
        </w:rPr>
        <w:t>.00</w:t>
      </w:r>
      <w:r>
        <w:rPr>
          <w:spacing w:val="-6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万元，公务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接待费支出预算</w:t>
      </w:r>
      <w:r>
        <w:rPr>
          <w:spacing w:val="-6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万元，公务用车购置及运行费支出预算</w:t>
      </w:r>
      <w:r>
        <w:rPr>
          <w:spacing w:val="-7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0.00</w:t>
      </w:r>
    </w:p>
    <w:p>
      <w:pPr>
        <w:pStyle w:val="2"/>
        <w:spacing w:line="216" w:lineRule="auto"/>
        <w:ind w:left="33"/>
        <w:rPr>
          <w:sz w:val="28"/>
          <w:szCs w:val="28"/>
        </w:rPr>
      </w:pPr>
      <w:r>
        <w:rPr>
          <w:spacing w:val="-2"/>
          <w:sz w:val="28"/>
          <w:szCs w:val="28"/>
        </w:rPr>
        <w:t>万元（公务用车购置费</w:t>
      </w:r>
      <w:r>
        <w:rPr>
          <w:spacing w:val="-7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万元,公务用车运行维护费</w:t>
      </w:r>
      <w:r>
        <w:rPr>
          <w:spacing w:val="-7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万</w:t>
      </w:r>
    </w:p>
    <w:p>
      <w:pPr>
        <w:pStyle w:val="2"/>
        <w:spacing w:before="272" w:line="220" w:lineRule="auto"/>
        <w:ind w:left="29"/>
        <w:rPr>
          <w:sz w:val="28"/>
          <w:szCs w:val="28"/>
        </w:rPr>
      </w:pPr>
      <w:r>
        <w:rPr>
          <w:spacing w:val="-12"/>
          <w:sz w:val="28"/>
          <w:szCs w:val="28"/>
        </w:rPr>
        <w:t>元）。</w:t>
      </w:r>
    </w:p>
    <w:p>
      <w:pPr>
        <w:pStyle w:val="2"/>
        <w:spacing w:before="266" w:line="600" w:lineRule="exact"/>
        <w:ind w:right="45"/>
        <w:jc w:val="right"/>
        <w:rPr>
          <w:sz w:val="28"/>
          <w:szCs w:val="28"/>
        </w:rPr>
      </w:pPr>
      <w:r>
        <w:rPr>
          <w:spacing w:val="-2"/>
          <w:position w:val="24"/>
          <w:sz w:val="28"/>
          <w:szCs w:val="28"/>
        </w:rPr>
        <w:t>（二）2024</w:t>
      </w:r>
      <w:r>
        <w:rPr>
          <w:spacing w:val="-55"/>
          <w:position w:val="24"/>
          <w:sz w:val="28"/>
          <w:szCs w:val="28"/>
        </w:rPr>
        <w:t xml:space="preserve"> </w:t>
      </w:r>
      <w:r>
        <w:rPr>
          <w:spacing w:val="-2"/>
          <w:position w:val="24"/>
          <w:sz w:val="28"/>
          <w:szCs w:val="28"/>
        </w:rPr>
        <w:t>年一般公共预算安排的“三公”经费支出预算</w:t>
      </w:r>
      <w:r>
        <w:rPr>
          <w:spacing w:val="-71"/>
          <w:position w:val="24"/>
          <w:sz w:val="28"/>
          <w:szCs w:val="28"/>
        </w:rPr>
        <w:t xml:space="preserve"> </w:t>
      </w:r>
      <w:r>
        <w:rPr>
          <w:spacing w:val="-2"/>
          <w:position w:val="24"/>
          <w:sz w:val="28"/>
          <w:szCs w:val="28"/>
        </w:rPr>
        <w:t>0.00</w:t>
      </w:r>
    </w:p>
    <w:p>
      <w:pPr>
        <w:pStyle w:val="2"/>
        <w:spacing w:before="1" w:line="219" w:lineRule="auto"/>
        <w:ind w:left="33"/>
        <w:rPr>
          <w:sz w:val="28"/>
          <w:szCs w:val="28"/>
        </w:rPr>
      </w:pPr>
      <w:r>
        <w:rPr>
          <w:spacing w:val="-3"/>
          <w:sz w:val="28"/>
          <w:szCs w:val="28"/>
        </w:rPr>
        <w:t>万元，同口径较</w:t>
      </w:r>
      <w:r>
        <w:rPr>
          <w:spacing w:val="-6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年度预算数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</w:p>
    <w:p>
      <w:pPr>
        <w:spacing w:line="219" w:lineRule="auto"/>
        <w:rPr>
          <w:sz w:val="28"/>
          <w:szCs w:val="28"/>
        </w:rPr>
        <w:sectPr>
          <w:footerReference r:id="rId14" w:type="default"/>
          <w:pgSz w:w="11907" w:h="16838"/>
          <w:pgMar w:top="1431" w:right="1785" w:bottom="1087" w:left="1785" w:header="0" w:footer="926" w:gutter="0"/>
          <w:pgNumType w:fmt="decimal"/>
          <w:cols w:space="720" w:num="1"/>
        </w:sectPr>
      </w:pPr>
    </w:p>
    <w:p>
      <w:pPr>
        <w:pStyle w:val="2"/>
        <w:spacing w:before="248" w:line="220" w:lineRule="auto"/>
        <w:ind w:left="29"/>
        <w:rPr>
          <w:sz w:val="28"/>
          <w:szCs w:val="28"/>
        </w:rPr>
      </w:pPr>
      <w:r>
        <w:rPr>
          <w:spacing w:val="-6"/>
          <w:sz w:val="28"/>
          <w:szCs w:val="28"/>
        </w:rPr>
        <w:t>0%，具体如下：</w:t>
      </w:r>
    </w:p>
    <w:p>
      <w:pPr>
        <w:pStyle w:val="2"/>
        <w:spacing w:before="264" w:line="359" w:lineRule="auto"/>
        <w:ind w:left="29" w:right="38" w:firstLine="619"/>
      </w:pPr>
      <w:r>
        <w:rPr>
          <w:spacing w:val="-4"/>
          <w:sz w:val="28"/>
          <w:szCs w:val="28"/>
        </w:rPr>
        <w:t>1.因公出国（境）费</w:t>
      </w:r>
      <w:r>
        <w:rPr>
          <w:spacing w:val="-5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2024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年预算安排</w:t>
      </w:r>
      <w:r>
        <w:rPr>
          <w:spacing w:val="-7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万元，较</w:t>
      </w:r>
      <w:r>
        <w:rPr>
          <w:spacing w:val="-7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年度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预算数</w:t>
      </w:r>
      <w:r>
        <w:rPr>
          <w:spacing w:val="-6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0%，主要原因是</w:t>
      </w:r>
      <w:r>
        <w:rPr>
          <w:spacing w:val="-3"/>
        </w:rPr>
        <w:t>没有因公</w:t>
      </w:r>
    </w:p>
    <w:p>
      <w:pPr>
        <w:pStyle w:val="2"/>
        <w:spacing w:line="220" w:lineRule="auto"/>
        <w:ind w:left="56"/>
        <w:rPr>
          <w:sz w:val="28"/>
          <w:szCs w:val="28"/>
        </w:rPr>
      </w:pPr>
      <w:r>
        <w:rPr>
          <w:spacing w:val="-6"/>
        </w:rPr>
        <w:t>出国（境）费</w:t>
      </w:r>
      <w:r>
        <w:rPr>
          <w:spacing w:val="-6"/>
          <w:sz w:val="28"/>
          <w:szCs w:val="28"/>
        </w:rPr>
        <w:t>。</w:t>
      </w:r>
    </w:p>
    <w:p>
      <w:pPr>
        <w:pStyle w:val="2"/>
        <w:spacing w:before="251" w:line="359" w:lineRule="auto"/>
        <w:ind w:left="29" w:right="101" w:firstLine="602"/>
      </w:pPr>
      <w:r>
        <w:rPr>
          <w:spacing w:val="-3"/>
          <w:sz w:val="28"/>
          <w:szCs w:val="28"/>
        </w:rPr>
        <w:t>2.公务接待费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2024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年预算安排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万元，较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年度预算数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万元，增长</w:t>
      </w:r>
      <w:r>
        <w:rPr>
          <w:spacing w:val="-7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万元，增长</w:t>
      </w:r>
      <w:r>
        <w:rPr>
          <w:spacing w:val="-7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0%</w:t>
      </w:r>
      <w:r>
        <w:rPr>
          <w:spacing w:val="-3"/>
          <w:sz w:val="28"/>
          <w:szCs w:val="28"/>
        </w:rPr>
        <w:t>，主要原因是</w:t>
      </w:r>
      <w:r>
        <w:rPr>
          <w:spacing w:val="-3"/>
        </w:rPr>
        <w:t>没有公务接待</w:t>
      </w:r>
    </w:p>
    <w:p>
      <w:pPr>
        <w:pStyle w:val="2"/>
        <w:spacing w:line="220" w:lineRule="auto"/>
        <w:ind w:left="46"/>
        <w:rPr>
          <w:sz w:val="28"/>
          <w:szCs w:val="28"/>
        </w:rPr>
      </w:pPr>
      <w:r>
        <w:rPr>
          <w:spacing w:val="-16"/>
        </w:rPr>
        <w:t>费</w:t>
      </w:r>
      <w:r>
        <w:rPr>
          <w:spacing w:val="-16"/>
          <w:sz w:val="28"/>
          <w:szCs w:val="28"/>
        </w:rPr>
        <w:t>。</w:t>
      </w:r>
    </w:p>
    <w:p>
      <w:pPr>
        <w:pStyle w:val="2"/>
        <w:spacing w:before="253" w:line="600" w:lineRule="exact"/>
        <w:ind w:left="633"/>
        <w:rPr>
          <w:sz w:val="28"/>
          <w:szCs w:val="28"/>
        </w:rPr>
      </w:pPr>
      <w:r>
        <w:rPr>
          <w:spacing w:val="-3"/>
          <w:position w:val="24"/>
          <w:sz w:val="28"/>
          <w:szCs w:val="28"/>
        </w:rPr>
        <w:t>3.公务用车购置及运行费</w:t>
      </w:r>
      <w:r>
        <w:rPr>
          <w:spacing w:val="-60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2024</w:t>
      </w:r>
      <w:r>
        <w:rPr>
          <w:spacing w:val="-72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年预算安排</w:t>
      </w:r>
      <w:r>
        <w:rPr>
          <w:spacing w:val="-71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0.00</w:t>
      </w:r>
      <w:r>
        <w:rPr>
          <w:spacing w:val="-66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万元，较</w:t>
      </w:r>
      <w:r>
        <w:rPr>
          <w:spacing w:val="-70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2023</w:t>
      </w:r>
    </w:p>
    <w:p>
      <w:pPr>
        <w:pStyle w:val="2"/>
        <w:spacing w:line="219" w:lineRule="auto"/>
        <w:ind w:left="28"/>
        <w:rPr>
          <w:sz w:val="28"/>
          <w:szCs w:val="28"/>
        </w:rPr>
      </w:pPr>
      <w:r>
        <w:rPr>
          <w:spacing w:val="-5"/>
          <w:sz w:val="28"/>
          <w:szCs w:val="28"/>
        </w:rPr>
        <w:t>年度预算数</w:t>
      </w:r>
      <w:r>
        <w:rPr>
          <w:spacing w:val="-6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万元，增长</w:t>
      </w:r>
      <w:r>
        <w:rPr>
          <w:spacing w:val="-7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万元，增长</w:t>
      </w:r>
      <w:r>
        <w:rPr>
          <w:spacing w:val="-7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0%，其中：</w:t>
      </w:r>
    </w:p>
    <w:p>
      <w:pPr>
        <w:pStyle w:val="2"/>
        <w:spacing w:before="266" w:line="359" w:lineRule="auto"/>
        <w:ind w:left="29" w:right="101" w:firstLine="607"/>
      </w:pPr>
      <w:r>
        <w:rPr>
          <w:spacing w:val="-3"/>
          <w:sz w:val="28"/>
          <w:szCs w:val="28"/>
        </w:rPr>
        <w:t>公务用车购置费</w:t>
      </w:r>
      <w:r>
        <w:rPr>
          <w:spacing w:val="-6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2024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年预算安排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</w:t>
      </w:r>
      <w:r>
        <w:rPr>
          <w:spacing w:val="-4"/>
          <w:sz w:val="28"/>
          <w:szCs w:val="28"/>
        </w:rPr>
        <w:t>较</w:t>
      </w:r>
      <w:r>
        <w:rPr>
          <w:spacing w:val="-7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年度预算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数</w:t>
      </w:r>
      <w:r>
        <w:rPr>
          <w:spacing w:val="-6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0%，主要原因是</w:t>
      </w:r>
      <w:r>
        <w:rPr>
          <w:spacing w:val="-3"/>
        </w:rPr>
        <w:t>没有公务用</w:t>
      </w:r>
    </w:p>
    <w:p>
      <w:pPr>
        <w:pStyle w:val="2"/>
        <w:spacing w:before="1" w:line="219" w:lineRule="auto"/>
        <w:ind w:left="31"/>
        <w:rPr>
          <w:sz w:val="28"/>
          <w:szCs w:val="28"/>
        </w:rPr>
      </w:pPr>
      <w:r>
        <w:rPr>
          <w:spacing w:val="-4"/>
        </w:rPr>
        <w:t>车购置费</w:t>
      </w:r>
      <w:r>
        <w:rPr>
          <w:spacing w:val="-4"/>
          <w:sz w:val="28"/>
          <w:szCs w:val="28"/>
        </w:rPr>
        <w:t>。</w:t>
      </w:r>
    </w:p>
    <w:p>
      <w:pPr>
        <w:pStyle w:val="2"/>
        <w:spacing w:before="253" w:line="359" w:lineRule="auto"/>
        <w:ind w:left="29" w:right="38" w:firstLine="607"/>
      </w:pPr>
      <w:r>
        <w:rPr>
          <w:spacing w:val="-3"/>
          <w:sz w:val="28"/>
          <w:szCs w:val="28"/>
        </w:rPr>
        <w:t>公务用车运行维护费</w:t>
      </w:r>
      <w:r>
        <w:rPr>
          <w:spacing w:val="-6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2024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年预算安排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</w:t>
      </w:r>
      <w:r>
        <w:rPr>
          <w:spacing w:val="-4"/>
          <w:sz w:val="28"/>
          <w:szCs w:val="28"/>
        </w:rPr>
        <w:t>元，较</w:t>
      </w:r>
      <w:r>
        <w:rPr>
          <w:spacing w:val="-7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年度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预算数</w:t>
      </w:r>
      <w:r>
        <w:rPr>
          <w:spacing w:val="-6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0%，主要原因是</w:t>
      </w:r>
      <w:r>
        <w:rPr>
          <w:spacing w:val="-3"/>
        </w:rPr>
        <w:t>没有公务</w:t>
      </w:r>
    </w:p>
    <w:p>
      <w:pPr>
        <w:pStyle w:val="2"/>
        <w:spacing w:before="1" w:line="219" w:lineRule="auto"/>
        <w:ind w:left="31"/>
        <w:rPr>
          <w:sz w:val="28"/>
          <w:szCs w:val="28"/>
        </w:rPr>
      </w:pPr>
      <w:r>
        <w:rPr>
          <w:spacing w:val="-2"/>
        </w:rPr>
        <w:t>用车运行维护费</w:t>
      </w:r>
      <w:r>
        <w:rPr>
          <w:spacing w:val="-2"/>
          <w:sz w:val="28"/>
          <w:szCs w:val="28"/>
        </w:rPr>
        <w:t>。</w:t>
      </w:r>
    </w:p>
    <w:p>
      <w:pPr>
        <w:pStyle w:val="2"/>
        <w:spacing w:before="339" w:line="219" w:lineRule="auto"/>
        <w:ind w:left="651"/>
      </w:pPr>
      <w:r>
        <w:rPr>
          <w:spacing w:val="-4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八、政府性基金预算支出情况说明</w:t>
      </w:r>
    </w:p>
    <w:p>
      <w:pPr>
        <w:pStyle w:val="2"/>
        <w:spacing w:before="255" w:line="600" w:lineRule="exact"/>
        <w:ind w:left="630"/>
        <w:rPr>
          <w:sz w:val="28"/>
          <w:szCs w:val="28"/>
        </w:rPr>
      </w:pPr>
      <w:r>
        <w:rPr>
          <w:spacing w:val="-3"/>
          <w:position w:val="24"/>
          <w:sz w:val="28"/>
          <w:szCs w:val="28"/>
        </w:rPr>
        <w:t>我部门</w:t>
      </w:r>
      <w:r>
        <w:rPr>
          <w:spacing w:val="-66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2024</w:t>
      </w:r>
      <w:r>
        <w:rPr>
          <w:spacing w:val="-72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年政府性基金预算支出共</w:t>
      </w:r>
      <w:r>
        <w:rPr>
          <w:spacing w:val="-71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0.00</w:t>
      </w:r>
      <w:r>
        <w:rPr>
          <w:spacing w:val="-66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万元，较</w:t>
      </w:r>
      <w:r>
        <w:rPr>
          <w:spacing w:val="-70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2023</w:t>
      </w:r>
      <w:r>
        <w:rPr>
          <w:spacing w:val="-72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年度</w:t>
      </w:r>
    </w:p>
    <w:p>
      <w:pPr>
        <w:pStyle w:val="2"/>
        <w:spacing w:before="1" w:line="219" w:lineRule="auto"/>
        <w:ind w:left="29"/>
        <w:rPr>
          <w:sz w:val="28"/>
          <w:szCs w:val="28"/>
        </w:rPr>
      </w:pPr>
      <w:r>
        <w:rPr>
          <w:spacing w:val="-3"/>
          <w:sz w:val="28"/>
          <w:szCs w:val="28"/>
        </w:rPr>
        <w:t>预算数</w:t>
      </w:r>
      <w:r>
        <w:rPr>
          <w:spacing w:val="-6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万元，增加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0%，主要原因是我部门</w:t>
      </w:r>
    </w:p>
    <w:p>
      <w:pPr>
        <w:pStyle w:val="2"/>
        <w:spacing w:before="267" w:line="219" w:lineRule="auto"/>
        <w:ind w:left="30"/>
        <w:rPr>
          <w:sz w:val="28"/>
          <w:szCs w:val="28"/>
        </w:rPr>
      </w:pPr>
      <w:r>
        <w:rPr>
          <w:spacing w:val="-2"/>
          <w:sz w:val="28"/>
          <w:szCs w:val="28"/>
        </w:rPr>
        <w:t>2024</w:t>
      </w:r>
      <w:r>
        <w:rPr>
          <w:spacing w:val="-6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年部门预算无政府性基金。</w:t>
      </w: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5" w:line="219" w:lineRule="auto"/>
        <w:ind w:left="654"/>
      </w:pPr>
      <w:r>
        <w:rPr>
          <w:spacing w:val="-4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九、国有资本经营预算支出情况说明</w:t>
      </w:r>
    </w:p>
    <w:p>
      <w:pPr>
        <w:pStyle w:val="2"/>
        <w:spacing w:before="255" w:line="600" w:lineRule="exact"/>
        <w:ind w:right="89"/>
        <w:jc w:val="right"/>
        <w:rPr>
          <w:sz w:val="28"/>
          <w:szCs w:val="28"/>
        </w:rPr>
      </w:pPr>
      <w:r>
        <w:rPr>
          <w:spacing w:val="-3"/>
          <w:position w:val="24"/>
          <w:sz w:val="28"/>
          <w:szCs w:val="28"/>
        </w:rPr>
        <w:t>我部门</w:t>
      </w:r>
      <w:r>
        <w:rPr>
          <w:spacing w:val="-60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2024</w:t>
      </w:r>
      <w:r>
        <w:rPr>
          <w:spacing w:val="-72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年国有资本经营预算支出共</w:t>
      </w:r>
      <w:r>
        <w:rPr>
          <w:spacing w:val="-71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0.00</w:t>
      </w:r>
      <w:r>
        <w:rPr>
          <w:spacing w:val="-66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万元，较</w:t>
      </w:r>
      <w:r>
        <w:rPr>
          <w:spacing w:val="-70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2023</w:t>
      </w:r>
      <w:r>
        <w:rPr>
          <w:spacing w:val="-72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年</w:t>
      </w:r>
    </w:p>
    <w:p>
      <w:pPr>
        <w:pStyle w:val="2"/>
        <w:spacing w:before="1" w:line="219" w:lineRule="auto"/>
        <w:ind w:left="25"/>
        <w:rPr>
          <w:sz w:val="28"/>
          <w:szCs w:val="28"/>
        </w:rPr>
      </w:pPr>
      <w:r>
        <w:rPr>
          <w:spacing w:val="-3"/>
          <w:sz w:val="28"/>
          <w:szCs w:val="28"/>
        </w:rPr>
        <w:t>度预算数</w:t>
      </w:r>
      <w:r>
        <w:rPr>
          <w:spacing w:val="-5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万元，增加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0%，主要原因是我部门</w:t>
      </w:r>
    </w:p>
    <w:p>
      <w:pPr>
        <w:spacing w:line="219" w:lineRule="auto"/>
        <w:rPr>
          <w:sz w:val="28"/>
          <w:szCs w:val="28"/>
        </w:rPr>
        <w:sectPr>
          <w:footerReference r:id="rId15" w:type="default"/>
          <w:pgSz w:w="11907" w:h="16838"/>
          <w:pgMar w:top="1431" w:right="1785" w:bottom="1087" w:left="1785" w:header="0" w:footer="926" w:gutter="0"/>
          <w:pgNumType w:fmt="decimal"/>
          <w:cols w:space="720" w:num="1"/>
        </w:sectPr>
      </w:pPr>
    </w:p>
    <w:p>
      <w:pPr>
        <w:pStyle w:val="2"/>
        <w:spacing w:before="247" w:line="219" w:lineRule="auto"/>
        <w:ind w:left="30"/>
        <w:rPr>
          <w:sz w:val="28"/>
          <w:szCs w:val="28"/>
        </w:rPr>
      </w:pPr>
      <w:r>
        <w:rPr>
          <w:spacing w:val="-2"/>
          <w:sz w:val="28"/>
          <w:szCs w:val="28"/>
        </w:rPr>
        <w:t>2024</w:t>
      </w:r>
      <w:r>
        <w:rPr>
          <w:spacing w:val="-6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年部门预算无国有资本经营。</w:t>
      </w: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4" w:line="220" w:lineRule="auto"/>
        <w:ind w:left="607"/>
      </w:pPr>
      <w:r>
        <w:rPr>
          <w:spacing w:val="-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十、其他重要事项情况说明</w:t>
      </w:r>
    </w:p>
    <w:p>
      <w:pPr>
        <w:pStyle w:val="2"/>
        <w:spacing w:before="253" w:line="220" w:lineRule="auto"/>
        <w:ind w:left="635"/>
        <w:rPr>
          <w:sz w:val="28"/>
          <w:szCs w:val="28"/>
        </w:rPr>
      </w:pPr>
      <w:r>
        <w:rPr>
          <w:spacing w:val="-1"/>
          <w:sz w:val="28"/>
          <w:szCs w:val="28"/>
        </w:rPr>
        <w:t>（一）事业单位相关运行经费安排情况说明</w:t>
      </w:r>
    </w:p>
    <w:p>
      <w:pPr>
        <w:pStyle w:val="2"/>
        <w:spacing w:before="265" w:line="396" w:lineRule="auto"/>
        <w:ind w:left="29" w:right="157" w:firstLine="602"/>
        <w:rPr>
          <w:sz w:val="28"/>
          <w:szCs w:val="28"/>
        </w:rPr>
      </w:pPr>
      <w:r>
        <w:rPr>
          <w:spacing w:val="-3"/>
          <w:sz w:val="28"/>
          <w:szCs w:val="28"/>
        </w:rPr>
        <w:t>2024</w:t>
      </w:r>
      <w:r>
        <w:rPr>
          <w:spacing w:val="-6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年本部门机关运行经费预算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7.19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万元，较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年度预算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数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8.25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万元，减少</w:t>
      </w:r>
      <w:r>
        <w:rPr>
          <w:spacing w:val="-5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1.06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万元，下降</w:t>
      </w:r>
      <w:r>
        <w:rPr>
          <w:spacing w:val="-5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12.85%，主要原因是：教师人</w:t>
      </w:r>
    </w:p>
    <w:p>
      <w:pPr>
        <w:pStyle w:val="2"/>
        <w:spacing w:line="219" w:lineRule="auto"/>
        <w:ind w:left="29"/>
        <w:rPr>
          <w:sz w:val="28"/>
          <w:szCs w:val="28"/>
        </w:rPr>
      </w:pPr>
      <w:r>
        <w:rPr>
          <w:spacing w:val="-7"/>
          <w:sz w:val="28"/>
          <w:szCs w:val="28"/>
        </w:rPr>
        <w:t>数减少</w:t>
      </w:r>
      <w:r>
        <w:rPr>
          <w:spacing w:val="-70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4</w:t>
      </w:r>
      <w:r>
        <w:rPr>
          <w:spacing w:val="-71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人。</w:t>
      </w:r>
    </w:p>
    <w:p>
      <w:pPr>
        <w:pStyle w:val="2"/>
        <w:spacing w:before="267" w:line="219" w:lineRule="auto"/>
        <w:ind w:left="635"/>
        <w:rPr>
          <w:sz w:val="28"/>
          <w:szCs w:val="28"/>
        </w:rPr>
      </w:pPr>
      <w:r>
        <w:rPr>
          <w:spacing w:val="-2"/>
          <w:sz w:val="28"/>
          <w:szCs w:val="28"/>
        </w:rPr>
        <w:t>（二）政府采购预算安排情况说明</w:t>
      </w:r>
    </w:p>
    <w:p>
      <w:pPr>
        <w:pStyle w:val="2"/>
        <w:spacing w:before="267" w:line="396" w:lineRule="auto"/>
        <w:ind w:left="25" w:right="73" w:firstLine="604"/>
        <w:rPr>
          <w:sz w:val="28"/>
          <w:szCs w:val="28"/>
        </w:rPr>
      </w:pPr>
      <w:r>
        <w:rPr>
          <w:spacing w:val="-9"/>
          <w:sz w:val="28"/>
          <w:szCs w:val="28"/>
        </w:rPr>
        <w:t>我部门</w:t>
      </w:r>
      <w:r>
        <w:rPr>
          <w:spacing w:val="-52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2024</w:t>
      </w:r>
      <w:r>
        <w:rPr>
          <w:spacing w:val="-72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年政府采购预算总金额</w:t>
      </w:r>
      <w:r>
        <w:rPr>
          <w:spacing w:val="-52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12.26</w:t>
      </w:r>
      <w:r>
        <w:rPr>
          <w:spacing w:val="-67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万元。其中：</w:t>
      </w:r>
      <w:r>
        <w:rPr>
          <w:spacing w:val="3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货物类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采购</w:t>
      </w:r>
      <w:r>
        <w:rPr>
          <w:spacing w:val="-5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5.50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万元、工程类采购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6.00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万元、服务类采购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0.72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万元。主</w:t>
      </w:r>
    </w:p>
    <w:p>
      <w:pPr>
        <w:pStyle w:val="2"/>
        <w:spacing w:before="1" w:line="218" w:lineRule="auto"/>
        <w:ind w:left="28"/>
        <w:rPr>
          <w:sz w:val="28"/>
          <w:szCs w:val="28"/>
        </w:rPr>
      </w:pPr>
      <w:r>
        <w:rPr>
          <w:spacing w:val="-1"/>
          <w:sz w:val="28"/>
          <w:szCs w:val="28"/>
        </w:rPr>
        <w:t>要用于：建筑、复印纸采购</w:t>
      </w:r>
    </w:p>
    <w:p>
      <w:pPr>
        <w:pStyle w:val="2"/>
        <w:spacing w:before="268" w:line="220" w:lineRule="auto"/>
        <w:ind w:left="635"/>
        <w:rPr>
          <w:sz w:val="28"/>
          <w:szCs w:val="28"/>
        </w:rPr>
      </w:pPr>
      <w:r>
        <w:rPr>
          <w:spacing w:val="-2"/>
          <w:sz w:val="28"/>
          <w:szCs w:val="28"/>
        </w:rPr>
        <w:t>（三）国有资产占用情况说明</w:t>
      </w:r>
    </w:p>
    <w:p>
      <w:pPr>
        <w:pStyle w:val="2"/>
        <w:spacing w:before="267" w:line="600" w:lineRule="exact"/>
        <w:ind w:left="626"/>
        <w:rPr>
          <w:sz w:val="28"/>
          <w:szCs w:val="28"/>
        </w:rPr>
      </w:pPr>
      <w:r>
        <w:rPr>
          <w:spacing w:val="-11"/>
          <w:position w:val="24"/>
          <w:sz w:val="28"/>
          <w:szCs w:val="28"/>
        </w:rPr>
        <w:t>截至</w:t>
      </w:r>
      <w:r>
        <w:rPr>
          <w:spacing w:val="-68"/>
          <w:position w:val="24"/>
          <w:sz w:val="28"/>
          <w:szCs w:val="28"/>
        </w:rPr>
        <w:t xml:space="preserve"> </w:t>
      </w:r>
      <w:r>
        <w:rPr>
          <w:spacing w:val="-11"/>
          <w:position w:val="24"/>
          <w:sz w:val="28"/>
          <w:szCs w:val="28"/>
        </w:rPr>
        <w:t>2023</w:t>
      </w:r>
      <w:r>
        <w:rPr>
          <w:spacing w:val="-72"/>
          <w:position w:val="24"/>
          <w:sz w:val="28"/>
          <w:szCs w:val="28"/>
        </w:rPr>
        <w:t xml:space="preserve"> </w:t>
      </w:r>
      <w:r>
        <w:rPr>
          <w:spacing w:val="-11"/>
          <w:position w:val="24"/>
          <w:sz w:val="28"/>
          <w:szCs w:val="28"/>
        </w:rPr>
        <w:t>年</w:t>
      </w:r>
      <w:r>
        <w:rPr>
          <w:spacing w:val="-52"/>
          <w:position w:val="24"/>
          <w:sz w:val="28"/>
          <w:szCs w:val="28"/>
        </w:rPr>
        <w:t xml:space="preserve"> </w:t>
      </w:r>
      <w:r>
        <w:rPr>
          <w:spacing w:val="-11"/>
          <w:position w:val="24"/>
          <w:sz w:val="28"/>
          <w:szCs w:val="28"/>
        </w:rPr>
        <w:t>12</w:t>
      </w:r>
      <w:r>
        <w:rPr>
          <w:spacing w:val="-67"/>
          <w:position w:val="24"/>
          <w:sz w:val="28"/>
          <w:szCs w:val="28"/>
        </w:rPr>
        <w:t xml:space="preserve"> </w:t>
      </w:r>
      <w:r>
        <w:rPr>
          <w:spacing w:val="-11"/>
          <w:position w:val="24"/>
          <w:sz w:val="28"/>
          <w:szCs w:val="28"/>
        </w:rPr>
        <w:t>月</w:t>
      </w:r>
      <w:r>
        <w:rPr>
          <w:spacing w:val="-67"/>
          <w:position w:val="24"/>
          <w:sz w:val="28"/>
          <w:szCs w:val="28"/>
        </w:rPr>
        <w:t xml:space="preserve"> </w:t>
      </w:r>
      <w:r>
        <w:rPr>
          <w:spacing w:val="-11"/>
          <w:position w:val="24"/>
          <w:sz w:val="28"/>
          <w:szCs w:val="28"/>
        </w:rPr>
        <w:t>31 日，本部门共有车辆</w:t>
      </w:r>
      <w:r>
        <w:rPr>
          <w:spacing w:val="-71"/>
          <w:position w:val="24"/>
          <w:sz w:val="28"/>
          <w:szCs w:val="28"/>
        </w:rPr>
        <w:t xml:space="preserve"> </w:t>
      </w:r>
      <w:r>
        <w:rPr>
          <w:spacing w:val="-11"/>
          <w:position w:val="24"/>
          <w:sz w:val="28"/>
          <w:szCs w:val="28"/>
        </w:rPr>
        <w:t>0</w:t>
      </w:r>
      <w:r>
        <w:rPr>
          <w:spacing w:val="-74"/>
          <w:position w:val="24"/>
          <w:sz w:val="28"/>
          <w:szCs w:val="28"/>
        </w:rPr>
        <w:t xml:space="preserve"> </w:t>
      </w:r>
      <w:r>
        <w:rPr>
          <w:spacing w:val="-11"/>
          <w:position w:val="24"/>
          <w:sz w:val="28"/>
          <w:szCs w:val="28"/>
        </w:rPr>
        <w:t>辆，其中， 应急机</w:t>
      </w:r>
    </w:p>
    <w:p>
      <w:pPr>
        <w:pStyle w:val="2"/>
        <w:spacing w:before="1" w:line="218" w:lineRule="auto"/>
        <w:ind w:left="28"/>
        <w:rPr>
          <w:sz w:val="28"/>
          <w:szCs w:val="28"/>
        </w:rPr>
      </w:pPr>
      <w:r>
        <w:rPr>
          <w:spacing w:val="-2"/>
          <w:sz w:val="28"/>
          <w:szCs w:val="28"/>
        </w:rPr>
        <w:t>要通信用车</w:t>
      </w:r>
      <w:r>
        <w:rPr>
          <w:spacing w:val="-7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</w:t>
      </w:r>
      <w:r>
        <w:rPr>
          <w:spacing w:val="-7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辆、一般执法执勤用车</w:t>
      </w:r>
      <w:r>
        <w:rPr>
          <w:spacing w:val="-7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</w:t>
      </w:r>
      <w:r>
        <w:rPr>
          <w:spacing w:val="-7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辆、特种专业技术</w:t>
      </w:r>
      <w:r>
        <w:rPr>
          <w:spacing w:val="-3"/>
          <w:sz w:val="28"/>
          <w:szCs w:val="28"/>
        </w:rPr>
        <w:t>用车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</w:t>
      </w:r>
    </w:p>
    <w:p>
      <w:pPr>
        <w:pStyle w:val="2"/>
        <w:spacing w:before="268" w:line="218" w:lineRule="auto"/>
        <w:ind w:left="25"/>
        <w:rPr>
          <w:sz w:val="28"/>
          <w:szCs w:val="28"/>
        </w:rPr>
      </w:pPr>
      <w:r>
        <w:rPr>
          <w:spacing w:val="-5"/>
          <w:sz w:val="28"/>
          <w:szCs w:val="28"/>
        </w:rPr>
        <w:t>辆、其他用车</w:t>
      </w:r>
      <w:r>
        <w:rPr>
          <w:spacing w:val="-5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0</w:t>
      </w:r>
      <w:r>
        <w:rPr>
          <w:spacing w:val="-7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辆，单位价值</w:t>
      </w:r>
      <w:r>
        <w:rPr>
          <w:spacing w:val="-7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200</w:t>
      </w:r>
      <w:r>
        <w:rPr>
          <w:spacing w:val="-6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万元以上大型设备</w:t>
      </w:r>
      <w:r>
        <w:rPr>
          <w:spacing w:val="-7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0</w:t>
      </w:r>
      <w:r>
        <w:rPr>
          <w:spacing w:val="-5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台（套）。</w:t>
      </w:r>
    </w:p>
    <w:p>
      <w:pPr>
        <w:pStyle w:val="2"/>
        <w:spacing w:before="269" w:line="220" w:lineRule="auto"/>
        <w:ind w:left="635"/>
        <w:rPr>
          <w:sz w:val="28"/>
          <w:szCs w:val="28"/>
        </w:rPr>
      </w:pPr>
      <w:r>
        <w:rPr>
          <w:spacing w:val="-4"/>
          <w:sz w:val="28"/>
          <w:szCs w:val="28"/>
        </w:rPr>
        <w:t>（四）预算绩效目标情况说明</w:t>
      </w:r>
    </w:p>
    <w:p>
      <w:pPr>
        <w:pStyle w:val="2"/>
        <w:spacing w:before="266" w:line="396" w:lineRule="auto"/>
        <w:ind w:left="80" w:right="45" w:firstLine="568"/>
        <w:rPr>
          <w:sz w:val="28"/>
          <w:szCs w:val="28"/>
        </w:rPr>
      </w:pPr>
      <w:r>
        <w:rPr>
          <w:spacing w:val="-9"/>
          <w:sz w:val="28"/>
          <w:szCs w:val="28"/>
        </w:rPr>
        <w:t>1.我部门</w:t>
      </w:r>
      <w:r>
        <w:rPr>
          <w:spacing w:val="-70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2024</w:t>
      </w:r>
      <w:r>
        <w:rPr>
          <w:spacing w:val="-72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年所有项目支出全面实施绩效目标管</w:t>
      </w:r>
      <w:r>
        <w:rPr>
          <w:spacing w:val="-10"/>
          <w:sz w:val="28"/>
          <w:szCs w:val="28"/>
        </w:rPr>
        <w:t>理，</w:t>
      </w:r>
      <w:r>
        <w:rPr>
          <w:spacing w:val="76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涉及项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目</w:t>
      </w:r>
      <w:r>
        <w:rPr>
          <w:spacing w:val="-5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19</w:t>
      </w:r>
      <w:r>
        <w:rPr>
          <w:spacing w:val="-7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个，预算资金</w:t>
      </w:r>
      <w:r>
        <w:rPr>
          <w:spacing w:val="-6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80</w:t>
      </w:r>
      <w:r>
        <w:rPr>
          <w:spacing w:val="-6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万万元。绩效目标情况详见报表（日常运转</w:t>
      </w:r>
    </w:p>
    <w:p>
      <w:pPr>
        <w:pStyle w:val="2"/>
        <w:spacing w:line="219" w:lineRule="auto"/>
        <w:ind w:left="27"/>
        <w:rPr>
          <w:sz w:val="28"/>
          <w:szCs w:val="28"/>
        </w:rPr>
      </w:pPr>
      <w:r>
        <w:rPr>
          <w:spacing w:val="-2"/>
          <w:sz w:val="28"/>
          <w:szCs w:val="28"/>
        </w:rPr>
        <w:t>类项目、工资类人员经费项目和涉密项目等除外）。</w:t>
      </w:r>
    </w:p>
    <w:p>
      <w:pPr>
        <w:pStyle w:val="2"/>
        <w:spacing w:before="267" w:line="220" w:lineRule="auto"/>
        <w:ind w:left="631"/>
        <w:rPr>
          <w:sz w:val="28"/>
          <w:szCs w:val="28"/>
        </w:rPr>
      </w:pPr>
      <w:r>
        <w:rPr>
          <w:spacing w:val="-4"/>
          <w:sz w:val="28"/>
          <w:szCs w:val="28"/>
        </w:rPr>
        <w:t>2.重点项目预算绩效目标说明。</w:t>
      </w:r>
    </w:p>
    <w:p>
      <w:pPr>
        <w:pStyle w:val="2"/>
        <w:spacing w:before="267" w:line="219" w:lineRule="auto"/>
        <w:ind w:left="629"/>
        <w:rPr>
          <w:sz w:val="28"/>
          <w:szCs w:val="28"/>
        </w:rPr>
      </w:pPr>
      <w:r>
        <w:rPr>
          <w:spacing w:val="-3"/>
          <w:sz w:val="28"/>
          <w:szCs w:val="28"/>
        </w:rPr>
        <w:t>重点项目一：我部门</w:t>
      </w:r>
      <w:r>
        <w:rPr>
          <w:spacing w:val="-5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2024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年工会经费，预算金额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7.19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</w:t>
      </w:r>
    </w:p>
    <w:p>
      <w:pPr>
        <w:pStyle w:val="2"/>
        <w:spacing w:before="267" w:line="396" w:lineRule="auto"/>
        <w:ind w:left="32" w:right="114" w:firstLine="21"/>
        <w:rPr>
          <w:sz w:val="28"/>
          <w:szCs w:val="28"/>
        </w:rPr>
      </w:pPr>
      <w:r>
        <w:rPr>
          <w:spacing w:val="-10"/>
          <w:sz w:val="28"/>
          <w:szCs w:val="28"/>
        </w:rPr>
        <w:t>同比减少</w:t>
      </w:r>
      <w:r>
        <w:rPr>
          <w:spacing w:val="-53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1.06</w:t>
      </w:r>
      <w:r>
        <w:rPr>
          <w:spacing w:val="-66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万元，减少</w:t>
      </w:r>
      <w:r>
        <w:rPr>
          <w:spacing w:val="-52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15%。2024</w:t>
      </w:r>
      <w:r>
        <w:rPr>
          <w:spacing w:val="-72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年度绩效</w:t>
      </w:r>
      <w:r>
        <w:rPr>
          <w:spacing w:val="-11"/>
          <w:sz w:val="28"/>
          <w:szCs w:val="28"/>
        </w:rPr>
        <w:t>目标为：</w:t>
      </w:r>
      <w:r>
        <w:rPr>
          <w:spacing w:val="76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保障教职工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正常开展活动，促进教育教学发展。数量指标：人数=42</w:t>
      </w:r>
      <w:r>
        <w:rPr>
          <w:spacing w:val="-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人，质量</w:t>
      </w:r>
    </w:p>
    <w:p>
      <w:pPr>
        <w:pStyle w:val="2"/>
        <w:spacing w:before="1" w:line="218" w:lineRule="auto"/>
        <w:ind w:left="30"/>
        <w:rPr>
          <w:sz w:val="28"/>
          <w:szCs w:val="28"/>
        </w:rPr>
      </w:pPr>
      <w:r>
        <w:rPr>
          <w:spacing w:val="-5"/>
          <w:sz w:val="28"/>
          <w:szCs w:val="28"/>
        </w:rPr>
        <w:t>指标：正常运转=100%，时效指标： 一个学期=</w:t>
      </w:r>
      <w:r>
        <w:rPr>
          <w:spacing w:val="-6"/>
          <w:sz w:val="28"/>
          <w:szCs w:val="28"/>
        </w:rPr>
        <w:t>2</w:t>
      </w:r>
      <w:r>
        <w:rPr>
          <w:spacing w:val="-6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次，成本指标</w:t>
      </w:r>
      <w:r>
        <w:rPr>
          <w:spacing w:val="-6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71900</w:t>
      </w:r>
    </w:p>
    <w:p>
      <w:pPr>
        <w:spacing w:line="218" w:lineRule="auto"/>
        <w:rPr>
          <w:sz w:val="28"/>
          <w:szCs w:val="28"/>
        </w:rPr>
        <w:sectPr>
          <w:footerReference r:id="rId16" w:type="default"/>
          <w:pgSz w:w="11907" w:h="16838"/>
          <w:pgMar w:top="1431" w:right="1785" w:bottom="1087" w:left="1785" w:header="0" w:footer="926" w:gutter="0"/>
          <w:pgNumType w:fmt="decimal"/>
          <w:cols w:space="720" w:num="1"/>
        </w:sectPr>
      </w:pPr>
    </w:p>
    <w:p>
      <w:pPr>
        <w:pStyle w:val="2"/>
        <w:spacing w:before="247" w:line="220" w:lineRule="auto"/>
        <w:ind w:left="29"/>
        <w:rPr>
          <w:sz w:val="28"/>
          <w:szCs w:val="28"/>
        </w:rPr>
      </w:pPr>
      <w:r>
        <w:rPr>
          <w:spacing w:val="-7"/>
          <w:sz w:val="28"/>
          <w:szCs w:val="28"/>
        </w:rPr>
        <w:t>元，满意度指标：</w:t>
      </w:r>
      <w:r>
        <w:rPr>
          <w:spacing w:val="-15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服务对象满意度=100%</w:t>
      </w:r>
    </w:p>
    <w:p>
      <w:pPr>
        <w:pStyle w:val="2"/>
        <w:spacing w:before="266" w:line="220" w:lineRule="auto"/>
        <w:ind w:left="629"/>
        <w:rPr>
          <w:sz w:val="28"/>
          <w:szCs w:val="28"/>
        </w:rPr>
      </w:pPr>
      <w:r>
        <w:rPr>
          <w:spacing w:val="-7"/>
          <w:sz w:val="28"/>
          <w:szCs w:val="28"/>
        </w:rPr>
        <w:t>重点项目二： 遗属生活补助，预算金额</w:t>
      </w:r>
      <w:r>
        <w:rPr>
          <w:spacing w:val="-52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1.4</w:t>
      </w:r>
      <w:r>
        <w:rPr>
          <w:spacing w:val="-8"/>
          <w:sz w:val="28"/>
          <w:szCs w:val="28"/>
        </w:rPr>
        <w:t>6</w:t>
      </w:r>
      <w:r>
        <w:rPr>
          <w:spacing w:val="-6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万，同比增加</w:t>
      </w:r>
    </w:p>
    <w:p>
      <w:pPr>
        <w:pStyle w:val="2"/>
        <w:spacing w:before="267" w:line="600" w:lineRule="exact"/>
        <w:ind w:left="29"/>
        <w:rPr>
          <w:sz w:val="28"/>
          <w:szCs w:val="28"/>
        </w:rPr>
      </w:pPr>
      <w:r>
        <w:rPr>
          <w:spacing w:val="-5"/>
          <w:position w:val="24"/>
          <w:sz w:val="28"/>
          <w:szCs w:val="28"/>
        </w:rPr>
        <w:t>0.06</w:t>
      </w:r>
      <w:r>
        <w:rPr>
          <w:spacing w:val="-66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万，增长</w:t>
      </w:r>
      <w:r>
        <w:rPr>
          <w:spacing w:val="-75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4%，2024</w:t>
      </w:r>
      <w:r>
        <w:rPr>
          <w:spacing w:val="-72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年绩效目标</w:t>
      </w:r>
      <w:r>
        <w:rPr>
          <w:spacing w:val="-6"/>
          <w:position w:val="24"/>
          <w:sz w:val="28"/>
          <w:szCs w:val="28"/>
        </w:rPr>
        <w:t>为：提高遗属生活质量， 保障社</w:t>
      </w:r>
    </w:p>
    <w:p>
      <w:pPr>
        <w:pStyle w:val="2"/>
        <w:spacing w:before="1" w:line="218" w:lineRule="auto"/>
        <w:ind w:left="25"/>
        <w:rPr>
          <w:sz w:val="28"/>
          <w:szCs w:val="28"/>
        </w:rPr>
      </w:pPr>
      <w:r>
        <w:rPr>
          <w:spacing w:val="-2"/>
          <w:sz w:val="28"/>
          <w:szCs w:val="28"/>
        </w:rPr>
        <w:t>会稳定。数量指标：人数=3</w:t>
      </w:r>
      <w:r>
        <w:rPr>
          <w:spacing w:val="-6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人，质量指标：按时发放，时效指标：</w:t>
      </w:r>
    </w:p>
    <w:p>
      <w:pPr>
        <w:pStyle w:val="2"/>
        <w:spacing w:before="268" w:line="600" w:lineRule="exact"/>
        <w:ind w:left="33"/>
        <w:rPr>
          <w:sz w:val="28"/>
          <w:szCs w:val="28"/>
        </w:rPr>
      </w:pPr>
      <w:r>
        <w:rPr>
          <w:spacing w:val="-6"/>
          <w:position w:val="24"/>
          <w:sz w:val="28"/>
          <w:szCs w:val="28"/>
        </w:rPr>
        <w:t>月份=12</w:t>
      </w:r>
      <w:r>
        <w:rPr>
          <w:spacing w:val="-73"/>
          <w:position w:val="24"/>
          <w:sz w:val="28"/>
          <w:szCs w:val="28"/>
        </w:rPr>
        <w:t xml:space="preserve"> </w:t>
      </w:r>
      <w:r>
        <w:rPr>
          <w:spacing w:val="-6"/>
          <w:position w:val="24"/>
          <w:sz w:val="28"/>
          <w:szCs w:val="28"/>
        </w:rPr>
        <w:t>个，成本指标</w:t>
      </w:r>
      <w:r>
        <w:rPr>
          <w:spacing w:val="-52"/>
          <w:position w:val="24"/>
          <w:sz w:val="28"/>
          <w:szCs w:val="28"/>
        </w:rPr>
        <w:t xml:space="preserve"> </w:t>
      </w:r>
      <w:r>
        <w:rPr>
          <w:spacing w:val="-6"/>
          <w:position w:val="24"/>
          <w:sz w:val="28"/>
          <w:szCs w:val="28"/>
        </w:rPr>
        <w:t>14600</w:t>
      </w:r>
      <w:r>
        <w:rPr>
          <w:spacing w:val="-71"/>
          <w:position w:val="24"/>
          <w:sz w:val="28"/>
          <w:szCs w:val="28"/>
        </w:rPr>
        <w:t xml:space="preserve"> </w:t>
      </w:r>
      <w:r>
        <w:rPr>
          <w:spacing w:val="-6"/>
          <w:position w:val="24"/>
          <w:sz w:val="28"/>
          <w:szCs w:val="28"/>
        </w:rPr>
        <w:t>元，满意度指标：</w:t>
      </w:r>
      <w:r>
        <w:rPr>
          <w:spacing w:val="-27"/>
          <w:position w:val="24"/>
          <w:sz w:val="28"/>
          <w:szCs w:val="28"/>
        </w:rPr>
        <w:t xml:space="preserve"> </w:t>
      </w:r>
      <w:r>
        <w:rPr>
          <w:spacing w:val="-6"/>
          <w:position w:val="24"/>
          <w:sz w:val="28"/>
          <w:szCs w:val="28"/>
        </w:rPr>
        <w:t>服务对象满</w:t>
      </w:r>
      <w:r>
        <w:rPr>
          <w:spacing w:val="-7"/>
          <w:position w:val="24"/>
          <w:sz w:val="28"/>
          <w:szCs w:val="28"/>
        </w:rPr>
        <w:t>意度</w:t>
      </w:r>
    </w:p>
    <w:p>
      <w:pPr>
        <w:pStyle w:val="2"/>
        <w:spacing w:before="1" w:line="239" w:lineRule="auto"/>
        <w:ind w:left="24"/>
        <w:rPr>
          <w:sz w:val="28"/>
          <w:szCs w:val="28"/>
        </w:rPr>
      </w:pPr>
      <w:r>
        <w:rPr>
          <w:spacing w:val="-2"/>
          <w:sz w:val="28"/>
          <w:szCs w:val="28"/>
        </w:rPr>
        <w:t>=100%</w:t>
      </w:r>
    </w:p>
    <w:p>
      <w:pPr>
        <w:spacing w:line="239" w:lineRule="auto"/>
        <w:rPr>
          <w:sz w:val="28"/>
          <w:szCs w:val="28"/>
        </w:rPr>
        <w:sectPr>
          <w:footerReference r:id="rId17" w:type="default"/>
          <w:pgSz w:w="11907" w:h="16838"/>
          <w:pgMar w:top="1431" w:right="1785" w:bottom="1087" w:left="1785" w:header="0" w:footer="926" w:gutter="0"/>
          <w:pgNumType w:fmt="decimal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17" w:line="220" w:lineRule="auto"/>
        <w:ind w:left="2397"/>
        <w:outlineLvl w:val="0"/>
        <w:rPr>
          <w:sz w:val="36"/>
          <w:szCs w:val="36"/>
        </w:rPr>
      </w:pPr>
      <w:r>
        <w:rPr>
          <w:spacing w:val="-2"/>
          <w:sz w:val="36"/>
          <w:szCs w:val="36"/>
          <w14:textOutline w14:w="762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第三部分环江毛南族自治县驯乐苗族乡初级中学</w:t>
      </w:r>
      <w:r>
        <w:rPr>
          <w:spacing w:val="-77"/>
          <w:sz w:val="36"/>
          <w:szCs w:val="36"/>
        </w:rPr>
        <w:t xml:space="preserve"> </w:t>
      </w:r>
      <w:r>
        <w:rPr>
          <w:spacing w:val="-2"/>
          <w:sz w:val="36"/>
          <w:szCs w:val="36"/>
          <w14:textOutline w14:w="762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spacing w:val="-93"/>
          <w:sz w:val="36"/>
          <w:szCs w:val="36"/>
        </w:rPr>
        <w:t xml:space="preserve"> </w:t>
      </w:r>
      <w:r>
        <w:rPr>
          <w:spacing w:val="-2"/>
          <w:sz w:val="36"/>
          <w:szCs w:val="36"/>
          <w14:textOutline w14:w="762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年部门预算表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84" w:line="220" w:lineRule="auto"/>
        <w:ind w:left="6784"/>
        <w:outlineLvl w:val="1"/>
        <w:rPr>
          <w:sz w:val="26"/>
          <w:szCs w:val="26"/>
        </w:rPr>
      </w:pPr>
      <w:r>
        <w:rPr>
          <w:spacing w:val="-3"/>
          <w:sz w:val="26"/>
          <w:szCs w:val="26"/>
        </w:rPr>
        <w:t>收支总体情况表</w:t>
      </w:r>
    </w:p>
    <w:p>
      <w:pPr>
        <w:spacing w:line="180" w:lineRule="exact"/>
      </w:pPr>
    </w:p>
    <w:p>
      <w:pPr>
        <w:spacing w:line="180" w:lineRule="exact"/>
        <w:sectPr>
          <w:footerReference r:id="rId18" w:type="default"/>
          <w:pgSz w:w="16838" w:h="11907"/>
          <w:pgMar w:top="1012" w:right="1880" w:bottom="1484" w:left="735" w:header="0" w:footer="1324" w:gutter="0"/>
          <w:pgNumType w:fmt="decimal"/>
          <w:cols w:equalWidth="0" w:num="1">
            <w:col w:w="14222"/>
          </w:cols>
        </w:sectPr>
      </w:pPr>
    </w:p>
    <w:p>
      <w:pPr>
        <w:pStyle w:val="2"/>
        <w:spacing w:before="33" w:line="185" w:lineRule="auto"/>
        <w:ind w:left="23"/>
        <w:rPr>
          <w:sz w:val="17"/>
          <w:szCs w:val="17"/>
        </w:rPr>
      </w:pPr>
      <w:r>
        <w:rPr>
          <w:spacing w:val="-5"/>
          <w:sz w:val="17"/>
          <w:szCs w:val="17"/>
        </w:rPr>
        <w:t>单位名称：</w:t>
      </w:r>
      <w:r>
        <w:rPr>
          <w:spacing w:val="19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环江毛南族自治县驯乐苗族乡初</w:t>
      </w:r>
      <w:r>
        <w:rPr>
          <w:spacing w:val="-6"/>
          <w:sz w:val="17"/>
          <w:szCs w:val="17"/>
        </w:rPr>
        <w:t>级中学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2" w:line="185" w:lineRule="auto"/>
        <w:rPr>
          <w:sz w:val="17"/>
          <w:szCs w:val="17"/>
        </w:rPr>
      </w:pPr>
      <w:r>
        <w:rPr>
          <w:spacing w:val="-19"/>
          <w:sz w:val="17"/>
          <w:szCs w:val="17"/>
        </w:rPr>
        <w:t>单位：</w:t>
      </w:r>
      <w:r>
        <w:rPr>
          <w:spacing w:val="6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万元</w:t>
      </w:r>
    </w:p>
    <w:p>
      <w:pPr>
        <w:spacing w:line="185" w:lineRule="auto"/>
        <w:rPr>
          <w:sz w:val="17"/>
          <w:szCs w:val="17"/>
        </w:rPr>
        <w:sectPr>
          <w:type w:val="continuous"/>
          <w:pgSz w:w="16838" w:h="11907"/>
          <w:pgMar w:top="1012" w:right="1880" w:bottom="1484" w:left="735" w:header="0" w:footer="1324" w:gutter="0"/>
          <w:pgNumType w:fmt="decimal"/>
          <w:cols w:equalWidth="0" w:num="2">
            <w:col w:w="12944" w:space="100"/>
            <w:col w:w="1179"/>
          </w:cols>
        </w:sectPr>
      </w:pPr>
    </w:p>
    <w:p>
      <w:pPr>
        <w:spacing w:line="137" w:lineRule="exact"/>
      </w:pPr>
    </w:p>
    <w:tbl>
      <w:tblPr>
        <w:tblStyle w:val="7"/>
        <w:tblW w:w="1421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1"/>
        <w:gridCol w:w="3757"/>
        <w:gridCol w:w="3539"/>
        <w:gridCol w:w="3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98" w:type="dxa"/>
            <w:gridSpan w:val="2"/>
            <w:vAlign w:val="top"/>
          </w:tcPr>
          <w:p>
            <w:pPr>
              <w:spacing w:before="149" w:line="220" w:lineRule="auto"/>
              <w:ind w:left="2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收入</w:t>
            </w:r>
          </w:p>
        </w:tc>
        <w:tc>
          <w:tcPr>
            <w:tcW w:w="7113" w:type="dxa"/>
            <w:gridSpan w:val="2"/>
            <w:vAlign w:val="top"/>
          </w:tcPr>
          <w:p>
            <w:pPr>
              <w:spacing w:before="150" w:line="220" w:lineRule="auto"/>
              <w:ind w:left="29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341" w:type="dxa"/>
            <w:vAlign w:val="top"/>
          </w:tcPr>
          <w:p>
            <w:pPr>
              <w:spacing w:before="135" w:line="220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项目</w:t>
            </w:r>
          </w:p>
        </w:tc>
        <w:tc>
          <w:tcPr>
            <w:tcW w:w="3757" w:type="dxa"/>
            <w:vAlign w:val="top"/>
          </w:tcPr>
          <w:p>
            <w:pPr>
              <w:spacing w:before="134" w:line="220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预算数</w:t>
            </w:r>
          </w:p>
        </w:tc>
        <w:tc>
          <w:tcPr>
            <w:tcW w:w="3539" w:type="dxa"/>
            <w:vAlign w:val="top"/>
          </w:tcPr>
          <w:p>
            <w:pPr>
              <w:spacing w:before="134" w:line="219" w:lineRule="auto"/>
              <w:ind w:left="4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目（按支出功能科目分类）</w:t>
            </w:r>
          </w:p>
        </w:tc>
        <w:tc>
          <w:tcPr>
            <w:tcW w:w="3574" w:type="dxa"/>
            <w:vAlign w:val="top"/>
          </w:tcPr>
          <w:p>
            <w:pPr>
              <w:spacing w:before="134" w:line="220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41" w:type="dxa"/>
            <w:vAlign w:val="top"/>
          </w:tcPr>
          <w:p>
            <w:pPr>
              <w:spacing w:before="144" w:line="220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一、一般公共预算拨款</w:t>
            </w:r>
          </w:p>
        </w:tc>
        <w:tc>
          <w:tcPr>
            <w:tcW w:w="3757" w:type="dxa"/>
            <w:vAlign w:val="top"/>
          </w:tcPr>
          <w:p>
            <w:pPr>
              <w:spacing w:before="173" w:line="181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566.36</w:t>
            </w:r>
          </w:p>
        </w:tc>
        <w:tc>
          <w:tcPr>
            <w:tcW w:w="3539" w:type="dxa"/>
            <w:vAlign w:val="top"/>
          </w:tcPr>
          <w:p>
            <w:pPr>
              <w:spacing w:before="144" w:line="22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一、一般公共服务支出</w:t>
            </w:r>
          </w:p>
        </w:tc>
        <w:tc>
          <w:tcPr>
            <w:tcW w:w="3574" w:type="dxa"/>
            <w:vAlign w:val="top"/>
          </w:tcPr>
          <w:p>
            <w:pPr>
              <w:spacing w:before="172" w:line="182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41" w:type="dxa"/>
            <w:vAlign w:val="top"/>
          </w:tcPr>
          <w:p>
            <w:pPr>
              <w:spacing w:before="145" w:line="220" w:lineRule="auto"/>
              <w:ind w:left="4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1、上级补助</w:t>
            </w:r>
          </w:p>
        </w:tc>
        <w:tc>
          <w:tcPr>
            <w:tcW w:w="3757" w:type="dxa"/>
            <w:vAlign w:val="top"/>
          </w:tcPr>
          <w:p>
            <w:pPr>
              <w:spacing w:before="173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45" w:line="22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二、</w:t>
            </w:r>
            <w:r>
              <w:rPr>
                <w:rFonts w:ascii="宋体" w:hAnsi="宋体" w:eastAsia="宋体" w:cs="宋体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外交支出</w:t>
            </w:r>
          </w:p>
        </w:tc>
        <w:tc>
          <w:tcPr>
            <w:tcW w:w="3574" w:type="dxa"/>
            <w:vAlign w:val="top"/>
          </w:tcPr>
          <w:p>
            <w:pPr>
              <w:spacing w:before="173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41" w:type="dxa"/>
            <w:vAlign w:val="top"/>
          </w:tcPr>
          <w:p>
            <w:pPr>
              <w:spacing w:before="146" w:line="219" w:lineRule="auto"/>
              <w:ind w:left="4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2、本级</w:t>
            </w:r>
          </w:p>
        </w:tc>
        <w:tc>
          <w:tcPr>
            <w:tcW w:w="3757" w:type="dxa"/>
            <w:vAlign w:val="top"/>
          </w:tcPr>
          <w:p>
            <w:pPr>
              <w:spacing w:before="175" w:line="181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566.36</w:t>
            </w:r>
          </w:p>
        </w:tc>
        <w:tc>
          <w:tcPr>
            <w:tcW w:w="3539" w:type="dxa"/>
            <w:vAlign w:val="top"/>
          </w:tcPr>
          <w:p>
            <w:pPr>
              <w:spacing w:before="147" w:line="220" w:lineRule="auto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三、国防支出</w:t>
            </w:r>
          </w:p>
        </w:tc>
        <w:tc>
          <w:tcPr>
            <w:tcW w:w="3574" w:type="dxa"/>
            <w:vAlign w:val="top"/>
          </w:tcPr>
          <w:p>
            <w:pPr>
              <w:spacing w:before="175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41" w:type="dxa"/>
            <w:vAlign w:val="top"/>
          </w:tcPr>
          <w:p>
            <w:pPr>
              <w:spacing w:before="146" w:line="219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二、政府性基金预算拨款</w:t>
            </w:r>
          </w:p>
        </w:tc>
        <w:tc>
          <w:tcPr>
            <w:tcW w:w="3757" w:type="dxa"/>
            <w:vAlign w:val="top"/>
          </w:tcPr>
          <w:p>
            <w:pPr>
              <w:spacing w:before="175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46" w:line="220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四、公共安全支出</w:t>
            </w:r>
          </w:p>
        </w:tc>
        <w:tc>
          <w:tcPr>
            <w:tcW w:w="3574" w:type="dxa"/>
            <w:vAlign w:val="top"/>
          </w:tcPr>
          <w:p>
            <w:pPr>
              <w:spacing w:before="175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41" w:type="dxa"/>
            <w:vAlign w:val="top"/>
          </w:tcPr>
          <w:p>
            <w:pPr>
              <w:spacing w:before="149" w:line="220" w:lineRule="auto"/>
              <w:ind w:left="4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1、上级补助</w:t>
            </w:r>
          </w:p>
        </w:tc>
        <w:tc>
          <w:tcPr>
            <w:tcW w:w="3757" w:type="dxa"/>
            <w:vAlign w:val="top"/>
          </w:tcPr>
          <w:p>
            <w:pPr>
              <w:spacing w:before="177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48" w:line="22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五、教育支出</w:t>
            </w:r>
          </w:p>
        </w:tc>
        <w:tc>
          <w:tcPr>
            <w:tcW w:w="3574" w:type="dxa"/>
            <w:vAlign w:val="top"/>
          </w:tcPr>
          <w:p>
            <w:pPr>
              <w:spacing w:before="176" w:line="182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491.35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41" w:type="dxa"/>
            <w:vAlign w:val="top"/>
          </w:tcPr>
          <w:p>
            <w:pPr>
              <w:spacing w:before="148" w:line="219" w:lineRule="auto"/>
              <w:ind w:left="4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2、本级</w:t>
            </w:r>
          </w:p>
        </w:tc>
        <w:tc>
          <w:tcPr>
            <w:tcW w:w="3757" w:type="dxa"/>
            <w:vAlign w:val="top"/>
          </w:tcPr>
          <w:p>
            <w:pPr>
              <w:spacing w:before="177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48" w:line="219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六、科学技术支出</w:t>
            </w:r>
          </w:p>
        </w:tc>
        <w:tc>
          <w:tcPr>
            <w:tcW w:w="3574" w:type="dxa"/>
            <w:vAlign w:val="top"/>
          </w:tcPr>
          <w:p>
            <w:pPr>
              <w:spacing w:before="177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41" w:type="dxa"/>
            <w:vAlign w:val="top"/>
          </w:tcPr>
          <w:p>
            <w:pPr>
              <w:spacing w:before="150" w:line="219" w:lineRule="auto"/>
              <w:ind w:left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三、国有资本经营预算拨款</w:t>
            </w:r>
          </w:p>
        </w:tc>
        <w:tc>
          <w:tcPr>
            <w:tcW w:w="3757" w:type="dxa"/>
            <w:vAlign w:val="top"/>
          </w:tcPr>
          <w:p>
            <w:pPr>
              <w:spacing w:before="179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50" w:line="219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七、文化旅游体育与传媒支出</w:t>
            </w:r>
          </w:p>
        </w:tc>
        <w:tc>
          <w:tcPr>
            <w:tcW w:w="3574" w:type="dxa"/>
            <w:vAlign w:val="top"/>
          </w:tcPr>
          <w:p>
            <w:pPr>
              <w:spacing w:before="179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41" w:type="dxa"/>
            <w:vAlign w:val="top"/>
          </w:tcPr>
          <w:p>
            <w:pPr>
              <w:spacing w:before="151" w:line="22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1、上级补助</w:t>
            </w:r>
          </w:p>
        </w:tc>
        <w:tc>
          <w:tcPr>
            <w:tcW w:w="3757" w:type="dxa"/>
            <w:vAlign w:val="top"/>
          </w:tcPr>
          <w:p>
            <w:pPr>
              <w:spacing w:before="179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50" w:line="219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八、</w:t>
            </w: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社会保障和就业支出</w:t>
            </w:r>
          </w:p>
        </w:tc>
        <w:tc>
          <w:tcPr>
            <w:tcW w:w="3574" w:type="dxa"/>
            <w:vAlign w:val="top"/>
          </w:tcPr>
          <w:p>
            <w:pPr>
              <w:spacing w:before="179" w:line="181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44.43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341" w:type="dxa"/>
            <w:vAlign w:val="top"/>
          </w:tcPr>
          <w:p>
            <w:pPr>
              <w:spacing w:before="152" w:line="219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2、本级</w:t>
            </w:r>
          </w:p>
        </w:tc>
        <w:tc>
          <w:tcPr>
            <w:tcW w:w="3757" w:type="dxa"/>
            <w:vAlign w:val="top"/>
          </w:tcPr>
          <w:p>
            <w:pPr>
              <w:spacing w:before="181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52" w:line="220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九、</w:t>
            </w:r>
            <w:r>
              <w:rPr>
                <w:rFonts w:ascii="宋体" w:hAnsi="宋体" w:eastAsia="宋体" w:cs="宋体"/>
                <w:spacing w:val="-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卫生健康支出</w:t>
            </w:r>
          </w:p>
        </w:tc>
        <w:tc>
          <w:tcPr>
            <w:tcW w:w="3574" w:type="dxa"/>
            <w:vAlign w:val="top"/>
          </w:tcPr>
          <w:p>
            <w:pPr>
              <w:spacing w:before="181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8" w:h="11907"/>
          <w:pgMar w:top="1012" w:right="1880" w:bottom="1484" w:left="735" w:header="0" w:footer="1324" w:gutter="0"/>
          <w:pgNumType w:fmt="decimal"/>
          <w:cols w:equalWidth="0" w:num="1">
            <w:col w:w="14222"/>
          </w:cols>
        </w:sectPr>
      </w:pPr>
    </w:p>
    <w:p>
      <w:pPr>
        <w:spacing w:before="36"/>
      </w:pPr>
    </w:p>
    <w:p>
      <w:pPr>
        <w:spacing w:before="36"/>
      </w:pPr>
    </w:p>
    <w:p>
      <w:pPr>
        <w:spacing w:before="36"/>
      </w:pPr>
    </w:p>
    <w:p>
      <w:pPr>
        <w:spacing w:before="35"/>
      </w:pPr>
    </w:p>
    <w:p>
      <w:pPr>
        <w:spacing w:before="35"/>
      </w:pPr>
    </w:p>
    <w:tbl>
      <w:tblPr>
        <w:tblStyle w:val="7"/>
        <w:tblW w:w="1421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1"/>
        <w:gridCol w:w="3757"/>
        <w:gridCol w:w="3539"/>
        <w:gridCol w:w="3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341" w:type="dxa"/>
            <w:vAlign w:val="top"/>
          </w:tcPr>
          <w:p>
            <w:pPr>
              <w:spacing w:before="145" w:line="22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四、财政专户管理资金收入</w:t>
            </w:r>
          </w:p>
        </w:tc>
        <w:tc>
          <w:tcPr>
            <w:tcW w:w="3757" w:type="dxa"/>
            <w:vAlign w:val="top"/>
          </w:tcPr>
          <w:p>
            <w:pPr>
              <w:spacing w:before="174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46" w:line="22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十、</w:t>
            </w:r>
            <w:r>
              <w:rPr>
                <w:rFonts w:ascii="宋体" w:hAnsi="宋体" w:eastAsia="宋体" w:cs="宋体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节能环保支出</w:t>
            </w:r>
          </w:p>
        </w:tc>
        <w:tc>
          <w:tcPr>
            <w:tcW w:w="3574" w:type="dxa"/>
            <w:vAlign w:val="top"/>
          </w:tcPr>
          <w:p>
            <w:pPr>
              <w:spacing w:before="174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41" w:type="dxa"/>
            <w:vAlign w:val="top"/>
          </w:tcPr>
          <w:p>
            <w:pPr>
              <w:spacing w:before="142" w:line="220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五、事业收入</w:t>
            </w:r>
          </w:p>
        </w:tc>
        <w:tc>
          <w:tcPr>
            <w:tcW w:w="3757" w:type="dxa"/>
            <w:vAlign w:val="top"/>
          </w:tcPr>
          <w:p>
            <w:pPr>
              <w:spacing w:before="171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42" w:line="22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十一、城乡社区支出</w:t>
            </w:r>
          </w:p>
        </w:tc>
        <w:tc>
          <w:tcPr>
            <w:tcW w:w="3574" w:type="dxa"/>
            <w:vAlign w:val="top"/>
          </w:tcPr>
          <w:p>
            <w:pPr>
              <w:spacing w:before="171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41" w:type="dxa"/>
            <w:vAlign w:val="top"/>
          </w:tcPr>
          <w:p>
            <w:pPr>
              <w:spacing w:before="142" w:line="220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六、事业单位经营收入</w:t>
            </w:r>
          </w:p>
        </w:tc>
        <w:tc>
          <w:tcPr>
            <w:tcW w:w="3757" w:type="dxa"/>
            <w:vAlign w:val="top"/>
          </w:tcPr>
          <w:p>
            <w:pPr>
              <w:spacing w:before="171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42" w:line="22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十二、 农林水支出</w:t>
            </w:r>
          </w:p>
        </w:tc>
        <w:tc>
          <w:tcPr>
            <w:tcW w:w="3574" w:type="dxa"/>
            <w:vAlign w:val="top"/>
          </w:tcPr>
          <w:p>
            <w:pPr>
              <w:spacing w:before="171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41" w:type="dxa"/>
            <w:vAlign w:val="top"/>
          </w:tcPr>
          <w:p>
            <w:pPr>
              <w:spacing w:before="144" w:line="220" w:lineRule="auto"/>
              <w:ind w:left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七、上级补助收入</w:t>
            </w:r>
          </w:p>
        </w:tc>
        <w:tc>
          <w:tcPr>
            <w:tcW w:w="3757" w:type="dxa"/>
            <w:vAlign w:val="top"/>
          </w:tcPr>
          <w:p>
            <w:pPr>
              <w:spacing w:before="173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44" w:line="22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十三、 交通运输支出</w:t>
            </w:r>
          </w:p>
        </w:tc>
        <w:tc>
          <w:tcPr>
            <w:tcW w:w="3574" w:type="dxa"/>
            <w:vAlign w:val="top"/>
          </w:tcPr>
          <w:p>
            <w:pPr>
              <w:spacing w:before="173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41" w:type="dxa"/>
            <w:vAlign w:val="top"/>
          </w:tcPr>
          <w:p>
            <w:pPr>
              <w:spacing w:before="144" w:line="219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八、 附属单位上缴收入</w:t>
            </w:r>
          </w:p>
        </w:tc>
        <w:tc>
          <w:tcPr>
            <w:tcW w:w="3757" w:type="dxa"/>
            <w:vAlign w:val="top"/>
          </w:tcPr>
          <w:p>
            <w:pPr>
              <w:spacing w:before="173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44" w:line="22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十四、资源勘探工业信息等支出</w:t>
            </w:r>
          </w:p>
        </w:tc>
        <w:tc>
          <w:tcPr>
            <w:tcW w:w="3574" w:type="dxa"/>
            <w:vAlign w:val="top"/>
          </w:tcPr>
          <w:p>
            <w:pPr>
              <w:spacing w:before="173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41" w:type="dxa"/>
            <w:vAlign w:val="top"/>
          </w:tcPr>
          <w:p>
            <w:pPr>
              <w:spacing w:before="146" w:line="220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九、其他收入</w:t>
            </w:r>
          </w:p>
        </w:tc>
        <w:tc>
          <w:tcPr>
            <w:tcW w:w="3757" w:type="dxa"/>
            <w:vAlign w:val="top"/>
          </w:tcPr>
          <w:p>
            <w:pPr>
              <w:spacing w:before="175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46" w:line="22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十五、 商业服务业等支出</w:t>
            </w:r>
          </w:p>
        </w:tc>
        <w:tc>
          <w:tcPr>
            <w:tcW w:w="3574" w:type="dxa"/>
            <w:vAlign w:val="top"/>
          </w:tcPr>
          <w:p>
            <w:pPr>
              <w:spacing w:before="175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vAlign w:val="top"/>
          </w:tcPr>
          <w:p>
            <w:pPr>
              <w:spacing w:before="147" w:line="22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十六、金融支出</w:t>
            </w:r>
          </w:p>
        </w:tc>
        <w:tc>
          <w:tcPr>
            <w:tcW w:w="3574" w:type="dxa"/>
            <w:vAlign w:val="top"/>
          </w:tcPr>
          <w:p>
            <w:pPr>
              <w:spacing w:before="175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vAlign w:val="top"/>
          </w:tcPr>
          <w:p>
            <w:pPr>
              <w:spacing w:before="148" w:line="22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十七、 援助其他地区支出</w:t>
            </w:r>
          </w:p>
        </w:tc>
        <w:tc>
          <w:tcPr>
            <w:tcW w:w="3574" w:type="dxa"/>
            <w:vAlign w:val="top"/>
          </w:tcPr>
          <w:p>
            <w:pPr>
              <w:spacing w:before="176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vAlign w:val="top"/>
          </w:tcPr>
          <w:p>
            <w:pPr>
              <w:spacing w:before="147" w:line="22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十八、自然资源海洋气象等支出</w:t>
            </w:r>
          </w:p>
        </w:tc>
        <w:tc>
          <w:tcPr>
            <w:tcW w:w="3574" w:type="dxa"/>
            <w:vAlign w:val="top"/>
          </w:tcPr>
          <w:p>
            <w:pPr>
              <w:spacing w:before="176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vAlign w:val="top"/>
          </w:tcPr>
          <w:p>
            <w:pPr>
              <w:spacing w:before="148" w:line="22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十九、 住房保障支出</w:t>
            </w:r>
          </w:p>
        </w:tc>
        <w:tc>
          <w:tcPr>
            <w:tcW w:w="3574" w:type="dxa"/>
            <w:vAlign w:val="top"/>
          </w:tcPr>
          <w:p>
            <w:pPr>
              <w:spacing w:before="177" w:line="18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37.42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vAlign w:val="top"/>
          </w:tcPr>
          <w:p>
            <w:pPr>
              <w:spacing w:before="148" w:line="219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二十、 粮油物资储备支出</w:t>
            </w:r>
          </w:p>
        </w:tc>
        <w:tc>
          <w:tcPr>
            <w:tcW w:w="3574" w:type="dxa"/>
            <w:vAlign w:val="top"/>
          </w:tcPr>
          <w:p>
            <w:pPr>
              <w:spacing w:before="177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vAlign w:val="top"/>
          </w:tcPr>
          <w:p>
            <w:pPr>
              <w:spacing w:before="149" w:line="219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二十一、国有资本经营预算支出</w:t>
            </w:r>
          </w:p>
        </w:tc>
        <w:tc>
          <w:tcPr>
            <w:tcW w:w="3574" w:type="dxa"/>
            <w:vAlign w:val="top"/>
          </w:tcPr>
          <w:p>
            <w:pPr>
              <w:spacing w:before="178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vAlign w:val="top"/>
          </w:tcPr>
          <w:p>
            <w:pPr>
              <w:spacing w:before="149" w:line="22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二十二、 灾害防治及应急管理支出</w:t>
            </w:r>
          </w:p>
        </w:tc>
        <w:tc>
          <w:tcPr>
            <w:tcW w:w="3574" w:type="dxa"/>
            <w:vAlign w:val="top"/>
          </w:tcPr>
          <w:p>
            <w:pPr>
              <w:spacing w:before="178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vAlign w:val="top"/>
          </w:tcPr>
          <w:p>
            <w:pPr>
              <w:spacing w:before="151" w:line="22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二十三、其他支出</w:t>
            </w:r>
          </w:p>
        </w:tc>
        <w:tc>
          <w:tcPr>
            <w:tcW w:w="3574" w:type="dxa"/>
            <w:vAlign w:val="top"/>
          </w:tcPr>
          <w:p>
            <w:pPr>
              <w:spacing w:before="179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vAlign w:val="top"/>
          </w:tcPr>
          <w:p>
            <w:pPr>
              <w:spacing w:before="150" w:line="219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二十四、 债务还本支出</w:t>
            </w:r>
          </w:p>
        </w:tc>
        <w:tc>
          <w:tcPr>
            <w:tcW w:w="3574" w:type="dxa"/>
            <w:vAlign w:val="top"/>
          </w:tcPr>
          <w:p>
            <w:pPr>
              <w:spacing w:before="179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vAlign w:val="top"/>
          </w:tcPr>
          <w:p>
            <w:pPr>
              <w:spacing w:before="151" w:line="22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二十五、 债务付息支出</w:t>
            </w:r>
          </w:p>
        </w:tc>
        <w:tc>
          <w:tcPr>
            <w:tcW w:w="3574" w:type="dxa"/>
            <w:vAlign w:val="top"/>
          </w:tcPr>
          <w:p>
            <w:pPr>
              <w:spacing w:before="180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8" w:h="11907"/>
          <w:pgMar w:top="1012" w:right="1880" w:bottom="1484" w:left="735" w:header="0" w:footer="1324" w:gutter="0"/>
          <w:pgNumType w:fmt="decimal"/>
          <w:cols w:space="720" w:num="1"/>
        </w:sectPr>
      </w:pPr>
    </w:p>
    <w:p>
      <w:pPr>
        <w:spacing w:before="36"/>
      </w:pPr>
    </w:p>
    <w:p>
      <w:pPr>
        <w:spacing w:before="36"/>
      </w:pPr>
    </w:p>
    <w:p>
      <w:pPr>
        <w:spacing w:before="36"/>
      </w:pPr>
    </w:p>
    <w:p>
      <w:pPr>
        <w:spacing w:before="35"/>
      </w:pPr>
    </w:p>
    <w:p>
      <w:pPr>
        <w:spacing w:before="35"/>
      </w:pPr>
    </w:p>
    <w:tbl>
      <w:tblPr>
        <w:tblStyle w:val="7"/>
        <w:tblW w:w="1421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1"/>
        <w:gridCol w:w="3757"/>
        <w:gridCol w:w="3539"/>
        <w:gridCol w:w="3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vAlign w:val="top"/>
          </w:tcPr>
          <w:p>
            <w:pPr>
              <w:spacing w:before="145" w:line="22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二十六、 债务发行费用支出</w:t>
            </w:r>
          </w:p>
        </w:tc>
        <w:tc>
          <w:tcPr>
            <w:tcW w:w="3574" w:type="dxa"/>
            <w:vAlign w:val="top"/>
          </w:tcPr>
          <w:p>
            <w:pPr>
              <w:spacing w:before="174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41" w:type="dxa"/>
            <w:vAlign w:val="top"/>
          </w:tcPr>
          <w:p>
            <w:pPr>
              <w:spacing w:before="144" w:line="21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本年收入合计</w:t>
            </w:r>
          </w:p>
        </w:tc>
        <w:tc>
          <w:tcPr>
            <w:tcW w:w="3757" w:type="dxa"/>
            <w:vAlign w:val="top"/>
          </w:tcPr>
          <w:p>
            <w:pPr>
              <w:spacing w:before="173" w:line="181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566.36</w:t>
            </w:r>
          </w:p>
        </w:tc>
        <w:tc>
          <w:tcPr>
            <w:tcW w:w="3539" w:type="dxa"/>
            <w:vAlign w:val="top"/>
          </w:tcPr>
          <w:p>
            <w:pPr>
              <w:spacing w:before="144" w:line="219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本年支出合计</w:t>
            </w:r>
          </w:p>
        </w:tc>
        <w:tc>
          <w:tcPr>
            <w:tcW w:w="3574" w:type="dxa"/>
            <w:vAlign w:val="top"/>
          </w:tcPr>
          <w:p>
            <w:pPr>
              <w:spacing w:before="173" w:line="18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580.39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341" w:type="dxa"/>
            <w:vAlign w:val="top"/>
          </w:tcPr>
          <w:p>
            <w:pPr>
              <w:spacing w:before="145" w:line="220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上年结转结余</w:t>
            </w:r>
          </w:p>
        </w:tc>
        <w:tc>
          <w:tcPr>
            <w:tcW w:w="3757" w:type="dxa"/>
            <w:vAlign w:val="top"/>
          </w:tcPr>
          <w:p>
            <w:pPr>
              <w:spacing w:before="173" w:line="18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14.03</w:t>
            </w:r>
          </w:p>
        </w:tc>
        <w:tc>
          <w:tcPr>
            <w:tcW w:w="3539" w:type="dxa"/>
            <w:vAlign w:val="top"/>
          </w:tcPr>
          <w:p>
            <w:pPr>
              <w:spacing w:before="145" w:line="220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结转下年支出</w:t>
            </w:r>
          </w:p>
        </w:tc>
        <w:tc>
          <w:tcPr>
            <w:tcW w:w="3574" w:type="dxa"/>
            <w:vAlign w:val="top"/>
          </w:tcPr>
          <w:p>
            <w:pPr>
              <w:spacing w:before="174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341" w:type="dxa"/>
            <w:vAlign w:val="top"/>
          </w:tcPr>
          <w:p>
            <w:pPr>
              <w:spacing w:before="148" w:line="220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收入总计</w:t>
            </w:r>
          </w:p>
        </w:tc>
        <w:tc>
          <w:tcPr>
            <w:tcW w:w="3757" w:type="dxa"/>
            <w:vAlign w:val="top"/>
          </w:tcPr>
          <w:p>
            <w:pPr>
              <w:spacing w:before="177" w:line="181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580.39</w:t>
            </w:r>
          </w:p>
        </w:tc>
        <w:tc>
          <w:tcPr>
            <w:tcW w:w="3539" w:type="dxa"/>
            <w:vAlign w:val="top"/>
          </w:tcPr>
          <w:p>
            <w:pPr>
              <w:spacing w:before="149" w:line="22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支出总计</w:t>
            </w:r>
          </w:p>
        </w:tc>
        <w:tc>
          <w:tcPr>
            <w:tcW w:w="3574" w:type="dxa"/>
            <w:vAlign w:val="top"/>
          </w:tcPr>
          <w:p>
            <w:pPr>
              <w:spacing w:before="177" w:line="18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580.39</w:t>
            </w:r>
          </w:p>
        </w:tc>
      </w:tr>
    </w:tbl>
    <w:p>
      <w:pPr>
        <w:pStyle w:val="2"/>
        <w:spacing w:before="22" w:line="220" w:lineRule="auto"/>
        <w:ind w:left="113"/>
        <w:rPr>
          <w:sz w:val="17"/>
          <w:szCs w:val="17"/>
        </w:rPr>
      </w:pPr>
      <w:r>
        <w:rPr>
          <w:spacing w:val="-1"/>
          <w:sz w:val="17"/>
          <w:szCs w:val="17"/>
        </w:rPr>
        <w:t>注：报表金额单位转换时可能存在四舍五入尾数误差。</w:t>
      </w:r>
    </w:p>
    <w:p>
      <w:pPr>
        <w:spacing w:line="220" w:lineRule="auto"/>
        <w:rPr>
          <w:sz w:val="17"/>
          <w:szCs w:val="17"/>
        </w:rPr>
        <w:sectPr>
          <w:footerReference r:id="rId20" w:type="default"/>
          <w:pgSz w:w="16838" w:h="11907"/>
          <w:pgMar w:top="1012" w:right="1880" w:bottom="1484" w:left="735" w:header="0" w:footer="1324" w:gutter="0"/>
          <w:pgNumType w:fmt="decimal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6853"/>
        <w:rPr>
          <w:sz w:val="24"/>
          <w:szCs w:val="24"/>
        </w:rPr>
      </w:pPr>
      <w:r>
        <w:rPr>
          <w:spacing w:val="-3"/>
          <w:sz w:val="24"/>
          <w:szCs w:val="24"/>
        </w:rPr>
        <w:t>收入总体情况表</w:t>
      </w:r>
    </w:p>
    <w:p>
      <w:pPr>
        <w:spacing w:line="220" w:lineRule="exact"/>
      </w:pPr>
    </w:p>
    <w:p>
      <w:pPr>
        <w:spacing w:line="220" w:lineRule="exact"/>
        <w:sectPr>
          <w:footerReference r:id="rId21" w:type="default"/>
          <w:pgSz w:w="16838" w:h="11907"/>
          <w:pgMar w:top="1012" w:right="540" w:bottom="1484" w:left="730" w:header="0" w:footer="1324" w:gutter="0"/>
          <w:pgNumType w:fmt="decimal"/>
          <w:cols w:equalWidth="0" w:num="1">
            <w:col w:w="15566"/>
          </w:cols>
        </w:sectPr>
      </w:pPr>
    </w:p>
    <w:p>
      <w:pPr>
        <w:pStyle w:val="2"/>
        <w:spacing w:before="33" w:line="185" w:lineRule="auto"/>
        <w:ind w:left="121"/>
        <w:rPr>
          <w:sz w:val="17"/>
          <w:szCs w:val="17"/>
        </w:rPr>
      </w:pPr>
      <w:r>
        <w:rPr>
          <w:spacing w:val="-5"/>
          <w:sz w:val="17"/>
          <w:szCs w:val="17"/>
        </w:rPr>
        <w:t>单位名称：</w:t>
      </w:r>
      <w:r>
        <w:rPr>
          <w:spacing w:val="19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环江毛南族自治县驯乐苗族乡初</w:t>
      </w:r>
      <w:r>
        <w:rPr>
          <w:spacing w:val="-6"/>
          <w:sz w:val="17"/>
          <w:szCs w:val="17"/>
        </w:rPr>
        <w:t>级中学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2" w:line="185" w:lineRule="auto"/>
        <w:rPr>
          <w:sz w:val="17"/>
          <w:szCs w:val="17"/>
        </w:rPr>
      </w:pPr>
      <w:r>
        <w:rPr>
          <w:spacing w:val="-19"/>
          <w:sz w:val="17"/>
          <w:szCs w:val="17"/>
        </w:rPr>
        <w:t>单位：</w:t>
      </w:r>
      <w:r>
        <w:rPr>
          <w:spacing w:val="6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万元</w:t>
      </w:r>
    </w:p>
    <w:p>
      <w:pPr>
        <w:spacing w:line="185" w:lineRule="auto"/>
        <w:rPr>
          <w:sz w:val="17"/>
          <w:szCs w:val="17"/>
        </w:rPr>
        <w:sectPr>
          <w:type w:val="continuous"/>
          <w:pgSz w:w="16838" w:h="11907"/>
          <w:pgMar w:top="1012" w:right="540" w:bottom="1484" w:left="730" w:header="0" w:footer="1324" w:gutter="0"/>
          <w:pgNumType w:fmt="decimal"/>
          <w:cols w:equalWidth="0" w:num="2">
            <w:col w:w="13843" w:space="100"/>
            <w:col w:w="1624"/>
          </w:cols>
        </w:sectPr>
      </w:pPr>
    </w:p>
    <w:p>
      <w:pPr>
        <w:spacing w:line="77" w:lineRule="exact"/>
      </w:pPr>
    </w:p>
    <w:tbl>
      <w:tblPr>
        <w:tblStyle w:val="7"/>
        <w:tblW w:w="15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1277"/>
        <w:gridCol w:w="989"/>
        <w:gridCol w:w="925"/>
        <w:gridCol w:w="909"/>
        <w:gridCol w:w="1159"/>
        <w:gridCol w:w="1031"/>
        <w:gridCol w:w="842"/>
        <w:gridCol w:w="856"/>
        <w:gridCol w:w="1035"/>
        <w:gridCol w:w="1011"/>
        <w:gridCol w:w="858"/>
        <w:gridCol w:w="1093"/>
        <w:gridCol w:w="872"/>
        <w:gridCol w:w="1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640" w:type="dxa"/>
            <w:vMerge w:val="restart"/>
            <w:tcBorders>
              <w:bottom w:val="nil"/>
            </w:tcBorders>
            <w:vAlign w:val="top"/>
          </w:tcPr>
          <w:p>
            <w:pPr>
              <w:spacing w:before="11" w:line="22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部门（单位）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代码</w:t>
            </w:r>
          </w:p>
        </w:tc>
        <w:tc>
          <w:tcPr>
            <w:tcW w:w="1277" w:type="dxa"/>
            <w:vMerge w:val="restart"/>
            <w:tcBorders>
              <w:bottom w:val="nil"/>
            </w:tcBorders>
            <w:vAlign w:val="top"/>
          </w:tcPr>
          <w:p>
            <w:pPr>
              <w:spacing w:before="11" w:line="217" w:lineRule="auto"/>
              <w:ind w:left="108" w:righ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部门（单位）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名称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before="22" w:line="221" w:lineRule="auto"/>
              <w:ind w:left="4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合计</w:t>
            </w:r>
          </w:p>
        </w:tc>
        <w:tc>
          <w:tcPr>
            <w:tcW w:w="4866" w:type="dxa"/>
            <w:gridSpan w:val="5"/>
            <w:vAlign w:val="top"/>
          </w:tcPr>
          <w:p>
            <w:pPr>
              <w:spacing w:before="12" w:line="191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本年收入</w:t>
            </w:r>
          </w:p>
        </w:tc>
        <w:tc>
          <w:tcPr>
            <w:tcW w:w="6783" w:type="dxa"/>
            <w:gridSpan w:val="7"/>
            <w:vAlign w:val="top"/>
          </w:tcPr>
          <w:p>
            <w:pPr>
              <w:spacing w:before="12" w:line="191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上年结转结余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16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left="4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小计</w:t>
            </w:r>
          </w:p>
        </w:tc>
        <w:tc>
          <w:tcPr>
            <w:tcW w:w="90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5" w:line="282" w:lineRule="auto"/>
              <w:ind w:left="110" w:right="115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一般公共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</w:t>
            </w:r>
          </w:p>
        </w:tc>
        <w:tc>
          <w:tcPr>
            <w:tcW w:w="115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5" w:line="282" w:lineRule="auto"/>
              <w:ind w:left="111" w:right="195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政府性基金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</w:t>
            </w:r>
          </w:p>
        </w:tc>
        <w:tc>
          <w:tcPr>
            <w:tcW w:w="1031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5" w:line="317" w:lineRule="exact"/>
              <w:ind w:left="1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position w:val="11"/>
                <w:sz w:val="17"/>
                <w:szCs w:val="17"/>
              </w:rPr>
              <w:t>国有资本</w:t>
            </w:r>
          </w:p>
          <w:p>
            <w:pPr>
              <w:spacing w:line="219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经营预算</w:t>
            </w:r>
          </w:p>
        </w:tc>
        <w:tc>
          <w:tcPr>
            <w:tcW w:w="842" w:type="dxa"/>
            <w:vAlign w:val="top"/>
          </w:tcPr>
          <w:p>
            <w:pPr>
              <w:spacing w:before="98" w:line="312" w:lineRule="exact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0"/>
                <w:sz w:val="17"/>
                <w:szCs w:val="17"/>
              </w:rPr>
              <w:t>财政专</w:t>
            </w:r>
          </w:p>
          <w:p>
            <w:pPr>
              <w:spacing w:line="219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户管理</w:t>
            </w:r>
          </w:p>
          <w:p>
            <w:pPr>
              <w:spacing w:before="109" w:line="221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资金</w:t>
            </w:r>
          </w:p>
          <w:p>
            <w:pPr>
              <w:spacing w:before="108" w:line="215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收入</w:t>
            </w:r>
          </w:p>
        </w:tc>
        <w:tc>
          <w:tcPr>
            <w:tcW w:w="856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56" w:line="211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单位资</w:t>
            </w:r>
          </w:p>
          <w:p>
            <w:pPr>
              <w:spacing w:line="226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金</w:t>
            </w:r>
          </w:p>
        </w:tc>
        <w:tc>
          <w:tcPr>
            <w:tcW w:w="103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left="4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小计</w:t>
            </w:r>
          </w:p>
        </w:tc>
        <w:tc>
          <w:tcPr>
            <w:tcW w:w="1011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5" w:line="317" w:lineRule="exact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1"/>
                <w:sz w:val="17"/>
                <w:szCs w:val="17"/>
              </w:rPr>
              <w:t>一般公共</w:t>
            </w:r>
          </w:p>
          <w:p>
            <w:pPr>
              <w:spacing w:line="219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</w:t>
            </w:r>
          </w:p>
        </w:tc>
        <w:tc>
          <w:tcPr>
            <w:tcW w:w="858" w:type="dxa"/>
            <w:vAlign w:val="top"/>
          </w:tcPr>
          <w:p>
            <w:pPr>
              <w:spacing w:before="250" w:line="317" w:lineRule="exact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17"/>
                <w:szCs w:val="17"/>
              </w:rPr>
              <w:t>政府性</w:t>
            </w:r>
          </w:p>
          <w:p>
            <w:pPr>
              <w:spacing w:line="22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基金预</w:t>
            </w:r>
          </w:p>
          <w:p>
            <w:pPr>
              <w:spacing w:before="113" w:line="22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算</w:t>
            </w:r>
          </w:p>
        </w:tc>
        <w:tc>
          <w:tcPr>
            <w:tcW w:w="1093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5" w:line="282" w:lineRule="auto"/>
              <w:ind w:left="120" w:right="124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国有资本经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营预算</w:t>
            </w:r>
          </w:p>
        </w:tc>
        <w:tc>
          <w:tcPr>
            <w:tcW w:w="872" w:type="dxa"/>
            <w:vAlign w:val="top"/>
          </w:tcPr>
          <w:p>
            <w:pPr>
              <w:spacing w:before="98" w:line="312" w:lineRule="exact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0"/>
                <w:sz w:val="17"/>
                <w:szCs w:val="17"/>
              </w:rPr>
              <w:t>财政专</w:t>
            </w:r>
          </w:p>
          <w:p>
            <w:pPr>
              <w:spacing w:line="219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户管理</w:t>
            </w:r>
          </w:p>
          <w:p>
            <w:pPr>
              <w:spacing w:before="109" w:line="221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资金</w:t>
            </w:r>
          </w:p>
          <w:p>
            <w:pPr>
              <w:spacing w:before="108" w:line="215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收入</w:t>
            </w:r>
          </w:p>
        </w:tc>
        <w:tc>
          <w:tcPr>
            <w:tcW w:w="105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6" w:line="220" w:lineRule="auto"/>
              <w:ind w:left="2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单位资金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spacing w:before="85" w:line="186" w:lineRule="auto"/>
              <w:ind w:left="1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5" w:type="dxa"/>
            <w:vAlign w:val="top"/>
          </w:tcPr>
          <w:p>
            <w:pPr>
              <w:spacing w:before="85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09" w:type="dxa"/>
            <w:vAlign w:val="top"/>
          </w:tcPr>
          <w:p>
            <w:pPr>
              <w:spacing w:before="85" w:line="186" w:lineRule="auto"/>
              <w:ind w:left="10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59" w:type="dxa"/>
            <w:vAlign w:val="top"/>
          </w:tcPr>
          <w:p>
            <w:pPr>
              <w:spacing w:before="85" w:line="186" w:lineRule="auto"/>
              <w:ind w:left="54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31" w:type="dxa"/>
            <w:vAlign w:val="top"/>
          </w:tcPr>
          <w:p>
            <w:pPr>
              <w:spacing w:before="87" w:line="183" w:lineRule="auto"/>
              <w:ind w:left="53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42" w:type="dxa"/>
            <w:vAlign w:val="top"/>
          </w:tcPr>
          <w:p>
            <w:pPr>
              <w:spacing w:before="85" w:line="186" w:lineRule="auto"/>
              <w:ind w:left="53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56" w:type="dxa"/>
            <w:vAlign w:val="top"/>
          </w:tcPr>
          <w:p>
            <w:pPr>
              <w:spacing w:before="87" w:line="183" w:lineRule="auto"/>
              <w:ind w:left="55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35" w:type="dxa"/>
            <w:vAlign w:val="top"/>
          </w:tcPr>
          <w:p>
            <w:pPr>
              <w:spacing w:before="85" w:line="185" w:lineRule="auto"/>
              <w:ind w:left="55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11" w:type="dxa"/>
            <w:vAlign w:val="top"/>
          </w:tcPr>
          <w:p>
            <w:pPr>
              <w:spacing w:before="85" w:line="186" w:lineRule="auto"/>
              <w:ind w:left="53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58" w:type="dxa"/>
            <w:vAlign w:val="top"/>
          </w:tcPr>
          <w:p>
            <w:pPr>
              <w:spacing w:before="85" w:line="186" w:lineRule="auto"/>
              <w:ind w:left="11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7"/>
                <w:szCs w:val="17"/>
              </w:rPr>
              <w:t>10</w:t>
            </w:r>
          </w:p>
        </w:tc>
        <w:tc>
          <w:tcPr>
            <w:tcW w:w="1093" w:type="dxa"/>
            <w:vAlign w:val="top"/>
          </w:tcPr>
          <w:p>
            <w:pPr>
              <w:spacing w:before="85" w:line="186" w:lineRule="auto"/>
              <w:ind w:left="56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7"/>
                <w:szCs w:val="17"/>
              </w:rPr>
              <w:t>11</w:t>
            </w:r>
          </w:p>
        </w:tc>
        <w:tc>
          <w:tcPr>
            <w:tcW w:w="872" w:type="dxa"/>
            <w:vAlign w:val="top"/>
          </w:tcPr>
          <w:p>
            <w:pPr>
              <w:spacing w:before="85" w:line="186" w:lineRule="auto"/>
              <w:ind w:left="12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7"/>
                <w:szCs w:val="17"/>
              </w:rPr>
              <w:t>12</w:t>
            </w:r>
          </w:p>
        </w:tc>
        <w:tc>
          <w:tcPr>
            <w:tcW w:w="1058" w:type="dxa"/>
            <w:vAlign w:val="top"/>
          </w:tcPr>
          <w:p>
            <w:pPr>
              <w:spacing w:before="85" w:line="186" w:lineRule="auto"/>
              <w:ind w:left="12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7"/>
                <w:szCs w:val="17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>
            <w:pPr>
              <w:spacing w:before="115" w:line="221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989" w:type="dxa"/>
            <w:vAlign w:val="top"/>
          </w:tcPr>
          <w:p>
            <w:pPr>
              <w:spacing w:before="46" w:line="186" w:lineRule="auto"/>
              <w:ind w:left="58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580</w:t>
            </w:r>
          </w:p>
          <w:p>
            <w:pPr>
              <w:spacing w:before="43" w:line="169" w:lineRule="auto"/>
              <w:ind w:left="10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.39</w:t>
            </w:r>
          </w:p>
        </w:tc>
        <w:tc>
          <w:tcPr>
            <w:tcW w:w="925" w:type="dxa"/>
            <w:vAlign w:val="top"/>
          </w:tcPr>
          <w:p>
            <w:pPr>
              <w:spacing w:before="54" w:line="176" w:lineRule="auto"/>
              <w:ind w:left="112" w:right="172" w:firstLine="3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580.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39</w:t>
            </w:r>
          </w:p>
        </w:tc>
        <w:tc>
          <w:tcPr>
            <w:tcW w:w="909" w:type="dxa"/>
            <w:vAlign w:val="top"/>
          </w:tcPr>
          <w:p>
            <w:pPr>
              <w:spacing w:before="46" w:line="204" w:lineRule="auto"/>
              <w:ind w:left="108" w:right="133" w:firstLine="28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580.3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159" w:type="dxa"/>
            <w:vAlign w:val="top"/>
          </w:tcPr>
          <w:p>
            <w:pPr>
              <w:spacing w:before="152" w:line="181" w:lineRule="auto"/>
              <w:ind w:left="6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1031" w:type="dxa"/>
            <w:vAlign w:val="top"/>
          </w:tcPr>
          <w:p>
            <w:pPr>
              <w:spacing w:before="143" w:line="186" w:lineRule="auto"/>
              <w:ind w:left="59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842" w:type="dxa"/>
            <w:vAlign w:val="top"/>
          </w:tcPr>
          <w:p>
            <w:pPr>
              <w:spacing w:before="143" w:line="186" w:lineRule="auto"/>
              <w:ind w:left="11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856" w:type="dxa"/>
            <w:vAlign w:val="top"/>
          </w:tcPr>
          <w:p>
            <w:pPr>
              <w:spacing w:before="143" w:line="186" w:lineRule="auto"/>
              <w:ind w:left="1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1035" w:type="dxa"/>
            <w:vAlign w:val="top"/>
          </w:tcPr>
          <w:p>
            <w:pPr>
              <w:spacing w:before="143" w:line="186" w:lineRule="auto"/>
              <w:ind w:left="63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1011" w:type="dxa"/>
            <w:vAlign w:val="top"/>
          </w:tcPr>
          <w:p>
            <w:pPr>
              <w:spacing w:before="143" w:line="186" w:lineRule="auto"/>
              <w:ind w:left="59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858" w:type="dxa"/>
            <w:vAlign w:val="top"/>
          </w:tcPr>
          <w:p>
            <w:pPr>
              <w:spacing w:before="143" w:line="186" w:lineRule="auto"/>
              <w:ind w:left="11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1093" w:type="dxa"/>
            <w:vAlign w:val="top"/>
          </w:tcPr>
          <w:p>
            <w:pPr>
              <w:spacing w:before="143" w:line="186" w:lineRule="auto"/>
              <w:ind w:left="69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872" w:type="dxa"/>
            <w:vAlign w:val="top"/>
          </w:tcPr>
          <w:p>
            <w:pPr>
              <w:spacing w:before="143" w:line="186" w:lineRule="auto"/>
              <w:ind w:left="11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1058" w:type="dxa"/>
            <w:vAlign w:val="top"/>
          </w:tcPr>
          <w:p>
            <w:pPr>
              <w:spacing w:before="143" w:line="186" w:lineRule="auto"/>
              <w:ind w:left="65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40" w:type="dxa"/>
            <w:vAlign w:val="top"/>
          </w:tcPr>
          <w:p>
            <w:pPr>
              <w:spacing w:before="144" w:line="186" w:lineRule="auto"/>
              <w:ind w:left="1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201044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spacing w:before="47" w:line="186" w:lineRule="auto"/>
              <w:ind w:left="58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580</w:t>
            </w:r>
          </w:p>
          <w:p>
            <w:pPr>
              <w:spacing w:before="43" w:line="173" w:lineRule="auto"/>
              <w:ind w:left="10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.39</w:t>
            </w:r>
          </w:p>
        </w:tc>
        <w:tc>
          <w:tcPr>
            <w:tcW w:w="925" w:type="dxa"/>
            <w:vAlign w:val="top"/>
          </w:tcPr>
          <w:p>
            <w:pPr>
              <w:spacing w:before="57" w:line="177" w:lineRule="auto"/>
              <w:ind w:left="112" w:right="172" w:firstLine="3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580.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39</w:t>
            </w:r>
          </w:p>
        </w:tc>
        <w:tc>
          <w:tcPr>
            <w:tcW w:w="909" w:type="dxa"/>
            <w:vAlign w:val="top"/>
          </w:tcPr>
          <w:p>
            <w:pPr>
              <w:spacing w:before="47" w:line="206" w:lineRule="auto"/>
              <w:ind w:left="108" w:right="133" w:firstLine="28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580.3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159" w:type="dxa"/>
            <w:vAlign w:val="top"/>
          </w:tcPr>
          <w:p>
            <w:pPr>
              <w:spacing w:before="153" w:line="181" w:lineRule="auto"/>
              <w:ind w:left="6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1031" w:type="dxa"/>
            <w:vAlign w:val="top"/>
          </w:tcPr>
          <w:p>
            <w:pPr>
              <w:spacing w:before="144" w:line="186" w:lineRule="auto"/>
              <w:ind w:left="59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842" w:type="dxa"/>
            <w:vAlign w:val="top"/>
          </w:tcPr>
          <w:p>
            <w:pPr>
              <w:spacing w:before="144" w:line="186" w:lineRule="auto"/>
              <w:ind w:left="11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856" w:type="dxa"/>
            <w:vAlign w:val="top"/>
          </w:tcPr>
          <w:p>
            <w:pPr>
              <w:spacing w:before="144" w:line="186" w:lineRule="auto"/>
              <w:ind w:left="1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1035" w:type="dxa"/>
            <w:vAlign w:val="top"/>
          </w:tcPr>
          <w:p>
            <w:pPr>
              <w:spacing w:before="144" w:line="186" w:lineRule="auto"/>
              <w:ind w:left="63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1011" w:type="dxa"/>
            <w:vAlign w:val="top"/>
          </w:tcPr>
          <w:p>
            <w:pPr>
              <w:spacing w:before="144" w:line="186" w:lineRule="auto"/>
              <w:ind w:left="59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858" w:type="dxa"/>
            <w:vAlign w:val="top"/>
          </w:tcPr>
          <w:p>
            <w:pPr>
              <w:spacing w:before="144" w:line="186" w:lineRule="auto"/>
              <w:ind w:left="11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1093" w:type="dxa"/>
            <w:vAlign w:val="top"/>
          </w:tcPr>
          <w:p>
            <w:pPr>
              <w:spacing w:before="144" w:line="186" w:lineRule="auto"/>
              <w:ind w:left="69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872" w:type="dxa"/>
            <w:vAlign w:val="top"/>
          </w:tcPr>
          <w:p>
            <w:pPr>
              <w:spacing w:before="144" w:line="186" w:lineRule="auto"/>
              <w:ind w:left="11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1058" w:type="dxa"/>
            <w:vAlign w:val="top"/>
          </w:tcPr>
          <w:p>
            <w:pPr>
              <w:spacing w:before="144" w:line="186" w:lineRule="auto"/>
              <w:ind w:left="65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</w:tbl>
    <w:p>
      <w:pPr>
        <w:pStyle w:val="2"/>
        <w:spacing w:before="23" w:line="185" w:lineRule="auto"/>
        <w:ind w:left="120"/>
        <w:rPr>
          <w:sz w:val="17"/>
          <w:szCs w:val="17"/>
        </w:rPr>
      </w:pPr>
      <w:r>
        <w:rPr>
          <w:spacing w:val="-1"/>
          <w:sz w:val="17"/>
          <w:szCs w:val="17"/>
        </w:rPr>
        <w:t>注：本报表金额单位转换时可能存在四舍五入尾数误差。</w:t>
      </w:r>
    </w:p>
    <w:p>
      <w:pPr>
        <w:spacing w:line="185" w:lineRule="auto"/>
        <w:rPr>
          <w:sz w:val="17"/>
          <w:szCs w:val="17"/>
        </w:rPr>
        <w:sectPr>
          <w:type w:val="continuous"/>
          <w:pgSz w:w="16838" w:h="11907"/>
          <w:pgMar w:top="1012" w:right="540" w:bottom="1484" w:left="730" w:header="0" w:footer="1324" w:gutter="0"/>
          <w:pgNumType w:fmt="decimal"/>
          <w:cols w:equalWidth="0" w:num="1">
            <w:col w:w="15566"/>
          </w:cols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84" w:line="220" w:lineRule="auto"/>
        <w:ind w:left="6777"/>
        <w:outlineLvl w:val="1"/>
        <w:rPr>
          <w:sz w:val="26"/>
          <w:szCs w:val="26"/>
        </w:rPr>
      </w:pPr>
      <w:r>
        <w:rPr>
          <w:spacing w:val="-2"/>
          <w:sz w:val="26"/>
          <w:szCs w:val="26"/>
        </w:rPr>
        <w:t>支出总体情况表</w:t>
      </w:r>
    </w:p>
    <w:p>
      <w:pPr>
        <w:spacing w:line="179" w:lineRule="exact"/>
      </w:pPr>
    </w:p>
    <w:p>
      <w:pPr>
        <w:spacing w:line="179" w:lineRule="exact"/>
        <w:sectPr>
          <w:footerReference r:id="rId22" w:type="default"/>
          <w:pgSz w:w="16838" w:h="11907"/>
          <w:pgMar w:top="1012" w:right="758" w:bottom="1484" w:left="730" w:header="0" w:footer="1324" w:gutter="0"/>
          <w:pgNumType w:fmt="decimal"/>
          <w:cols w:equalWidth="0" w:num="1">
            <w:col w:w="15349"/>
          </w:cols>
        </w:sectPr>
      </w:pPr>
    </w:p>
    <w:p>
      <w:pPr>
        <w:pStyle w:val="2"/>
        <w:spacing w:before="33" w:line="185" w:lineRule="auto"/>
        <w:ind w:left="23"/>
        <w:rPr>
          <w:sz w:val="17"/>
          <w:szCs w:val="17"/>
        </w:rPr>
      </w:pPr>
      <w:r>
        <w:rPr>
          <w:spacing w:val="-5"/>
          <w:sz w:val="17"/>
          <w:szCs w:val="17"/>
        </w:rPr>
        <w:t>单位名称：</w:t>
      </w:r>
      <w:r>
        <w:rPr>
          <w:spacing w:val="19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环江毛南族自治县驯乐苗族乡初</w:t>
      </w:r>
      <w:r>
        <w:rPr>
          <w:spacing w:val="-6"/>
          <w:sz w:val="17"/>
          <w:szCs w:val="17"/>
        </w:rPr>
        <w:t>级中学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2" w:line="185" w:lineRule="auto"/>
        <w:rPr>
          <w:sz w:val="17"/>
          <w:szCs w:val="17"/>
        </w:rPr>
      </w:pPr>
      <w:r>
        <w:rPr>
          <w:spacing w:val="-19"/>
          <w:sz w:val="17"/>
          <w:szCs w:val="17"/>
        </w:rPr>
        <w:t>单位：</w:t>
      </w:r>
      <w:r>
        <w:rPr>
          <w:spacing w:val="6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万元</w:t>
      </w:r>
    </w:p>
    <w:p>
      <w:pPr>
        <w:spacing w:line="185" w:lineRule="auto"/>
        <w:rPr>
          <w:sz w:val="17"/>
          <w:szCs w:val="17"/>
        </w:rPr>
        <w:sectPr>
          <w:type w:val="continuous"/>
          <w:pgSz w:w="16838" w:h="11907"/>
          <w:pgMar w:top="1012" w:right="758" w:bottom="1484" w:left="730" w:header="0" w:footer="1324" w:gutter="0"/>
          <w:pgNumType w:fmt="decimal"/>
          <w:cols w:equalWidth="0" w:num="2">
            <w:col w:w="14081" w:space="100"/>
            <w:col w:w="1168"/>
          </w:cols>
        </w:sectPr>
      </w:pPr>
    </w:p>
    <w:p>
      <w:pPr>
        <w:spacing w:line="153" w:lineRule="exact"/>
      </w:pPr>
    </w:p>
    <w:tbl>
      <w:tblPr>
        <w:tblStyle w:val="7"/>
        <w:tblW w:w="1533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1933"/>
        <w:gridCol w:w="2388"/>
        <w:gridCol w:w="2279"/>
        <w:gridCol w:w="2298"/>
        <w:gridCol w:w="2219"/>
        <w:gridCol w:w="2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84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193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2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部门（单位）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代码</w:t>
            </w:r>
          </w:p>
        </w:tc>
        <w:tc>
          <w:tcPr>
            <w:tcW w:w="2388" w:type="dxa"/>
            <w:vAlign w:val="top"/>
          </w:tcPr>
          <w:p>
            <w:pPr>
              <w:spacing w:before="190" w:line="220" w:lineRule="auto"/>
              <w:ind w:left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部门（单位）名称</w:t>
            </w:r>
          </w:p>
          <w:p>
            <w:pPr>
              <w:spacing w:before="111" w:line="219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（功能分类科目名称）</w:t>
            </w:r>
          </w:p>
        </w:tc>
        <w:tc>
          <w:tcPr>
            <w:tcW w:w="227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left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229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基本支出</w:t>
            </w:r>
          </w:p>
        </w:tc>
        <w:tc>
          <w:tcPr>
            <w:tcW w:w="221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6" w:line="22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项目支出</w:t>
            </w:r>
          </w:p>
        </w:tc>
        <w:tc>
          <w:tcPr>
            <w:tcW w:w="237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结转下年支出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125" w:line="22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2279" w:type="dxa"/>
            <w:vAlign w:val="top"/>
          </w:tcPr>
          <w:p>
            <w:pPr>
              <w:spacing w:before="157" w:line="186" w:lineRule="auto"/>
              <w:ind w:left="1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580.39</w:t>
            </w:r>
          </w:p>
        </w:tc>
        <w:tc>
          <w:tcPr>
            <w:tcW w:w="2298" w:type="dxa"/>
            <w:vAlign w:val="top"/>
          </w:tcPr>
          <w:p>
            <w:pPr>
              <w:spacing w:before="157" w:line="186" w:lineRule="auto"/>
              <w:ind w:left="1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560.36</w:t>
            </w:r>
          </w:p>
        </w:tc>
        <w:tc>
          <w:tcPr>
            <w:tcW w:w="2219" w:type="dxa"/>
            <w:vAlign w:val="top"/>
          </w:tcPr>
          <w:p>
            <w:pPr>
              <w:spacing w:before="157" w:line="186" w:lineRule="auto"/>
              <w:ind w:left="1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20.03</w:t>
            </w:r>
          </w:p>
        </w:tc>
        <w:tc>
          <w:tcPr>
            <w:tcW w:w="2375" w:type="dxa"/>
            <w:vAlign w:val="top"/>
          </w:tcPr>
          <w:p>
            <w:pPr>
              <w:spacing w:before="157" w:line="186" w:lineRule="auto"/>
              <w:ind w:left="1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>
            <w:pPr>
              <w:spacing w:before="43" w:line="186" w:lineRule="auto"/>
              <w:ind w:left="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201044</w:t>
            </w: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spacing w:before="159" w:line="186" w:lineRule="auto"/>
              <w:ind w:left="1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580.39</w:t>
            </w:r>
          </w:p>
        </w:tc>
        <w:tc>
          <w:tcPr>
            <w:tcW w:w="2298" w:type="dxa"/>
            <w:vAlign w:val="top"/>
          </w:tcPr>
          <w:p>
            <w:pPr>
              <w:spacing w:before="159" w:line="186" w:lineRule="auto"/>
              <w:ind w:left="1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560.36</w:t>
            </w:r>
          </w:p>
        </w:tc>
        <w:tc>
          <w:tcPr>
            <w:tcW w:w="2219" w:type="dxa"/>
            <w:vAlign w:val="top"/>
          </w:tcPr>
          <w:p>
            <w:pPr>
              <w:spacing w:before="159" w:line="186" w:lineRule="auto"/>
              <w:ind w:left="1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20.03</w:t>
            </w:r>
          </w:p>
        </w:tc>
        <w:tc>
          <w:tcPr>
            <w:tcW w:w="2375" w:type="dxa"/>
            <w:vAlign w:val="top"/>
          </w:tcPr>
          <w:p>
            <w:pPr>
              <w:spacing w:before="159" w:line="186" w:lineRule="auto"/>
              <w:ind w:left="1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46" w:type="dxa"/>
            <w:vAlign w:val="top"/>
          </w:tcPr>
          <w:p>
            <w:pPr>
              <w:spacing w:before="43" w:line="186" w:lineRule="auto"/>
              <w:ind w:left="1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2012999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127" w:line="220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其他群众团体事务支出</w:t>
            </w:r>
          </w:p>
        </w:tc>
        <w:tc>
          <w:tcPr>
            <w:tcW w:w="2279" w:type="dxa"/>
            <w:vAlign w:val="top"/>
          </w:tcPr>
          <w:p>
            <w:pPr>
              <w:spacing w:before="159" w:line="186" w:lineRule="auto"/>
              <w:ind w:left="1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7.19</w:t>
            </w:r>
          </w:p>
        </w:tc>
        <w:tc>
          <w:tcPr>
            <w:tcW w:w="2298" w:type="dxa"/>
            <w:vAlign w:val="top"/>
          </w:tcPr>
          <w:p>
            <w:pPr>
              <w:spacing w:before="159" w:line="186" w:lineRule="auto"/>
              <w:ind w:left="1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7.19</w:t>
            </w:r>
          </w:p>
        </w:tc>
        <w:tc>
          <w:tcPr>
            <w:tcW w:w="2219" w:type="dxa"/>
            <w:vAlign w:val="top"/>
          </w:tcPr>
          <w:p>
            <w:pPr>
              <w:spacing w:before="159" w:line="186" w:lineRule="auto"/>
              <w:ind w:left="1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2375" w:type="dxa"/>
            <w:vAlign w:val="top"/>
          </w:tcPr>
          <w:p>
            <w:pPr>
              <w:spacing w:before="159" w:line="186" w:lineRule="auto"/>
              <w:ind w:left="1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6" w:type="dxa"/>
            <w:vAlign w:val="top"/>
          </w:tcPr>
          <w:p>
            <w:pPr>
              <w:spacing w:before="45" w:line="186" w:lineRule="auto"/>
              <w:ind w:left="1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2050203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129" w:line="220" w:lineRule="auto"/>
              <w:ind w:left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初中教育</w:t>
            </w:r>
          </w:p>
        </w:tc>
        <w:tc>
          <w:tcPr>
            <w:tcW w:w="2279" w:type="dxa"/>
            <w:vAlign w:val="top"/>
          </w:tcPr>
          <w:p>
            <w:pPr>
              <w:spacing w:before="161" w:line="186" w:lineRule="auto"/>
              <w:ind w:left="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490.50</w:t>
            </w:r>
          </w:p>
        </w:tc>
        <w:tc>
          <w:tcPr>
            <w:tcW w:w="2298" w:type="dxa"/>
            <w:vAlign w:val="top"/>
          </w:tcPr>
          <w:p>
            <w:pPr>
              <w:spacing w:before="161" w:line="186" w:lineRule="auto"/>
              <w:ind w:left="1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471.32</w:t>
            </w:r>
          </w:p>
        </w:tc>
        <w:tc>
          <w:tcPr>
            <w:tcW w:w="2219" w:type="dxa"/>
            <w:vAlign w:val="top"/>
          </w:tcPr>
          <w:p>
            <w:pPr>
              <w:spacing w:before="161" w:line="186" w:lineRule="auto"/>
              <w:ind w:left="1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19.17</w:t>
            </w:r>
          </w:p>
        </w:tc>
        <w:tc>
          <w:tcPr>
            <w:tcW w:w="2375" w:type="dxa"/>
            <w:vAlign w:val="top"/>
          </w:tcPr>
          <w:p>
            <w:pPr>
              <w:spacing w:before="161" w:line="186" w:lineRule="auto"/>
              <w:ind w:left="1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46" w:type="dxa"/>
            <w:vAlign w:val="top"/>
          </w:tcPr>
          <w:p>
            <w:pPr>
              <w:spacing w:before="45" w:line="186" w:lineRule="auto"/>
              <w:ind w:left="1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2050701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129" w:line="220" w:lineRule="auto"/>
              <w:ind w:left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特殊学校教育</w:t>
            </w:r>
          </w:p>
        </w:tc>
        <w:tc>
          <w:tcPr>
            <w:tcW w:w="2279" w:type="dxa"/>
            <w:vAlign w:val="top"/>
          </w:tcPr>
          <w:p>
            <w:pPr>
              <w:spacing w:before="161" w:line="186" w:lineRule="auto"/>
              <w:ind w:left="1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0.86</w:t>
            </w:r>
          </w:p>
        </w:tc>
        <w:tc>
          <w:tcPr>
            <w:tcW w:w="2298" w:type="dxa"/>
            <w:vAlign w:val="top"/>
          </w:tcPr>
          <w:p>
            <w:pPr>
              <w:spacing w:before="161" w:line="186" w:lineRule="auto"/>
              <w:ind w:left="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2219" w:type="dxa"/>
            <w:vAlign w:val="top"/>
          </w:tcPr>
          <w:p>
            <w:pPr>
              <w:spacing w:before="161" w:line="186" w:lineRule="auto"/>
              <w:ind w:left="1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0.86</w:t>
            </w:r>
          </w:p>
        </w:tc>
        <w:tc>
          <w:tcPr>
            <w:tcW w:w="2375" w:type="dxa"/>
            <w:vAlign w:val="top"/>
          </w:tcPr>
          <w:p>
            <w:pPr>
              <w:spacing w:before="161" w:line="186" w:lineRule="auto"/>
              <w:ind w:left="1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6" w:type="dxa"/>
            <w:vAlign w:val="top"/>
          </w:tcPr>
          <w:p>
            <w:pPr>
              <w:spacing w:before="47" w:line="186" w:lineRule="auto"/>
              <w:ind w:left="1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2080505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33" w:line="208" w:lineRule="auto"/>
              <w:ind w:left="18" w:right="165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机关事业单位基本养老保险缴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费支出</w:t>
            </w:r>
          </w:p>
        </w:tc>
        <w:tc>
          <w:tcPr>
            <w:tcW w:w="2279" w:type="dxa"/>
            <w:vAlign w:val="top"/>
          </w:tcPr>
          <w:p>
            <w:pPr>
              <w:spacing w:before="163" w:line="186" w:lineRule="auto"/>
              <w:ind w:left="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44.43</w:t>
            </w:r>
          </w:p>
        </w:tc>
        <w:tc>
          <w:tcPr>
            <w:tcW w:w="2298" w:type="dxa"/>
            <w:vAlign w:val="top"/>
          </w:tcPr>
          <w:p>
            <w:pPr>
              <w:spacing w:before="163" w:line="186" w:lineRule="auto"/>
              <w:ind w:left="1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44.43</w:t>
            </w:r>
          </w:p>
        </w:tc>
        <w:tc>
          <w:tcPr>
            <w:tcW w:w="2219" w:type="dxa"/>
            <w:vAlign w:val="top"/>
          </w:tcPr>
          <w:p>
            <w:pPr>
              <w:spacing w:before="163" w:line="186" w:lineRule="auto"/>
              <w:ind w:left="1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2375" w:type="dxa"/>
            <w:vAlign w:val="top"/>
          </w:tcPr>
          <w:p>
            <w:pPr>
              <w:spacing w:before="163" w:line="186" w:lineRule="auto"/>
              <w:ind w:left="1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46" w:type="dxa"/>
            <w:vAlign w:val="top"/>
          </w:tcPr>
          <w:p>
            <w:pPr>
              <w:spacing w:before="47" w:line="186" w:lineRule="auto"/>
              <w:ind w:left="1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2210201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132" w:line="220" w:lineRule="auto"/>
              <w:ind w:left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住房公积金</w:t>
            </w:r>
          </w:p>
        </w:tc>
        <w:tc>
          <w:tcPr>
            <w:tcW w:w="2279" w:type="dxa"/>
            <w:vAlign w:val="top"/>
          </w:tcPr>
          <w:p>
            <w:pPr>
              <w:spacing w:before="163" w:line="186" w:lineRule="auto"/>
              <w:ind w:left="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37.42</w:t>
            </w:r>
          </w:p>
        </w:tc>
        <w:tc>
          <w:tcPr>
            <w:tcW w:w="2298" w:type="dxa"/>
            <w:vAlign w:val="top"/>
          </w:tcPr>
          <w:p>
            <w:pPr>
              <w:spacing w:before="163" w:line="186" w:lineRule="auto"/>
              <w:ind w:left="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37.42</w:t>
            </w:r>
          </w:p>
        </w:tc>
        <w:tc>
          <w:tcPr>
            <w:tcW w:w="2219" w:type="dxa"/>
            <w:vAlign w:val="top"/>
          </w:tcPr>
          <w:p>
            <w:pPr>
              <w:spacing w:before="163" w:line="186" w:lineRule="auto"/>
              <w:ind w:left="1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2375" w:type="dxa"/>
            <w:vAlign w:val="top"/>
          </w:tcPr>
          <w:p>
            <w:pPr>
              <w:spacing w:before="163" w:line="186" w:lineRule="auto"/>
              <w:ind w:left="1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0</w:t>
            </w:r>
          </w:p>
        </w:tc>
      </w:tr>
    </w:tbl>
    <w:p>
      <w:pPr>
        <w:pStyle w:val="2"/>
        <w:spacing w:before="23" w:line="185" w:lineRule="auto"/>
        <w:ind w:left="684"/>
        <w:rPr>
          <w:sz w:val="17"/>
          <w:szCs w:val="17"/>
        </w:rPr>
      </w:pPr>
      <w:r>
        <w:rPr>
          <w:spacing w:val="-1"/>
          <w:sz w:val="17"/>
          <w:szCs w:val="17"/>
        </w:rPr>
        <w:t>注：本报表金额单位转换时可能存在四舍五入尾数误差。</w:t>
      </w:r>
    </w:p>
    <w:p>
      <w:pPr>
        <w:spacing w:line="185" w:lineRule="auto"/>
        <w:rPr>
          <w:sz w:val="17"/>
          <w:szCs w:val="17"/>
        </w:rPr>
        <w:sectPr>
          <w:type w:val="continuous"/>
          <w:pgSz w:w="16838" w:h="11907"/>
          <w:pgMar w:top="1012" w:right="758" w:bottom="1484" w:left="730" w:header="0" w:footer="1324" w:gutter="0"/>
          <w:pgNumType w:fmt="decimal"/>
          <w:cols w:equalWidth="0" w:num="1">
            <w:col w:w="15349"/>
          </w:cols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84" w:line="220" w:lineRule="auto"/>
        <w:ind w:left="6257"/>
        <w:outlineLvl w:val="1"/>
        <w:rPr>
          <w:sz w:val="26"/>
          <w:szCs w:val="26"/>
        </w:rPr>
      </w:pPr>
      <w:r>
        <w:rPr>
          <w:spacing w:val="-1"/>
          <w:sz w:val="26"/>
          <w:szCs w:val="26"/>
        </w:rPr>
        <w:t>财政拨款收支总体情况表</w:t>
      </w:r>
    </w:p>
    <w:p>
      <w:pPr>
        <w:spacing w:line="180" w:lineRule="exact"/>
      </w:pPr>
    </w:p>
    <w:p>
      <w:pPr>
        <w:spacing w:line="180" w:lineRule="exact"/>
        <w:sectPr>
          <w:footerReference r:id="rId23" w:type="default"/>
          <w:pgSz w:w="16838" w:h="11907"/>
          <w:pgMar w:top="1012" w:right="756" w:bottom="1484" w:left="730" w:header="0" w:footer="1324" w:gutter="0"/>
          <w:pgNumType w:fmt="decimal"/>
          <w:cols w:equalWidth="0" w:num="1">
            <w:col w:w="15350"/>
          </w:cols>
        </w:sectPr>
      </w:pPr>
    </w:p>
    <w:p>
      <w:pPr>
        <w:pStyle w:val="2"/>
        <w:spacing w:before="33" w:line="185" w:lineRule="auto"/>
        <w:ind w:left="23"/>
        <w:rPr>
          <w:sz w:val="17"/>
          <w:szCs w:val="17"/>
        </w:rPr>
      </w:pPr>
      <w:r>
        <w:rPr>
          <w:spacing w:val="-5"/>
          <w:sz w:val="17"/>
          <w:szCs w:val="17"/>
        </w:rPr>
        <w:t>单位名称：</w:t>
      </w:r>
      <w:r>
        <w:rPr>
          <w:spacing w:val="19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环江毛南族自治县驯乐苗族乡初</w:t>
      </w:r>
      <w:r>
        <w:rPr>
          <w:spacing w:val="-6"/>
          <w:sz w:val="17"/>
          <w:szCs w:val="17"/>
        </w:rPr>
        <w:t>级中学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2" w:line="185" w:lineRule="auto"/>
        <w:rPr>
          <w:sz w:val="17"/>
          <w:szCs w:val="17"/>
        </w:rPr>
      </w:pPr>
      <w:r>
        <w:rPr>
          <w:spacing w:val="-19"/>
          <w:sz w:val="17"/>
          <w:szCs w:val="17"/>
        </w:rPr>
        <w:t>单位：</w:t>
      </w:r>
      <w:r>
        <w:rPr>
          <w:spacing w:val="6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万元</w:t>
      </w:r>
    </w:p>
    <w:p>
      <w:pPr>
        <w:spacing w:line="185" w:lineRule="auto"/>
        <w:rPr>
          <w:sz w:val="17"/>
          <w:szCs w:val="17"/>
        </w:rPr>
        <w:sectPr>
          <w:type w:val="continuous"/>
          <w:pgSz w:w="16838" w:h="11907"/>
          <w:pgMar w:top="1012" w:right="756" w:bottom="1484" w:left="730" w:header="0" w:footer="1324" w:gutter="0"/>
          <w:pgNumType w:fmt="decimal"/>
          <w:cols w:equalWidth="0" w:num="2">
            <w:col w:w="11819" w:space="100"/>
            <w:col w:w="3432"/>
          </w:cols>
        </w:sectPr>
      </w:pPr>
    </w:p>
    <w:p>
      <w:pPr>
        <w:spacing w:line="153" w:lineRule="exact"/>
      </w:pPr>
    </w:p>
    <w:tbl>
      <w:tblPr>
        <w:tblStyle w:val="7"/>
        <w:tblW w:w="15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2"/>
        <w:gridCol w:w="3826"/>
        <w:gridCol w:w="3823"/>
        <w:gridCol w:w="3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668" w:type="dxa"/>
            <w:gridSpan w:val="2"/>
            <w:vAlign w:val="top"/>
          </w:tcPr>
          <w:p>
            <w:pPr>
              <w:spacing w:before="138" w:line="220" w:lineRule="auto"/>
              <w:ind w:left="29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          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入</w:t>
            </w:r>
          </w:p>
        </w:tc>
        <w:tc>
          <w:tcPr>
            <w:tcW w:w="7671" w:type="dxa"/>
            <w:gridSpan w:val="2"/>
            <w:vAlign w:val="top"/>
          </w:tcPr>
          <w:p>
            <w:pPr>
              <w:spacing w:before="139" w:line="220" w:lineRule="auto"/>
              <w:ind w:left="27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                 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842" w:type="dxa"/>
            <w:vAlign w:val="top"/>
          </w:tcPr>
          <w:p>
            <w:pPr>
              <w:spacing w:before="143" w:line="220" w:lineRule="auto"/>
              <w:ind w:left="17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项目</w:t>
            </w:r>
          </w:p>
        </w:tc>
        <w:tc>
          <w:tcPr>
            <w:tcW w:w="3826" w:type="dxa"/>
            <w:vAlign w:val="top"/>
          </w:tcPr>
          <w:p>
            <w:pPr>
              <w:spacing w:before="142" w:line="220" w:lineRule="auto"/>
              <w:ind w:left="16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预算数</w:t>
            </w:r>
          </w:p>
        </w:tc>
        <w:tc>
          <w:tcPr>
            <w:tcW w:w="3823" w:type="dxa"/>
            <w:vAlign w:val="top"/>
          </w:tcPr>
          <w:p>
            <w:pPr>
              <w:spacing w:before="142" w:line="219" w:lineRule="auto"/>
              <w:ind w:left="9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目（按支出功能科目分类）</w:t>
            </w:r>
          </w:p>
        </w:tc>
        <w:tc>
          <w:tcPr>
            <w:tcW w:w="3848" w:type="dxa"/>
            <w:vAlign w:val="top"/>
          </w:tcPr>
          <w:p>
            <w:pPr>
              <w:spacing w:before="142" w:line="220" w:lineRule="auto"/>
              <w:ind w:left="16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42" w:type="dxa"/>
            <w:vAlign w:val="top"/>
          </w:tcPr>
          <w:p>
            <w:pPr>
              <w:spacing w:before="135" w:line="220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一、一般公共预算拨款</w:t>
            </w:r>
          </w:p>
        </w:tc>
        <w:tc>
          <w:tcPr>
            <w:tcW w:w="3826" w:type="dxa"/>
            <w:vAlign w:val="top"/>
          </w:tcPr>
          <w:p>
            <w:pPr>
              <w:spacing w:before="164" w:line="181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566.36</w:t>
            </w:r>
          </w:p>
        </w:tc>
        <w:tc>
          <w:tcPr>
            <w:tcW w:w="3823" w:type="dxa"/>
            <w:vAlign w:val="top"/>
          </w:tcPr>
          <w:p>
            <w:pPr>
              <w:spacing w:before="135" w:line="220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一、一般公共服务支出</w:t>
            </w:r>
          </w:p>
        </w:tc>
        <w:tc>
          <w:tcPr>
            <w:tcW w:w="3848" w:type="dxa"/>
            <w:vAlign w:val="top"/>
          </w:tcPr>
          <w:p>
            <w:pPr>
              <w:spacing w:before="163" w:line="182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842" w:type="dxa"/>
            <w:vAlign w:val="top"/>
          </w:tcPr>
          <w:p>
            <w:pPr>
              <w:spacing w:before="138" w:line="220" w:lineRule="auto"/>
              <w:ind w:left="6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1、上级补助</w:t>
            </w:r>
          </w:p>
        </w:tc>
        <w:tc>
          <w:tcPr>
            <w:tcW w:w="3826" w:type="dxa"/>
            <w:vAlign w:val="top"/>
          </w:tcPr>
          <w:p>
            <w:pPr>
              <w:spacing w:before="166" w:line="181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823" w:type="dxa"/>
            <w:vAlign w:val="top"/>
          </w:tcPr>
          <w:p>
            <w:pPr>
              <w:spacing w:before="138" w:line="220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二、</w:t>
            </w:r>
            <w:r>
              <w:rPr>
                <w:rFonts w:ascii="宋体" w:hAnsi="宋体" w:eastAsia="宋体" w:cs="宋体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外交支出</w:t>
            </w:r>
          </w:p>
        </w:tc>
        <w:tc>
          <w:tcPr>
            <w:tcW w:w="3848" w:type="dxa"/>
            <w:vAlign w:val="top"/>
          </w:tcPr>
          <w:p>
            <w:pPr>
              <w:spacing w:before="166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42" w:type="dxa"/>
            <w:vAlign w:val="top"/>
          </w:tcPr>
          <w:p>
            <w:pPr>
              <w:spacing w:before="137" w:line="219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2、本级</w:t>
            </w:r>
          </w:p>
        </w:tc>
        <w:tc>
          <w:tcPr>
            <w:tcW w:w="3826" w:type="dxa"/>
            <w:vAlign w:val="top"/>
          </w:tcPr>
          <w:p>
            <w:pPr>
              <w:spacing w:before="166" w:line="181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566.36</w:t>
            </w:r>
          </w:p>
        </w:tc>
        <w:tc>
          <w:tcPr>
            <w:tcW w:w="3823" w:type="dxa"/>
            <w:vAlign w:val="top"/>
          </w:tcPr>
          <w:p>
            <w:pPr>
              <w:spacing w:before="138" w:line="220" w:lineRule="auto"/>
              <w:ind w:left="2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三、国防支出</w:t>
            </w:r>
          </w:p>
        </w:tc>
        <w:tc>
          <w:tcPr>
            <w:tcW w:w="3848" w:type="dxa"/>
            <w:vAlign w:val="top"/>
          </w:tcPr>
          <w:p>
            <w:pPr>
              <w:spacing w:before="166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842" w:type="dxa"/>
            <w:vAlign w:val="top"/>
          </w:tcPr>
          <w:p>
            <w:pPr>
              <w:spacing w:before="139" w:line="219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二、政府性基金预算拨款</w:t>
            </w:r>
          </w:p>
        </w:tc>
        <w:tc>
          <w:tcPr>
            <w:tcW w:w="3826" w:type="dxa"/>
            <w:vAlign w:val="top"/>
          </w:tcPr>
          <w:p>
            <w:pPr>
              <w:spacing w:before="168" w:line="181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823" w:type="dxa"/>
            <w:vAlign w:val="top"/>
          </w:tcPr>
          <w:p>
            <w:pPr>
              <w:spacing w:before="139" w:line="220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四、公共安全支出</w:t>
            </w:r>
          </w:p>
        </w:tc>
        <w:tc>
          <w:tcPr>
            <w:tcW w:w="3848" w:type="dxa"/>
            <w:vAlign w:val="top"/>
          </w:tcPr>
          <w:p>
            <w:pPr>
              <w:spacing w:before="168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42" w:type="dxa"/>
            <w:vAlign w:val="top"/>
          </w:tcPr>
          <w:p>
            <w:pPr>
              <w:spacing w:before="140" w:line="220" w:lineRule="auto"/>
              <w:ind w:left="6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1、上级补助</w:t>
            </w:r>
          </w:p>
        </w:tc>
        <w:tc>
          <w:tcPr>
            <w:tcW w:w="3826" w:type="dxa"/>
            <w:vAlign w:val="top"/>
          </w:tcPr>
          <w:p>
            <w:pPr>
              <w:spacing w:before="168" w:line="181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823" w:type="dxa"/>
            <w:vAlign w:val="top"/>
          </w:tcPr>
          <w:p>
            <w:pPr>
              <w:spacing w:before="139" w:line="220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五、教育支出</w:t>
            </w:r>
          </w:p>
        </w:tc>
        <w:tc>
          <w:tcPr>
            <w:tcW w:w="3848" w:type="dxa"/>
            <w:vAlign w:val="top"/>
          </w:tcPr>
          <w:p>
            <w:pPr>
              <w:spacing w:before="167" w:line="182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491.35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842" w:type="dxa"/>
            <w:vAlign w:val="top"/>
          </w:tcPr>
          <w:p>
            <w:pPr>
              <w:spacing w:before="141" w:line="219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2、本级</w:t>
            </w:r>
          </w:p>
        </w:tc>
        <w:tc>
          <w:tcPr>
            <w:tcW w:w="3826" w:type="dxa"/>
            <w:vAlign w:val="top"/>
          </w:tcPr>
          <w:p>
            <w:pPr>
              <w:spacing w:before="170" w:line="181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823" w:type="dxa"/>
            <w:vAlign w:val="top"/>
          </w:tcPr>
          <w:p>
            <w:pPr>
              <w:spacing w:before="141" w:line="219" w:lineRule="auto"/>
              <w:ind w:left="2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六、科学技术支出</w:t>
            </w:r>
          </w:p>
        </w:tc>
        <w:tc>
          <w:tcPr>
            <w:tcW w:w="3848" w:type="dxa"/>
            <w:vAlign w:val="top"/>
          </w:tcPr>
          <w:p>
            <w:pPr>
              <w:spacing w:before="170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42" w:type="dxa"/>
            <w:vAlign w:val="top"/>
          </w:tcPr>
          <w:p>
            <w:pPr>
              <w:spacing w:before="141" w:line="219" w:lineRule="auto"/>
              <w:ind w:left="2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三、国有资本经营预算拨款</w:t>
            </w:r>
          </w:p>
        </w:tc>
        <w:tc>
          <w:tcPr>
            <w:tcW w:w="3826" w:type="dxa"/>
            <w:vAlign w:val="top"/>
          </w:tcPr>
          <w:p>
            <w:pPr>
              <w:spacing w:before="170" w:line="181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823" w:type="dxa"/>
            <w:vAlign w:val="top"/>
          </w:tcPr>
          <w:p>
            <w:pPr>
              <w:spacing w:before="141" w:line="219" w:lineRule="auto"/>
              <w:ind w:left="2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七、文化旅游体育与传媒支出</w:t>
            </w:r>
          </w:p>
        </w:tc>
        <w:tc>
          <w:tcPr>
            <w:tcW w:w="3848" w:type="dxa"/>
            <w:vAlign w:val="top"/>
          </w:tcPr>
          <w:p>
            <w:pPr>
              <w:spacing w:before="170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842" w:type="dxa"/>
            <w:vAlign w:val="top"/>
          </w:tcPr>
          <w:p>
            <w:pPr>
              <w:spacing w:before="144" w:line="220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1、上级补助</w:t>
            </w:r>
          </w:p>
        </w:tc>
        <w:tc>
          <w:tcPr>
            <w:tcW w:w="3826" w:type="dxa"/>
            <w:vAlign w:val="top"/>
          </w:tcPr>
          <w:p>
            <w:pPr>
              <w:spacing w:before="172" w:line="181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823" w:type="dxa"/>
            <w:vAlign w:val="top"/>
          </w:tcPr>
          <w:p>
            <w:pPr>
              <w:spacing w:before="143" w:line="219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八、</w:t>
            </w: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社会保障和就业支出</w:t>
            </w:r>
          </w:p>
        </w:tc>
        <w:tc>
          <w:tcPr>
            <w:tcW w:w="3848" w:type="dxa"/>
            <w:vAlign w:val="top"/>
          </w:tcPr>
          <w:p>
            <w:pPr>
              <w:spacing w:before="172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44.43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42" w:type="dxa"/>
            <w:vAlign w:val="top"/>
          </w:tcPr>
          <w:p>
            <w:pPr>
              <w:spacing w:before="143" w:line="219" w:lineRule="auto"/>
              <w:ind w:left="2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2、本级</w:t>
            </w:r>
          </w:p>
        </w:tc>
        <w:tc>
          <w:tcPr>
            <w:tcW w:w="3826" w:type="dxa"/>
            <w:vAlign w:val="top"/>
          </w:tcPr>
          <w:p>
            <w:pPr>
              <w:spacing w:before="172" w:line="181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823" w:type="dxa"/>
            <w:vAlign w:val="top"/>
          </w:tcPr>
          <w:p>
            <w:pPr>
              <w:spacing w:before="143" w:line="220" w:lineRule="auto"/>
              <w:ind w:left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九、</w:t>
            </w:r>
            <w:r>
              <w:rPr>
                <w:rFonts w:ascii="宋体" w:hAnsi="宋体" w:eastAsia="宋体" w:cs="宋体"/>
                <w:spacing w:val="-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卫生健康支出</w:t>
            </w:r>
          </w:p>
        </w:tc>
        <w:tc>
          <w:tcPr>
            <w:tcW w:w="3848" w:type="dxa"/>
            <w:vAlign w:val="top"/>
          </w:tcPr>
          <w:p>
            <w:pPr>
              <w:spacing w:before="172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3" w:type="dxa"/>
            <w:vAlign w:val="top"/>
          </w:tcPr>
          <w:p>
            <w:pPr>
              <w:spacing w:before="146" w:line="220" w:lineRule="auto"/>
              <w:ind w:left="2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十、</w:t>
            </w:r>
            <w:r>
              <w:rPr>
                <w:rFonts w:ascii="宋体" w:hAnsi="宋体" w:eastAsia="宋体" w:cs="宋体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节能环保支出</w:t>
            </w:r>
          </w:p>
        </w:tc>
        <w:tc>
          <w:tcPr>
            <w:tcW w:w="3848" w:type="dxa"/>
            <w:vAlign w:val="top"/>
          </w:tcPr>
          <w:p>
            <w:pPr>
              <w:spacing w:before="174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8" w:h="11907"/>
          <w:pgMar w:top="1012" w:right="756" w:bottom="1484" w:left="730" w:header="0" w:footer="1324" w:gutter="0"/>
          <w:pgNumType w:fmt="decimal"/>
          <w:cols w:equalWidth="0" w:num="1">
            <w:col w:w="15350"/>
          </w:cols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7"/>
        <w:tblW w:w="15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2"/>
        <w:gridCol w:w="3825"/>
        <w:gridCol w:w="3824"/>
        <w:gridCol w:w="3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39" w:line="220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十一、城乡社区支出</w:t>
            </w:r>
          </w:p>
        </w:tc>
        <w:tc>
          <w:tcPr>
            <w:tcW w:w="3848" w:type="dxa"/>
            <w:vAlign w:val="top"/>
          </w:tcPr>
          <w:p>
            <w:pPr>
              <w:spacing w:before="168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34" w:line="220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十二、 农林水支出</w:t>
            </w:r>
          </w:p>
        </w:tc>
        <w:tc>
          <w:tcPr>
            <w:tcW w:w="3848" w:type="dxa"/>
            <w:vAlign w:val="top"/>
          </w:tcPr>
          <w:p>
            <w:pPr>
              <w:spacing w:before="163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36" w:line="220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十三、 交通运输支出</w:t>
            </w:r>
          </w:p>
        </w:tc>
        <w:tc>
          <w:tcPr>
            <w:tcW w:w="3848" w:type="dxa"/>
            <w:vAlign w:val="top"/>
          </w:tcPr>
          <w:p>
            <w:pPr>
              <w:spacing w:before="165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36" w:line="220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十四、资源勘探工业信息等支出</w:t>
            </w:r>
          </w:p>
        </w:tc>
        <w:tc>
          <w:tcPr>
            <w:tcW w:w="3848" w:type="dxa"/>
            <w:vAlign w:val="top"/>
          </w:tcPr>
          <w:p>
            <w:pPr>
              <w:spacing w:before="165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37" w:line="220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十五、 商业服务业等支出</w:t>
            </w:r>
          </w:p>
        </w:tc>
        <w:tc>
          <w:tcPr>
            <w:tcW w:w="3848" w:type="dxa"/>
            <w:vAlign w:val="top"/>
          </w:tcPr>
          <w:p>
            <w:pPr>
              <w:spacing w:before="166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38" w:line="220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十六、金融支出</w:t>
            </w:r>
          </w:p>
        </w:tc>
        <w:tc>
          <w:tcPr>
            <w:tcW w:w="3848" w:type="dxa"/>
            <w:vAlign w:val="top"/>
          </w:tcPr>
          <w:p>
            <w:pPr>
              <w:spacing w:before="166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40" w:line="220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十七、 援助其他地区支出</w:t>
            </w:r>
          </w:p>
        </w:tc>
        <w:tc>
          <w:tcPr>
            <w:tcW w:w="3848" w:type="dxa"/>
            <w:vAlign w:val="top"/>
          </w:tcPr>
          <w:p>
            <w:pPr>
              <w:spacing w:before="168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39" w:line="220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十八、自然资源海洋气象等支出</w:t>
            </w:r>
          </w:p>
        </w:tc>
        <w:tc>
          <w:tcPr>
            <w:tcW w:w="3848" w:type="dxa"/>
            <w:vAlign w:val="top"/>
          </w:tcPr>
          <w:p>
            <w:pPr>
              <w:spacing w:before="168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40" w:line="220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十九、 住房保障支出</w:t>
            </w:r>
          </w:p>
        </w:tc>
        <w:tc>
          <w:tcPr>
            <w:tcW w:w="3848" w:type="dxa"/>
            <w:vAlign w:val="top"/>
          </w:tcPr>
          <w:p>
            <w:pPr>
              <w:spacing w:before="169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37.42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40" w:line="219" w:lineRule="auto"/>
              <w:ind w:left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二十、 粮油物资储备支出</w:t>
            </w:r>
          </w:p>
        </w:tc>
        <w:tc>
          <w:tcPr>
            <w:tcW w:w="3848" w:type="dxa"/>
            <w:vAlign w:val="top"/>
          </w:tcPr>
          <w:p>
            <w:pPr>
              <w:spacing w:before="169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42" w:line="219" w:lineRule="auto"/>
              <w:ind w:left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二十一、国有资本经营预算支出</w:t>
            </w:r>
          </w:p>
        </w:tc>
        <w:tc>
          <w:tcPr>
            <w:tcW w:w="3848" w:type="dxa"/>
            <w:vAlign w:val="top"/>
          </w:tcPr>
          <w:p>
            <w:pPr>
              <w:spacing w:before="171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42" w:line="220" w:lineRule="auto"/>
              <w:ind w:left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二十二、 灾害防治及应急管理支出</w:t>
            </w:r>
          </w:p>
        </w:tc>
        <w:tc>
          <w:tcPr>
            <w:tcW w:w="3848" w:type="dxa"/>
            <w:vAlign w:val="top"/>
          </w:tcPr>
          <w:p>
            <w:pPr>
              <w:spacing w:before="171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44" w:line="220" w:lineRule="auto"/>
              <w:ind w:left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二十三、其他支出</w:t>
            </w:r>
          </w:p>
        </w:tc>
        <w:tc>
          <w:tcPr>
            <w:tcW w:w="3848" w:type="dxa"/>
            <w:vAlign w:val="top"/>
          </w:tcPr>
          <w:p>
            <w:pPr>
              <w:spacing w:before="172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43" w:line="219" w:lineRule="auto"/>
              <w:ind w:left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二十四、 债务还本支出</w:t>
            </w:r>
          </w:p>
        </w:tc>
        <w:tc>
          <w:tcPr>
            <w:tcW w:w="3848" w:type="dxa"/>
            <w:vAlign w:val="top"/>
          </w:tcPr>
          <w:p>
            <w:pPr>
              <w:spacing w:before="172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38" w:h="11907"/>
          <w:pgMar w:top="1012" w:right="756" w:bottom="1484" w:left="730" w:header="0" w:footer="1324" w:gutter="0"/>
          <w:pgNumType w:fmt="decimal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7"/>
        <w:tblW w:w="15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2"/>
        <w:gridCol w:w="3825"/>
        <w:gridCol w:w="3824"/>
        <w:gridCol w:w="3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39" w:line="220" w:lineRule="auto"/>
              <w:ind w:left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二十五、 债务付息支出</w:t>
            </w:r>
          </w:p>
        </w:tc>
        <w:tc>
          <w:tcPr>
            <w:tcW w:w="3848" w:type="dxa"/>
            <w:vAlign w:val="top"/>
          </w:tcPr>
          <w:p>
            <w:pPr>
              <w:spacing w:before="168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35" w:line="220" w:lineRule="auto"/>
              <w:ind w:left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二十六、 债务发行费用支出</w:t>
            </w:r>
          </w:p>
        </w:tc>
        <w:tc>
          <w:tcPr>
            <w:tcW w:w="3848" w:type="dxa"/>
            <w:vAlign w:val="top"/>
          </w:tcPr>
          <w:p>
            <w:pPr>
              <w:spacing w:before="164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842" w:type="dxa"/>
            <w:vAlign w:val="top"/>
          </w:tcPr>
          <w:p>
            <w:pPr>
              <w:spacing w:before="138" w:line="219" w:lineRule="auto"/>
              <w:ind w:left="2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本年收入合计</w:t>
            </w:r>
          </w:p>
        </w:tc>
        <w:tc>
          <w:tcPr>
            <w:tcW w:w="3825" w:type="dxa"/>
            <w:vAlign w:val="top"/>
          </w:tcPr>
          <w:p>
            <w:pPr>
              <w:spacing w:before="167" w:line="181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566.36</w:t>
            </w:r>
          </w:p>
        </w:tc>
        <w:tc>
          <w:tcPr>
            <w:tcW w:w="3824" w:type="dxa"/>
            <w:vAlign w:val="top"/>
          </w:tcPr>
          <w:p>
            <w:pPr>
              <w:spacing w:before="138" w:line="219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本年支出合计</w:t>
            </w:r>
          </w:p>
        </w:tc>
        <w:tc>
          <w:tcPr>
            <w:tcW w:w="3848" w:type="dxa"/>
            <w:vAlign w:val="top"/>
          </w:tcPr>
          <w:p>
            <w:pPr>
              <w:spacing w:before="167" w:line="181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580.39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842" w:type="dxa"/>
            <w:vAlign w:val="top"/>
          </w:tcPr>
          <w:p>
            <w:pPr>
              <w:spacing w:before="139" w:line="220" w:lineRule="auto"/>
              <w:ind w:left="2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上年结转结余</w:t>
            </w:r>
          </w:p>
        </w:tc>
        <w:tc>
          <w:tcPr>
            <w:tcW w:w="3825" w:type="dxa"/>
            <w:vAlign w:val="top"/>
          </w:tcPr>
          <w:p>
            <w:pPr>
              <w:spacing w:before="167" w:line="182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14.03</w:t>
            </w:r>
          </w:p>
        </w:tc>
        <w:tc>
          <w:tcPr>
            <w:tcW w:w="3824" w:type="dxa"/>
            <w:vAlign w:val="top"/>
          </w:tcPr>
          <w:p>
            <w:pPr>
              <w:spacing w:before="139" w:line="220" w:lineRule="auto"/>
              <w:ind w:left="2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结转下年支出</w:t>
            </w:r>
          </w:p>
        </w:tc>
        <w:tc>
          <w:tcPr>
            <w:tcW w:w="3848" w:type="dxa"/>
            <w:vAlign w:val="top"/>
          </w:tcPr>
          <w:p>
            <w:pPr>
              <w:spacing w:before="168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842" w:type="dxa"/>
            <w:vAlign w:val="top"/>
          </w:tcPr>
          <w:p>
            <w:pPr>
              <w:spacing w:before="142" w:line="220" w:lineRule="auto"/>
              <w:ind w:left="2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收入总计</w:t>
            </w:r>
          </w:p>
        </w:tc>
        <w:tc>
          <w:tcPr>
            <w:tcW w:w="3825" w:type="dxa"/>
            <w:vAlign w:val="top"/>
          </w:tcPr>
          <w:p>
            <w:pPr>
              <w:spacing w:before="171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580.39</w:t>
            </w:r>
          </w:p>
        </w:tc>
        <w:tc>
          <w:tcPr>
            <w:tcW w:w="3824" w:type="dxa"/>
            <w:vAlign w:val="top"/>
          </w:tcPr>
          <w:p>
            <w:pPr>
              <w:spacing w:before="143" w:line="220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支出总计</w:t>
            </w:r>
          </w:p>
        </w:tc>
        <w:tc>
          <w:tcPr>
            <w:tcW w:w="3848" w:type="dxa"/>
            <w:vAlign w:val="top"/>
          </w:tcPr>
          <w:p>
            <w:pPr>
              <w:spacing w:before="171" w:line="181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580.39</w:t>
            </w:r>
          </w:p>
        </w:tc>
      </w:tr>
    </w:tbl>
    <w:p>
      <w:pPr>
        <w:pStyle w:val="2"/>
        <w:spacing w:before="11" w:line="219" w:lineRule="auto"/>
        <w:ind w:left="22"/>
        <w:rPr>
          <w:sz w:val="17"/>
          <w:szCs w:val="17"/>
        </w:rPr>
      </w:pPr>
      <w:r>
        <w:rPr>
          <w:sz w:val="17"/>
          <w:szCs w:val="17"/>
        </w:rPr>
        <w:t>注：表中功能分类科目，根据各部门实际预</w:t>
      </w:r>
      <w:r>
        <w:rPr>
          <w:spacing w:val="-1"/>
          <w:sz w:val="17"/>
          <w:szCs w:val="17"/>
        </w:rPr>
        <w:t>算编制情况编列。</w:t>
      </w:r>
    </w:p>
    <w:p>
      <w:pPr>
        <w:pStyle w:val="2"/>
        <w:spacing w:before="219" w:line="220" w:lineRule="auto"/>
        <w:ind w:left="21"/>
        <w:rPr>
          <w:sz w:val="17"/>
          <w:szCs w:val="17"/>
        </w:rPr>
      </w:pPr>
      <w:r>
        <w:rPr>
          <w:spacing w:val="-1"/>
          <w:sz w:val="17"/>
          <w:szCs w:val="17"/>
        </w:rPr>
        <w:t>报表金额单位转换时可能存在四舍五入尾数误差。</w:t>
      </w:r>
    </w:p>
    <w:p>
      <w:pPr>
        <w:spacing w:line="220" w:lineRule="auto"/>
        <w:rPr>
          <w:sz w:val="17"/>
          <w:szCs w:val="17"/>
        </w:rPr>
        <w:sectPr>
          <w:footerReference r:id="rId25" w:type="default"/>
          <w:pgSz w:w="16838" w:h="11907"/>
          <w:pgMar w:top="1012" w:right="756" w:bottom="1484" w:left="730" w:header="0" w:footer="1324" w:gutter="0"/>
          <w:pgNumType w:fmt="decimal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6369"/>
        <w:rPr>
          <w:sz w:val="24"/>
          <w:szCs w:val="24"/>
        </w:rPr>
      </w:pPr>
      <w:r>
        <w:rPr>
          <w:spacing w:val="-2"/>
          <w:sz w:val="24"/>
          <w:szCs w:val="24"/>
        </w:rPr>
        <w:t>一般公共预算支出情况表</w:t>
      </w:r>
    </w:p>
    <w:p>
      <w:pPr>
        <w:spacing w:line="240" w:lineRule="exact"/>
      </w:pPr>
    </w:p>
    <w:p>
      <w:pPr>
        <w:spacing w:line="240" w:lineRule="exact"/>
        <w:sectPr>
          <w:footerReference r:id="rId26" w:type="default"/>
          <w:pgSz w:w="16838" w:h="11907"/>
          <w:pgMar w:top="1012" w:right="540" w:bottom="1484" w:left="730" w:header="0" w:footer="1324" w:gutter="0"/>
          <w:pgNumType w:fmt="decimal"/>
          <w:cols w:equalWidth="0" w:num="1">
            <w:col w:w="15566"/>
          </w:cols>
        </w:sectPr>
      </w:pPr>
    </w:p>
    <w:p>
      <w:pPr>
        <w:pStyle w:val="2"/>
        <w:spacing w:before="31" w:line="185" w:lineRule="auto"/>
        <w:ind w:left="121"/>
        <w:rPr>
          <w:sz w:val="16"/>
          <w:szCs w:val="16"/>
        </w:rPr>
      </w:pPr>
      <w:r>
        <w:rPr>
          <w:spacing w:val="-5"/>
          <w:sz w:val="16"/>
          <w:szCs w:val="16"/>
        </w:rPr>
        <w:t>单位名称：</w:t>
      </w:r>
      <w:r>
        <w:rPr>
          <w:spacing w:val="21"/>
          <w:w w:val="101"/>
          <w:sz w:val="16"/>
          <w:szCs w:val="16"/>
        </w:rPr>
        <w:t xml:space="preserve"> </w:t>
      </w:r>
      <w:r>
        <w:rPr>
          <w:spacing w:val="-5"/>
          <w:sz w:val="16"/>
          <w:szCs w:val="16"/>
        </w:rPr>
        <w:t>环江毛南族自治县驯乐苗族乡初级中学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0" w:line="185" w:lineRule="auto"/>
        <w:rPr>
          <w:sz w:val="16"/>
          <w:szCs w:val="16"/>
        </w:rPr>
      </w:pPr>
      <w:r>
        <w:rPr>
          <w:spacing w:val="-18"/>
          <w:sz w:val="16"/>
          <w:szCs w:val="16"/>
        </w:rPr>
        <w:t>单位：</w:t>
      </w:r>
      <w:r>
        <w:rPr>
          <w:spacing w:val="6"/>
          <w:sz w:val="16"/>
          <w:szCs w:val="16"/>
        </w:rPr>
        <w:t xml:space="preserve"> </w:t>
      </w:r>
      <w:r>
        <w:rPr>
          <w:spacing w:val="-18"/>
          <w:sz w:val="16"/>
          <w:szCs w:val="16"/>
        </w:rPr>
        <w:t>万元</w:t>
      </w:r>
    </w:p>
    <w:p>
      <w:pPr>
        <w:spacing w:line="185" w:lineRule="auto"/>
        <w:rPr>
          <w:sz w:val="16"/>
          <w:szCs w:val="16"/>
        </w:rPr>
        <w:sectPr>
          <w:type w:val="continuous"/>
          <w:pgSz w:w="16838" w:h="11907"/>
          <w:pgMar w:top="1012" w:right="540" w:bottom="1484" w:left="730" w:header="0" w:footer="1324" w:gutter="0"/>
          <w:pgNumType w:fmt="decimal"/>
          <w:cols w:equalWidth="0" w:num="2">
            <w:col w:w="13877" w:space="100"/>
            <w:col w:w="1590"/>
          </w:cols>
        </w:sectPr>
      </w:pPr>
    </w:p>
    <w:tbl>
      <w:tblPr>
        <w:tblStyle w:val="7"/>
        <w:tblW w:w="15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1675"/>
        <w:gridCol w:w="1661"/>
        <w:gridCol w:w="1717"/>
        <w:gridCol w:w="1876"/>
        <w:gridCol w:w="1729"/>
        <w:gridCol w:w="1788"/>
        <w:gridCol w:w="1691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>
            <w:pPr>
              <w:spacing w:before="11" w:line="219" w:lineRule="auto"/>
              <w:ind w:left="5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before="11" w:line="220" w:lineRule="auto"/>
              <w:ind w:left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部门（单位）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代码</w:t>
            </w:r>
          </w:p>
        </w:tc>
        <w:tc>
          <w:tcPr>
            <w:tcW w:w="1661" w:type="dxa"/>
            <w:vMerge w:val="restart"/>
            <w:tcBorders>
              <w:bottom w:val="nil"/>
            </w:tcBorders>
            <w:vAlign w:val="top"/>
          </w:tcPr>
          <w:p>
            <w:pPr>
              <w:spacing w:before="22" w:line="220" w:lineRule="auto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部门（单位）名称</w:t>
            </w:r>
          </w:p>
          <w:p>
            <w:pPr>
              <w:spacing w:before="100" w:line="201" w:lineRule="auto"/>
              <w:ind w:left="660" w:right="145" w:hanging="5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（功能分类科目名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称）</w:t>
            </w:r>
          </w:p>
        </w:tc>
        <w:tc>
          <w:tcPr>
            <w:tcW w:w="1717" w:type="dxa"/>
            <w:vMerge w:val="restart"/>
            <w:tcBorders>
              <w:bottom w:val="nil"/>
            </w:tcBorders>
            <w:vAlign w:val="top"/>
          </w:tcPr>
          <w:p>
            <w:pPr>
              <w:spacing w:before="11" w:line="221" w:lineRule="auto"/>
              <w:ind w:left="6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5393" w:type="dxa"/>
            <w:gridSpan w:val="3"/>
            <w:vAlign w:val="top"/>
          </w:tcPr>
          <w:p>
            <w:pPr>
              <w:spacing w:before="12" w:line="191" w:lineRule="auto"/>
              <w:ind w:left="2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基本支出</w:t>
            </w:r>
          </w:p>
        </w:tc>
        <w:tc>
          <w:tcPr>
            <w:tcW w:w="1691" w:type="dxa"/>
            <w:vMerge w:val="restart"/>
            <w:tcBorders>
              <w:bottom w:val="nil"/>
            </w:tcBorders>
            <w:vAlign w:val="top"/>
          </w:tcPr>
          <w:p>
            <w:pPr>
              <w:spacing w:before="12" w:line="220" w:lineRule="auto"/>
              <w:ind w:left="5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项目支出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spacing w:before="11" w:line="220" w:lineRule="auto"/>
              <w:ind w:left="3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结转下年支出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Align w:val="top"/>
          </w:tcPr>
          <w:p>
            <w:pPr>
              <w:spacing w:before="171" w:line="221" w:lineRule="auto"/>
              <w:ind w:left="7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小计</w:t>
            </w:r>
          </w:p>
        </w:tc>
        <w:tc>
          <w:tcPr>
            <w:tcW w:w="1729" w:type="dxa"/>
            <w:vAlign w:val="top"/>
          </w:tcPr>
          <w:p>
            <w:pPr>
              <w:spacing w:before="172" w:line="220" w:lineRule="auto"/>
              <w:ind w:left="5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788" w:type="dxa"/>
            <w:vAlign w:val="top"/>
          </w:tcPr>
          <w:p>
            <w:pPr>
              <w:spacing w:before="172" w:line="220" w:lineRule="auto"/>
              <w:ind w:left="7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公用经费</w:t>
            </w:r>
          </w:p>
        </w:tc>
        <w:tc>
          <w:tcPr>
            <w:tcW w:w="1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vAlign w:val="top"/>
          </w:tcPr>
          <w:p>
            <w:pPr>
              <w:spacing w:before="81" w:line="186" w:lineRule="auto"/>
              <w:ind w:left="82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876" w:type="dxa"/>
            <w:vAlign w:val="top"/>
          </w:tcPr>
          <w:p>
            <w:pPr>
              <w:spacing w:before="81" w:line="186" w:lineRule="auto"/>
              <w:ind w:left="89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729" w:type="dxa"/>
            <w:vAlign w:val="top"/>
          </w:tcPr>
          <w:p>
            <w:pPr>
              <w:spacing w:before="81" w:line="186" w:lineRule="auto"/>
              <w:ind w:left="82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788" w:type="dxa"/>
            <w:vAlign w:val="top"/>
          </w:tcPr>
          <w:p>
            <w:pPr>
              <w:spacing w:before="81" w:line="186" w:lineRule="auto"/>
              <w:ind w:left="85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691" w:type="dxa"/>
            <w:vAlign w:val="top"/>
          </w:tcPr>
          <w:p>
            <w:pPr>
              <w:spacing w:before="83" w:line="183" w:lineRule="auto"/>
              <w:ind w:left="113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700" w:type="dxa"/>
            <w:vAlign w:val="top"/>
          </w:tcPr>
          <w:p>
            <w:pPr>
              <w:spacing w:before="81" w:line="186" w:lineRule="auto"/>
              <w:ind w:left="46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Align w:val="top"/>
          </w:tcPr>
          <w:p>
            <w:pPr>
              <w:spacing w:before="139" w:line="186" w:lineRule="auto"/>
              <w:ind w:left="58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201044</w:t>
            </w:r>
          </w:p>
        </w:tc>
        <w:tc>
          <w:tcPr>
            <w:tcW w:w="1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vAlign w:val="top"/>
          </w:tcPr>
          <w:p>
            <w:pPr>
              <w:spacing w:before="41" w:line="207" w:lineRule="auto"/>
              <w:ind w:left="1345" w:right="132" w:hanging="14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580.3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876" w:type="dxa"/>
            <w:vAlign w:val="top"/>
          </w:tcPr>
          <w:p>
            <w:pPr>
              <w:spacing w:before="51" w:line="178" w:lineRule="auto"/>
              <w:ind w:left="1520" w:right="101" w:hanging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560.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36</w:t>
            </w:r>
          </w:p>
        </w:tc>
        <w:tc>
          <w:tcPr>
            <w:tcW w:w="1729" w:type="dxa"/>
            <w:vAlign w:val="top"/>
          </w:tcPr>
          <w:p>
            <w:pPr>
              <w:spacing w:before="41" w:line="207" w:lineRule="auto"/>
              <w:ind w:left="1385" w:right="105" w:hanging="14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553.1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788" w:type="dxa"/>
            <w:vAlign w:val="top"/>
          </w:tcPr>
          <w:p>
            <w:pPr>
              <w:spacing w:before="147" w:line="182" w:lineRule="auto"/>
              <w:ind w:left="12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7.19</w:t>
            </w:r>
          </w:p>
        </w:tc>
        <w:tc>
          <w:tcPr>
            <w:tcW w:w="1691" w:type="dxa"/>
            <w:vAlign w:val="top"/>
          </w:tcPr>
          <w:p>
            <w:pPr>
              <w:spacing w:before="139" w:line="186" w:lineRule="auto"/>
              <w:ind w:left="8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20.03</w:t>
            </w:r>
          </w:p>
        </w:tc>
        <w:tc>
          <w:tcPr>
            <w:tcW w:w="1700" w:type="dxa"/>
            <w:vAlign w:val="top"/>
          </w:tcPr>
          <w:p>
            <w:pPr>
              <w:spacing w:before="148" w:line="181" w:lineRule="auto"/>
              <w:ind w:left="10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18" w:type="dxa"/>
            <w:vAlign w:val="top"/>
          </w:tcPr>
          <w:p>
            <w:pPr>
              <w:spacing w:before="139" w:line="186" w:lineRule="auto"/>
              <w:ind w:left="56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2012999</w:t>
            </w:r>
          </w:p>
        </w:tc>
        <w:tc>
          <w:tcPr>
            <w:tcW w:w="1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>
            <w:pPr>
              <w:spacing w:before="23" w:line="192" w:lineRule="auto"/>
              <w:ind w:left="662" w:right="146" w:hanging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其他群众团体事务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支出</w:t>
            </w:r>
          </w:p>
        </w:tc>
        <w:tc>
          <w:tcPr>
            <w:tcW w:w="1717" w:type="dxa"/>
            <w:vAlign w:val="top"/>
          </w:tcPr>
          <w:p>
            <w:pPr>
              <w:spacing w:before="139" w:line="186" w:lineRule="auto"/>
              <w:ind w:left="123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7.19</w:t>
            </w:r>
          </w:p>
        </w:tc>
        <w:tc>
          <w:tcPr>
            <w:tcW w:w="1876" w:type="dxa"/>
            <w:vAlign w:val="top"/>
          </w:tcPr>
          <w:p>
            <w:pPr>
              <w:spacing w:before="147" w:line="182" w:lineRule="auto"/>
              <w:ind w:left="14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7.19</w:t>
            </w:r>
          </w:p>
        </w:tc>
        <w:tc>
          <w:tcPr>
            <w:tcW w:w="1729" w:type="dxa"/>
            <w:vAlign w:val="top"/>
          </w:tcPr>
          <w:p>
            <w:pPr>
              <w:spacing w:before="139" w:line="186" w:lineRule="auto"/>
              <w:ind w:left="128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1788" w:type="dxa"/>
            <w:vAlign w:val="top"/>
          </w:tcPr>
          <w:p>
            <w:pPr>
              <w:spacing w:before="147" w:line="182" w:lineRule="auto"/>
              <w:ind w:left="12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7.19</w:t>
            </w:r>
          </w:p>
        </w:tc>
        <w:tc>
          <w:tcPr>
            <w:tcW w:w="1691" w:type="dxa"/>
            <w:vAlign w:val="top"/>
          </w:tcPr>
          <w:p>
            <w:pPr>
              <w:spacing w:before="139" w:line="186" w:lineRule="auto"/>
              <w:ind w:left="90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1700" w:type="dxa"/>
            <w:vAlign w:val="top"/>
          </w:tcPr>
          <w:p>
            <w:pPr>
              <w:spacing w:before="148" w:line="181" w:lineRule="auto"/>
              <w:ind w:left="10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18" w:type="dxa"/>
            <w:vAlign w:val="top"/>
          </w:tcPr>
          <w:p>
            <w:pPr>
              <w:spacing w:before="141" w:line="186" w:lineRule="auto"/>
              <w:ind w:left="56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2050203</w:t>
            </w:r>
          </w:p>
        </w:tc>
        <w:tc>
          <w:tcPr>
            <w:tcW w:w="1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>
            <w:pPr>
              <w:spacing w:before="121" w:line="220" w:lineRule="auto"/>
              <w:ind w:left="4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初中教育</w:t>
            </w:r>
          </w:p>
        </w:tc>
        <w:tc>
          <w:tcPr>
            <w:tcW w:w="1717" w:type="dxa"/>
            <w:vAlign w:val="top"/>
          </w:tcPr>
          <w:p>
            <w:pPr>
              <w:spacing w:before="43" w:line="206" w:lineRule="auto"/>
              <w:ind w:left="1346" w:right="132" w:hanging="15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490.5</w:t>
            </w: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 xml:space="preserve"> 0</w:t>
            </w:r>
          </w:p>
        </w:tc>
        <w:tc>
          <w:tcPr>
            <w:tcW w:w="1876" w:type="dxa"/>
            <w:vAlign w:val="top"/>
          </w:tcPr>
          <w:p>
            <w:pPr>
              <w:spacing w:before="53" w:line="177" w:lineRule="auto"/>
              <w:ind w:left="1519" w:right="101" w:hanging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471.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32</w:t>
            </w:r>
          </w:p>
        </w:tc>
        <w:tc>
          <w:tcPr>
            <w:tcW w:w="1729" w:type="dxa"/>
            <w:vAlign w:val="top"/>
          </w:tcPr>
          <w:p>
            <w:pPr>
              <w:spacing w:before="43" w:line="206" w:lineRule="auto"/>
              <w:ind w:left="1383" w:right="105" w:hanging="14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471.3</w:t>
            </w: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 xml:space="preserve"> 2</w:t>
            </w:r>
          </w:p>
        </w:tc>
        <w:tc>
          <w:tcPr>
            <w:tcW w:w="1788" w:type="dxa"/>
            <w:vAlign w:val="top"/>
          </w:tcPr>
          <w:p>
            <w:pPr>
              <w:spacing w:before="150" w:line="181" w:lineRule="auto"/>
              <w:ind w:left="1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0.00</w:t>
            </w:r>
          </w:p>
        </w:tc>
        <w:tc>
          <w:tcPr>
            <w:tcW w:w="1691" w:type="dxa"/>
            <w:vAlign w:val="top"/>
          </w:tcPr>
          <w:p>
            <w:pPr>
              <w:spacing w:before="141" w:line="186" w:lineRule="auto"/>
              <w:ind w:left="86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19.17</w:t>
            </w:r>
          </w:p>
        </w:tc>
        <w:tc>
          <w:tcPr>
            <w:tcW w:w="1700" w:type="dxa"/>
            <w:vAlign w:val="top"/>
          </w:tcPr>
          <w:p>
            <w:pPr>
              <w:spacing w:before="150" w:line="181" w:lineRule="auto"/>
              <w:ind w:left="10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18" w:type="dxa"/>
            <w:vAlign w:val="top"/>
          </w:tcPr>
          <w:p>
            <w:pPr>
              <w:spacing w:before="107" w:line="186" w:lineRule="auto"/>
              <w:ind w:left="56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2050701</w:t>
            </w:r>
          </w:p>
        </w:tc>
        <w:tc>
          <w:tcPr>
            <w:tcW w:w="1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>
            <w:pPr>
              <w:spacing w:before="86" w:line="220" w:lineRule="auto"/>
              <w:ind w:left="3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特殊学校教育</w:t>
            </w:r>
          </w:p>
        </w:tc>
        <w:tc>
          <w:tcPr>
            <w:tcW w:w="1717" w:type="dxa"/>
            <w:vAlign w:val="top"/>
          </w:tcPr>
          <w:p>
            <w:pPr>
              <w:spacing w:before="107" w:line="186" w:lineRule="auto"/>
              <w:ind w:left="124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0.86</w:t>
            </w:r>
          </w:p>
        </w:tc>
        <w:tc>
          <w:tcPr>
            <w:tcW w:w="1876" w:type="dxa"/>
            <w:vAlign w:val="top"/>
          </w:tcPr>
          <w:p>
            <w:pPr>
              <w:spacing w:before="115" w:line="181" w:lineRule="auto"/>
              <w:ind w:left="14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0.00</w:t>
            </w:r>
          </w:p>
        </w:tc>
        <w:tc>
          <w:tcPr>
            <w:tcW w:w="1729" w:type="dxa"/>
            <w:vAlign w:val="top"/>
          </w:tcPr>
          <w:p>
            <w:pPr>
              <w:spacing w:before="107" w:line="186" w:lineRule="auto"/>
              <w:ind w:left="128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1788" w:type="dxa"/>
            <w:vAlign w:val="top"/>
          </w:tcPr>
          <w:p>
            <w:pPr>
              <w:spacing w:before="115" w:line="181" w:lineRule="auto"/>
              <w:ind w:left="1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0.00</w:t>
            </w:r>
          </w:p>
        </w:tc>
        <w:tc>
          <w:tcPr>
            <w:tcW w:w="1691" w:type="dxa"/>
            <w:vAlign w:val="top"/>
          </w:tcPr>
          <w:p>
            <w:pPr>
              <w:spacing w:before="107" w:line="186" w:lineRule="auto"/>
              <w:ind w:left="90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0.86</w:t>
            </w:r>
          </w:p>
        </w:tc>
        <w:tc>
          <w:tcPr>
            <w:tcW w:w="1700" w:type="dxa"/>
            <w:vAlign w:val="top"/>
          </w:tcPr>
          <w:p>
            <w:pPr>
              <w:spacing w:before="115" w:line="181" w:lineRule="auto"/>
              <w:ind w:left="10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18" w:type="dxa"/>
            <w:vAlign w:val="top"/>
          </w:tcPr>
          <w:p>
            <w:pPr>
              <w:spacing w:before="143" w:line="186" w:lineRule="auto"/>
              <w:ind w:left="56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2080505</w:t>
            </w:r>
          </w:p>
        </w:tc>
        <w:tc>
          <w:tcPr>
            <w:tcW w:w="1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>
            <w:pPr>
              <w:spacing w:before="27" w:line="190" w:lineRule="auto"/>
              <w:ind w:left="151" w:right="145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机关事业单位基本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养老保险缴费支出</w:t>
            </w:r>
          </w:p>
        </w:tc>
        <w:tc>
          <w:tcPr>
            <w:tcW w:w="1717" w:type="dxa"/>
            <w:vAlign w:val="top"/>
          </w:tcPr>
          <w:p>
            <w:pPr>
              <w:spacing w:before="143" w:line="186" w:lineRule="auto"/>
              <w:ind w:left="119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44.43</w:t>
            </w:r>
          </w:p>
        </w:tc>
        <w:tc>
          <w:tcPr>
            <w:tcW w:w="1876" w:type="dxa"/>
            <w:vAlign w:val="top"/>
          </w:tcPr>
          <w:p>
            <w:pPr>
              <w:spacing w:before="54" w:line="175" w:lineRule="auto"/>
              <w:ind w:left="1561" w:right="101" w:hanging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44.4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1729" w:type="dxa"/>
            <w:vAlign w:val="top"/>
          </w:tcPr>
          <w:p>
            <w:pPr>
              <w:spacing w:before="143" w:line="186" w:lineRule="auto"/>
              <w:ind w:left="123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44.43</w:t>
            </w:r>
          </w:p>
        </w:tc>
        <w:tc>
          <w:tcPr>
            <w:tcW w:w="1788" w:type="dxa"/>
            <w:vAlign w:val="top"/>
          </w:tcPr>
          <w:p>
            <w:pPr>
              <w:spacing w:before="152" w:line="181" w:lineRule="auto"/>
              <w:ind w:left="1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0.00</w:t>
            </w:r>
          </w:p>
        </w:tc>
        <w:tc>
          <w:tcPr>
            <w:tcW w:w="1691" w:type="dxa"/>
            <w:vAlign w:val="top"/>
          </w:tcPr>
          <w:p>
            <w:pPr>
              <w:spacing w:before="143" w:line="186" w:lineRule="auto"/>
              <w:ind w:left="90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1700" w:type="dxa"/>
            <w:vAlign w:val="top"/>
          </w:tcPr>
          <w:p>
            <w:pPr>
              <w:spacing w:before="152" w:line="181" w:lineRule="auto"/>
              <w:ind w:left="10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718" w:type="dxa"/>
            <w:vAlign w:val="top"/>
          </w:tcPr>
          <w:p>
            <w:pPr>
              <w:spacing w:before="144" w:line="186" w:lineRule="auto"/>
              <w:ind w:left="56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2210201</w:t>
            </w:r>
          </w:p>
        </w:tc>
        <w:tc>
          <w:tcPr>
            <w:tcW w:w="1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>
            <w:pPr>
              <w:spacing w:before="125" w:line="220" w:lineRule="auto"/>
              <w:ind w:left="4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住房公积金</w:t>
            </w:r>
          </w:p>
        </w:tc>
        <w:tc>
          <w:tcPr>
            <w:tcW w:w="1717" w:type="dxa"/>
            <w:vAlign w:val="top"/>
          </w:tcPr>
          <w:p>
            <w:pPr>
              <w:spacing w:before="144" w:line="186" w:lineRule="auto"/>
              <w:ind w:left="119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37.42</w:t>
            </w:r>
          </w:p>
        </w:tc>
        <w:tc>
          <w:tcPr>
            <w:tcW w:w="1876" w:type="dxa"/>
            <w:vAlign w:val="top"/>
          </w:tcPr>
          <w:p>
            <w:pPr>
              <w:spacing w:before="56" w:line="176" w:lineRule="auto"/>
              <w:ind w:left="1560" w:right="101" w:hanging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37.4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1729" w:type="dxa"/>
            <w:vAlign w:val="top"/>
          </w:tcPr>
          <w:p>
            <w:pPr>
              <w:spacing w:before="144" w:line="186" w:lineRule="auto"/>
              <w:ind w:left="123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37.42</w:t>
            </w:r>
          </w:p>
        </w:tc>
        <w:tc>
          <w:tcPr>
            <w:tcW w:w="1788" w:type="dxa"/>
            <w:vAlign w:val="top"/>
          </w:tcPr>
          <w:p>
            <w:pPr>
              <w:spacing w:before="153" w:line="181" w:lineRule="auto"/>
              <w:ind w:left="1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0.00</w:t>
            </w:r>
          </w:p>
        </w:tc>
        <w:tc>
          <w:tcPr>
            <w:tcW w:w="1691" w:type="dxa"/>
            <w:vAlign w:val="top"/>
          </w:tcPr>
          <w:p>
            <w:pPr>
              <w:spacing w:before="144" w:line="186" w:lineRule="auto"/>
              <w:ind w:left="90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1700" w:type="dxa"/>
            <w:vAlign w:val="top"/>
          </w:tcPr>
          <w:p>
            <w:pPr>
              <w:spacing w:before="153" w:line="181" w:lineRule="auto"/>
              <w:ind w:left="10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</w:p>
        </w:tc>
      </w:tr>
    </w:tbl>
    <w:p>
      <w:pPr>
        <w:pStyle w:val="2"/>
        <w:spacing w:before="12" w:line="185" w:lineRule="auto"/>
        <w:ind w:left="120"/>
        <w:rPr>
          <w:sz w:val="16"/>
          <w:szCs w:val="16"/>
        </w:rPr>
      </w:pPr>
      <w:r>
        <w:rPr>
          <w:spacing w:val="-1"/>
          <w:sz w:val="16"/>
          <w:szCs w:val="16"/>
        </w:rPr>
        <w:t>注：本报表金额单位转换时可能存在四舍五入尾数误差。</w:t>
      </w:r>
    </w:p>
    <w:p>
      <w:pPr>
        <w:spacing w:line="185" w:lineRule="auto"/>
        <w:rPr>
          <w:sz w:val="16"/>
          <w:szCs w:val="16"/>
        </w:rPr>
        <w:sectPr>
          <w:type w:val="continuous"/>
          <w:pgSz w:w="16838" w:h="11907"/>
          <w:pgMar w:top="1012" w:right="540" w:bottom="1484" w:left="730" w:header="0" w:footer="1324" w:gutter="0"/>
          <w:pgNumType w:fmt="decimal"/>
          <w:cols w:equalWidth="0" w:num="1">
            <w:col w:w="15566"/>
          </w:cols>
        </w:sectPr>
      </w:pPr>
    </w:p>
    <w:p>
      <w:pPr>
        <w:spacing w:line="254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3407410</wp:posOffset>
                </wp:positionV>
                <wp:extent cx="9871710" cy="6350"/>
                <wp:effectExtent l="0" t="0" r="0" b="0"/>
                <wp:wrapNone/>
                <wp:docPr id="40" name="Rec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534" y="3407421"/>
                          <a:ext cx="9871709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40" o:spid="_x0000_s1026" o:spt="1" style="position:absolute;left:0pt;margin-left:37pt;margin-top:268.3pt;height:0.5pt;width:777.3pt;mso-position-horizontal-relative:page;mso-position-vertical-relative:page;z-index:-251651072;mso-width-relative:page;mso-height-relative:page;" fillcolor="#000000" filled="t" stroked="f" coordsize="21600,21600" o:allowincell="f" o:gfxdata="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0q/kTZAAAACwEAAA8AAAAAAAAAAQAgAAAAIgAAAGRycy9kb3ducmV2Lnht&#10;bFBLAQIUABQAAAAIAIdO4kAk9KZQMQIAAG0EAAAOAAAAAAAAAAEAIAAAACgBAABkcnMvZTJvRG9j&#10;LnhtbFBLBQYAAAAABgAGAFkBAADLBQAAAAA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85" w:line="219" w:lineRule="auto"/>
        <w:ind w:left="6000"/>
        <w:outlineLvl w:val="1"/>
        <w:rPr>
          <w:sz w:val="26"/>
          <w:szCs w:val="26"/>
        </w:rPr>
      </w:pPr>
      <w:r>
        <w:rPr>
          <w:spacing w:val="-2"/>
          <w:sz w:val="26"/>
          <w:szCs w:val="26"/>
        </w:rPr>
        <w:t>一般公共预算基本支出情况表</w:t>
      </w:r>
    </w:p>
    <w:p>
      <w:pPr>
        <w:spacing w:line="214" w:lineRule="exact"/>
      </w:pPr>
    </w:p>
    <w:tbl>
      <w:tblPr>
        <w:tblStyle w:val="7"/>
        <w:tblW w:w="15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3109"/>
        <w:gridCol w:w="3110"/>
        <w:gridCol w:w="3108"/>
        <w:gridCol w:w="3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222" w:type="dxa"/>
            <w:gridSpan w:val="2"/>
            <w:tcBorders>
              <w:top w:val="nil"/>
            </w:tcBorders>
            <w:vAlign w:val="top"/>
          </w:tcPr>
          <w:p>
            <w:pPr>
              <w:spacing w:line="21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单位名称：</w:t>
            </w:r>
            <w:r>
              <w:rPr>
                <w:rFonts w:ascii="宋体" w:hAnsi="宋体" w:eastAsia="宋体" w:cs="宋体"/>
                <w:spacing w:val="21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环江毛南族自治县驯乐苗族乡初级中学</w:t>
            </w:r>
          </w:p>
          <w:p>
            <w:pPr>
              <w:spacing w:line="218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部门预算支出经济分类科目</w:t>
            </w:r>
          </w:p>
        </w:tc>
        <w:tc>
          <w:tcPr>
            <w:tcW w:w="9333" w:type="dxa"/>
            <w:gridSpan w:val="3"/>
            <w:tcBorders>
              <w:top w:val="nil"/>
            </w:tcBorders>
            <w:vAlign w:val="top"/>
          </w:tcPr>
          <w:p>
            <w:pPr>
              <w:spacing w:line="210" w:lineRule="auto"/>
              <w:ind w:left="80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>单位：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>万元</w:t>
            </w:r>
          </w:p>
          <w:p>
            <w:pPr>
              <w:spacing w:line="218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本年一般公共预算基本支出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113" w:type="dxa"/>
            <w:vAlign w:val="top"/>
          </w:tcPr>
          <w:p>
            <w:pPr>
              <w:spacing w:before="127" w:line="219" w:lineRule="auto"/>
              <w:ind w:left="12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3109" w:type="dxa"/>
            <w:vAlign w:val="top"/>
          </w:tcPr>
          <w:p>
            <w:pPr>
              <w:spacing w:before="127" w:line="219" w:lineRule="auto"/>
              <w:ind w:left="1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3110" w:type="dxa"/>
            <w:vAlign w:val="top"/>
          </w:tcPr>
          <w:p>
            <w:pPr>
              <w:spacing w:before="127" w:line="221" w:lineRule="auto"/>
              <w:ind w:left="1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3108" w:type="dxa"/>
            <w:vAlign w:val="top"/>
          </w:tcPr>
          <w:p>
            <w:pPr>
              <w:spacing w:before="127" w:line="220" w:lineRule="auto"/>
              <w:ind w:left="1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3115" w:type="dxa"/>
            <w:vAlign w:val="top"/>
          </w:tcPr>
          <w:p>
            <w:pPr>
              <w:spacing w:before="127" w:line="220" w:lineRule="auto"/>
              <w:ind w:left="12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公用经费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9" w:type="dxa"/>
            <w:vAlign w:val="top"/>
          </w:tcPr>
          <w:p>
            <w:pPr>
              <w:spacing w:before="105" w:line="221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3110" w:type="dxa"/>
            <w:vAlign w:val="top"/>
          </w:tcPr>
          <w:p>
            <w:pPr>
              <w:spacing w:before="136" w:line="186" w:lineRule="auto"/>
              <w:ind w:left="253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560.36</w:t>
            </w:r>
          </w:p>
        </w:tc>
        <w:tc>
          <w:tcPr>
            <w:tcW w:w="3108" w:type="dxa"/>
            <w:vAlign w:val="top"/>
          </w:tcPr>
          <w:p>
            <w:pPr>
              <w:spacing w:before="136" w:line="186" w:lineRule="auto"/>
              <w:ind w:left="253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553.17</w:t>
            </w:r>
          </w:p>
        </w:tc>
        <w:tc>
          <w:tcPr>
            <w:tcW w:w="3115" w:type="dxa"/>
            <w:vAlign w:val="top"/>
          </w:tcPr>
          <w:p>
            <w:pPr>
              <w:spacing w:before="136" w:line="186" w:lineRule="auto"/>
              <w:ind w:left="27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7.19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13" w:type="dxa"/>
            <w:vAlign w:val="top"/>
          </w:tcPr>
          <w:p>
            <w:pPr>
              <w:spacing w:before="43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301</w:t>
            </w:r>
          </w:p>
        </w:tc>
        <w:tc>
          <w:tcPr>
            <w:tcW w:w="3109" w:type="dxa"/>
            <w:vAlign w:val="top"/>
          </w:tcPr>
          <w:p>
            <w:pPr>
              <w:spacing w:before="107" w:line="220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3110" w:type="dxa"/>
            <w:vAlign w:val="top"/>
          </w:tcPr>
          <w:p>
            <w:pPr>
              <w:spacing w:before="138" w:line="186" w:lineRule="auto"/>
              <w:ind w:left="253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540.93</w:t>
            </w:r>
          </w:p>
        </w:tc>
        <w:tc>
          <w:tcPr>
            <w:tcW w:w="3108" w:type="dxa"/>
            <w:vAlign w:val="top"/>
          </w:tcPr>
          <w:p>
            <w:pPr>
              <w:spacing w:before="138" w:line="186" w:lineRule="auto"/>
              <w:ind w:left="253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540.93</w:t>
            </w:r>
          </w:p>
        </w:tc>
        <w:tc>
          <w:tcPr>
            <w:tcW w:w="3115" w:type="dxa"/>
            <w:vAlign w:val="top"/>
          </w:tcPr>
          <w:p>
            <w:pPr>
              <w:spacing w:before="138" w:line="186" w:lineRule="auto"/>
              <w:ind w:left="271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113" w:type="dxa"/>
            <w:vAlign w:val="top"/>
          </w:tcPr>
          <w:p>
            <w:pPr>
              <w:spacing w:before="43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30101</w:t>
            </w:r>
          </w:p>
        </w:tc>
        <w:tc>
          <w:tcPr>
            <w:tcW w:w="3109" w:type="dxa"/>
            <w:vAlign w:val="top"/>
          </w:tcPr>
          <w:p>
            <w:pPr>
              <w:spacing w:before="107" w:line="219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基本工资</w:t>
            </w:r>
          </w:p>
        </w:tc>
        <w:tc>
          <w:tcPr>
            <w:tcW w:w="3110" w:type="dxa"/>
            <w:vAlign w:val="top"/>
          </w:tcPr>
          <w:p>
            <w:pPr>
              <w:spacing w:before="138" w:line="186" w:lineRule="auto"/>
              <w:ind w:left="254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136.42</w:t>
            </w:r>
          </w:p>
        </w:tc>
        <w:tc>
          <w:tcPr>
            <w:tcW w:w="3108" w:type="dxa"/>
            <w:vAlign w:val="top"/>
          </w:tcPr>
          <w:p>
            <w:pPr>
              <w:spacing w:before="138" w:line="186" w:lineRule="auto"/>
              <w:ind w:left="254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136.42</w:t>
            </w:r>
          </w:p>
        </w:tc>
        <w:tc>
          <w:tcPr>
            <w:tcW w:w="3115" w:type="dxa"/>
            <w:vAlign w:val="top"/>
          </w:tcPr>
          <w:p>
            <w:pPr>
              <w:spacing w:before="138" w:line="186" w:lineRule="auto"/>
              <w:ind w:left="271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13" w:type="dxa"/>
            <w:vAlign w:val="top"/>
          </w:tcPr>
          <w:p>
            <w:pPr>
              <w:spacing w:before="45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30102</w:t>
            </w:r>
          </w:p>
        </w:tc>
        <w:tc>
          <w:tcPr>
            <w:tcW w:w="3109" w:type="dxa"/>
            <w:vAlign w:val="top"/>
          </w:tcPr>
          <w:p>
            <w:pPr>
              <w:spacing w:before="108" w:line="220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津贴补贴</w:t>
            </w:r>
          </w:p>
        </w:tc>
        <w:tc>
          <w:tcPr>
            <w:tcW w:w="3110" w:type="dxa"/>
            <w:vAlign w:val="top"/>
          </w:tcPr>
          <w:p>
            <w:pPr>
              <w:spacing w:before="140" w:line="186" w:lineRule="auto"/>
              <w:ind w:left="262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27.32</w:t>
            </w:r>
          </w:p>
        </w:tc>
        <w:tc>
          <w:tcPr>
            <w:tcW w:w="3108" w:type="dxa"/>
            <w:vAlign w:val="top"/>
          </w:tcPr>
          <w:p>
            <w:pPr>
              <w:spacing w:before="140" w:line="186" w:lineRule="auto"/>
              <w:ind w:left="26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27.32</w:t>
            </w:r>
          </w:p>
        </w:tc>
        <w:tc>
          <w:tcPr>
            <w:tcW w:w="3115" w:type="dxa"/>
            <w:vAlign w:val="top"/>
          </w:tcPr>
          <w:p>
            <w:pPr>
              <w:spacing w:before="140" w:line="186" w:lineRule="auto"/>
              <w:ind w:left="271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113" w:type="dxa"/>
            <w:vAlign w:val="top"/>
          </w:tcPr>
          <w:p>
            <w:pPr>
              <w:spacing w:before="45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30103</w:t>
            </w:r>
          </w:p>
        </w:tc>
        <w:tc>
          <w:tcPr>
            <w:tcW w:w="3109" w:type="dxa"/>
            <w:vAlign w:val="top"/>
          </w:tcPr>
          <w:p>
            <w:pPr>
              <w:spacing w:before="109" w:line="220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奖金</w:t>
            </w:r>
          </w:p>
        </w:tc>
        <w:tc>
          <w:tcPr>
            <w:tcW w:w="3110" w:type="dxa"/>
            <w:vAlign w:val="top"/>
          </w:tcPr>
          <w:p>
            <w:pPr>
              <w:spacing w:before="140" w:line="186" w:lineRule="auto"/>
              <w:ind w:left="26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93.89</w:t>
            </w:r>
          </w:p>
        </w:tc>
        <w:tc>
          <w:tcPr>
            <w:tcW w:w="3108" w:type="dxa"/>
            <w:vAlign w:val="top"/>
          </w:tcPr>
          <w:p>
            <w:pPr>
              <w:spacing w:before="140" w:line="186" w:lineRule="auto"/>
              <w:ind w:left="262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93.89</w:t>
            </w:r>
          </w:p>
        </w:tc>
        <w:tc>
          <w:tcPr>
            <w:tcW w:w="3115" w:type="dxa"/>
            <w:vAlign w:val="top"/>
          </w:tcPr>
          <w:p>
            <w:pPr>
              <w:spacing w:before="140" w:line="186" w:lineRule="auto"/>
              <w:ind w:left="271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13" w:type="dxa"/>
            <w:vAlign w:val="top"/>
          </w:tcPr>
          <w:p>
            <w:pPr>
              <w:spacing w:before="47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30107</w:t>
            </w:r>
          </w:p>
        </w:tc>
        <w:tc>
          <w:tcPr>
            <w:tcW w:w="3109" w:type="dxa"/>
            <w:vAlign w:val="top"/>
          </w:tcPr>
          <w:p>
            <w:pPr>
              <w:spacing w:before="111" w:line="220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绩效工资</w:t>
            </w:r>
          </w:p>
        </w:tc>
        <w:tc>
          <w:tcPr>
            <w:tcW w:w="3110" w:type="dxa"/>
            <w:vAlign w:val="top"/>
          </w:tcPr>
          <w:p>
            <w:pPr>
              <w:spacing w:before="142" w:line="186" w:lineRule="auto"/>
              <w:ind w:left="26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83.58</w:t>
            </w:r>
          </w:p>
        </w:tc>
        <w:tc>
          <w:tcPr>
            <w:tcW w:w="3108" w:type="dxa"/>
            <w:vAlign w:val="top"/>
          </w:tcPr>
          <w:p>
            <w:pPr>
              <w:spacing w:before="142" w:line="186" w:lineRule="auto"/>
              <w:ind w:left="262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83.58</w:t>
            </w:r>
          </w:p>
        </w:tc>
        <w:tc>
          <w:tcPr>
            <w:tcW w:w="3115" w:type="dxa"/>
            <w:vAlign w:val="top"/>
          </w:tcPr>
          <w:p>
            <w:pPr>
              <w:spacing w:before="142" w:line="186" w:lineRule="auto"/>
              <w:ind w:left="271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113" w:type="dxa"/>
            <w:vAlign w:val="top"/>
          </w:tcPr>
          <w:p>
            <w:pPr>
              <w:spacing w:before="47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30108</w:t>
            </w:r>
          </w:p>
        </w:tc>
        <w:tc>
          <w:tcPr>
            <w:tcW w:w="3109" w:type="dxa"/>
            <w:vAlign w:val="top"/>
          </w:tcPr>
          <w:p>
            <w:pPr>
              <w:spacing w:before="111" w:line="219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机关事业单位基本养老保险缴费</w:t>
            </w:r>
          </w:p>
        </w:tc>
        <w:tc>
          <w:tcPr>
            <w:tcW w:w="3110" w:type="dxa"/>
            <w:vAlign w:val="top"/>
          </w:tcPr>
          <w:p>
            <w:pPr>
              <w:spacing w:before="142" w:line="186" w:lineRule="auto"/>
              <w:ind w:left="262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61.63</w:t>
            </w:r>
          </w:p>
        </w:tc>
        <w:tc>
          <w:tcPr>
            <w:tcW w:w="3108" w:type="dxa"/>
            <w:vAlign w:val="top"/>
          </w:tcPr>
          <w:p>
            <w:pPr>
              <w:spacing w:before="142" w:line="186" w:lineRule="auto"/>
              <w:ind w:left="262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61.63</w:t>
            </w:r>
          </w:p>
        </w:tc>
        <w:tc>
          <w:tcPr>
            <w:tcW w:w="3115" w:type="dxa"/>
            <w:vAlign w:val="top"/>
          </w:tcPr>
          <w:p>
            <w:pPr>
              <w:spacing w:before="142" w:line="186" w:lineRule="auto"/>
              <w:ind w:left="271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38" w:h="11907"/>
          <w:pgMar w:top="1012" w:right="540" w:bottom="1484" w:left="730" w:header="0" w:footer="1324" w:gutter="0"/>
          <w:pgNumType w:fmt="decimal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7"/>
        <w:tblW w:w="15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3110"/>
        <w:gridCol w:w="3110"/>
        <w:gridCol w:w="3108"/>
        <w:gridCol w:w="3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3" w:type="dxa"/>
            <w:vAlign w:val="top"/>
          </w:tcPr>
          <w:p>
            <w:pPr>
              <w:spacing w:before="44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30110</w:t>
            </w:r>
          </w:p>
        </w:tc>
        <w:tc>
          <w:tcPr>
            <w:tcW w:w="3110" w:type="dxa"/>
            <w:vAlign w:val="top"/>
          </w:tcPr>
          <w:p>
            <w:pPr>
              <w:spacing w:before="107" w:line="219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职工基本医疗保险缴费</w:t>
            </w:r>
          </w:p>
        </w:tc>
        <w:tc>
          <w:tcPr>
            <w:tcW w:w="3110" w:type="dxa"/>
            <w:vAlign w:val="top"/>
          </w:tcPr>
          <w:p>
            <w:pPr>
              <w:spacing w:before="139" w:line="186" w:lineRule="auto"/>
              <w:ind w:left="262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24.65</w:t>
            </w:r>
          </w:p>
        </w:tc>
        <w:tc>
          <w:tcPr>
            <w:tcW w:w="3108" w:type="dxa"/>
            <w:vAlign w:val="top"/>
          </w:tcPr>
          <w:p>
            <w:pPr>
              <w:spacing w:before="139" w:line="186" w:lineRule="auto"/>
              <w:ind w:left="262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24.65</w:t>
            </w:r>
          </w:p>
        </w:tc>
        <w:tc>
          <w:tcPr>
            <w:tcW w:w="3114" w:type="dxa"/>
            <w:vAlign w:val="top"/>
          </w:tcPr>
          <w:p>
            <w:pPr>
              <w:spacing w:before="139" w:line="186" w:lineRule="auto"/>
              <w:ind w:left="27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13" w:type="dxa"/>
            <w:vAlign w:val="top"/>
          </w:tcPr>
          <w:p>
            <w:pPr>
              <w:spacing w:before="39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30112</w:t>
            </w:r>
          </w:p>
        </w:tc>
        <w:tc>
          <w:tcPr>
            <w:tcW w:w="3110" w:type="dxa"/>
            <w:vAlign w:val="top"/>
          </w:tcPr>
          <w:p>
            <w:pPr>
              <w:spacing w:before="102" w:line="219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其他社会保障缴费</w:t>
            </w:r>
          </w:p>
        </w:tc>
        <w:tc>
          <w:tcPr>
            <w:tcW w:w="3110" w:type="dxa"/>
            <w:vAlign w:val="top"/>
          </w:tcPr>
          <w:p>
            <w:pPr>
              <w:spacing w:before="134" w:line="186" w:lineRule="auto"/>
              <w:ind w:left="27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2.78</w:t>
            </w:r>
          </w:p>
        </w:tc>
        <w:tc>
          <w:tcPr>
            <w:tcW w:w="3108" w:type="dxa"/>
            <w:vAlign w:val="top"/>
          </w:tcPr>
          <w:p>
            <w:pPr>
              <w:spacing w:before="134" w:line="186" w:lineRule="auto"/>
              <w:ind w:left="27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2.78</w:t>
            </w:r>
          </w:p>
        </w:tc>
        <w:tc>
          <w:tcPr>
            <w:tcW w:w="3114" w:type="dxa"/>
            <w:vAlign w:val="top"/>
          </w:tcPr>
          <w:p>
            <w:pPr>
              <w:spacing w:before="134" w:line="186" w:lineRule="auto"/>
              <w:ind w:left="27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13" w:type="dxa"/>
            <w:vAlign w:val="top"/>
          </w:tcPr>
          <w:p>
            <w:pPr>
              <w:spacing w:before="40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30113</w:t>
            </w:r>
          </w:p>
        </w:tc>
        <w:tc>
          <w:tcPr>
            <w:tcW w:w="3110" w:type="dxa"/>
            <w:vAlign w:val="top"/>
          </w:tcPr>
          <w:p>
            <w:pPr>
              <w:spacing w:before="104" w:line="220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住房公积金</w:t>
            </w:r>
          </w:p>
        </w:tc>
        <w:tc>
          <w:tcPr>
            <w:tcW w:w="3110" w:type="dxa"/>
            <w:vAlign w:val="top"/>
          </w:tcPr>
          <w:p>
            <w:pPr>
              <w:spacing w:before="135" w:line="186" w:lineRule="auto"/>
              <w:ind w:left="262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52.38</w:t>
            </w:r>
          </w:p>
        </w:tc>
        <w:tc>
          <w:tcPr>
            <w:tcW w:w="3108" w:type="dxa"/>
            <w:vAlign w:val="top"/>
          </w:tcPr>
          <w:p>
            <w:pPr>
              <w:spacing w:before="135" w:line="186" w:lineRule="auto"/>
              <w:ind w:left="26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52.38</w:t>
            </w:r>
          </w:p>
        </w:tc>
        <w:tc>
          <w:tcPr>
            <w:tcW w:w="3114" w:type="dxa"/>
            <w:vAlign w:val="top"/>
          </w:tcPr>
          <w:p>
            <w:pPr>
              <w:spacing w:before="135" w:line="186" w:lineRule="auto"/>
              <w:ind w:left="27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13" w:type="dxa"/>
            <w:vAlign w:val="top"/>
          </w:tcPr>
          <w:p>
            <w:pPr>
              <w:spacing w:before="40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30199</w:t>
            </w:r>
          </w:p>
        </w:tc>
        <w:tc>
          <w:tcPr>
            <w:tcW w:w="3110" w:type="dxa"/>
            <w:vAlign w:val="top"/>
          </w:tcPr>
          <w:p>
            <w:pPr>
              <w:spacing w:before="104" w:line="220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其他工资福利支出</w:t>
            </w:r>
          </w:p>
        </w:tc>
        <w:tc>
          <w:tcPr>
            <w:tcW w:w="3110" w:type="dxa"/>
            <w:vAlign w:val="top"/>
          </w:tcPr>
          <w:p>
            <w:pPr>
              <w:spacing w:before="135" w:line="186" w:lineRule="auto"/>
              <w:ind w:left="262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58.27</w:t>
            </w:r>
          </w:p>
        </w:tc>
        <w:tc>
          <w:tcPr>
            <w:tcW w:w="3108" w:type="dxa"/>
            <w:vAlign w:val="top"/>
          </w:tcPr>
          <w:p>
            <w:pPr>
              <w:spacing w:before="135" w:line="186" w:lineRule="auto"/>
              <w:ind w:left="262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58.27</w:t>
            </w:r>
          </w:p>
        </w:tc>
        <w:tc>
          <w:tcPr>
            <w:tcW w:w="3114" w:type="dxa"/>
            <w:vAlign w:val="top"/>
          </w:tcPr>
          <w:p>
            <w:pPr>
              <w:spacing w:before="135" w:line="186" w:lineRule="auto"/>
              <w:ind w:left="27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13" w:type="dxa"/>
            <w:vAlign w:val="top"/>
          </w:tcPr>
          <w:p>
            <w:pPr>
              <w:spacing w:before="41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302</w:t>
            </w:r>
          </w:p>
        </w:tc>
        <w:tc>
          <w:tcPr>
            <w:tcW w:w="3110" w:type="dxa"/>
            <w:vAlign w:val="top"/>
          </w:tcPr>
          <w:p>
            <w:pPr>
              <w:spacing w:before="104" w:line="22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商品和服务支出</w:t>
            </w:r>
          </w:p>
        </w:tc>
        <w:tc>
          <w:tcPr>
            <w:tcW w:w="3110" w:type="dxa"/>
            <w:vAlign w:val="top"/>
          </w:tcPr>
          <w:p>
            <w:pPr>
              <w:spacing w:before="136" w:line="186" w:lineRule="auto"/>
              <w:ind w:left="27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7.19</w:t>
            </w:r>
          </w:p>
        </w:tc>
        <w:tc>
          <w:tcPr>
            <w:tcW w:w="3108" w:type="dxa"/>
            <w:vAlign w:val="top"/>
          </w:tcPr>
          <w:p>
            <w:pPr>
              <w:spacing w:before="136" w:line="186" w:lineRule="auto"/>
              <w:ind w:left="270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14" w:type="dxa"/>
            <w:vAlign w:val="top"/>
          </w:tcPr>
          <w:p>
            <w:pPr>
              <w:spacing w:before="136" w:line="186" w:lineRule="auto"/>
              <w:ind w:left="271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7.19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13" w:type="dxa"/>
            <w:vAlign w:val="top"/>
          </w:tcPr>
          <w:p>
            <w:pPr>
              <w:spacing w:before="41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30201</w:t>
            </w:r>
          </w:p>
        </w:tc>
        <w:tc>
          <w:tcPr>
            <w:tcW w:w="3110" w:type="dxa"/>
            <w:vAlign w:val="top"/>
          </w:tcPr>
          <w:p>
            <w:pPr>
              <w:spacing w:before="104" w:line="22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办公费</w:t>
            </w:r>
          </w:p>
        </w:tc>
        <w:tc>
          <w:tcPr>
            <w:tcW w:w="3110" w:type="dxa"/>
            <w:vAlign w:val="top"/>
          </w:tcPr>
          <w:p>
            <w:pPr>
              <w:spacing w:before="136" w:line="186" w:lineRule="auto"/>
              <w:ind w:left="27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08" w:type="dxa"/>
            <w:vAlign w:val="top"/>
          </w:tcPr>
          <w:p>
            <w:pPr>
              <w:spacing w:before="136" w:line="186" w:lineRule="auto"/>
              <w:ind w:left="270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14" w:type="dxa"/>
            <w:vAlign w:val="top"/>
          </w:tcPr>
          <w:p>
            <w:pPr>
              <w:spacing w:before="136" w:line="186" w:lineRule="auto"/>
              <w:ind w:left="27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13" w:type="dxa"/>
            <w:vAlign w:val="top"/>
          </w:tcPr>
          <w:p>
            <w:pPr>
              <w:spacing w:before="42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30206</w:t>
            </w:r>
          </w:p>
        </w:tc>
        <w:tc>
          <w:tcPr>
            <w:tcW w:w="3110" w:type="dxa"/>
            <w:vAlign w:val="top"/>
          </w:tcPr>
          <w:p>
            <w:pPr>
              <w:spacing w:before="106" w:line="220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电费</w:t>
            </w:r>
          </w:p>
        </w:tc>
        <w:tc>
          <w:tcPr>
            <w:tcW w:w="3110" w:type="dxa"/>
            <w:vAlign w:val="top"/>
          </w:tcPr>
          <w:p>
            <w:pPr>
              <w:spacing w:before="137" w:line="186" w:lineRule="auto"/>
              <w:ind w:left="27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08" w:type="dxa"/>
            <w:vAlign w:val="top"/>
          </w:tcPr>
          <w:p>
            <w:pPr>
              <w:spacing w:before="137" w:line="186" w:lineRule="auto"/>
              <w:ind w:left="270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14" w:type="dxa"/>
            <w:vAlign w:val="top"/>
          </w:tcPr>
          <w:p>
            <w:pPr>
              <w:spacing w:before="137" w:line="186" w:lineRule="auto"/>
              <w:ind w:left="27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13" w:type="dxa"/>
            <w:vAlign w:val="top"/>
          </w:tcPr>
          <w:p>
            <w:pPr>
              <w:spacing w:before="42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30207</w:t>
            </w:r>
          </w:p>
        </w:tc>
        <w:tc>
          <w:tcPr>
            <w:tcW w:w="3110" w:type="dxa"/>
            <w:vAlign w:val="top"/>
          </w:tcPr>
          <w:p>
            <w:pPr>
              <w:spacing w:before="106" w:line="220" w:lineRule="auto"/>
              <w:ind w:lef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邮电费</w:t>
            </w:r>
          </w:p>
        </w:tc>
        <w:tc>
          <w:tcPr>
            <w:tcW w:w="3110" w:type="dxa"/>
            <w:vAlign w:val="top"/>
          </w:tcPr>
          <w:p>
            <w:pPr>
              <w:spacing w:before="137" w:line="186" w:lineRule="auto"/>
              <w:ind w:left="27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08" w:type="dxa"/>
            <w:vAlign w:val="top"/>
          </w:tcPr>
          <w:p>
            <w:pPr>
              <w:spacing w:before="137" w:line="186" w:lineRule="auto"/>
              <w:ind w:left="270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14" w:type="dxa"/>
            <w:vAlign w:val="top"/>
          </w:tcPr>
          <w:p>
            <w:pPr>
              <w:spacing w:before="137" w:line="186" w:lineRule="auto"/>
              <w:ind w:left="27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13" w:type="dxa"/>
            <w:vAlign w:val="top"/>
          </w:tcPr>
          <w:p>
            <w:pPr>
              <w:spacing w:before="43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30209</w:t>
            </w:r>
          </w:p>
        </w:tc>
        <w:tc>
          <w:tcPr>
            <w:tcW w:w="3110" w:type="dxa"/>
            <w:vAlign w:val="top"/>
          </w:tcPr>
          <w:p>
            <w:pPr>
              <w:spacing w:before="106" w:line="220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物业管理费</w:t>
            </w:r>
          </w:p>
        </w:tc>
        <w:tc>
          <w:tcPr>
            <w:tcW w:w="3110" w:type="dxa"/>
            <w:vAlign w:val="top"/>
          </w:tcPr>
          <w:p>
            <w:pPr>
              <w:spacing w:before="138" w:line="186" w:lineRule="auto"/>
              <w:ind w:left="27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08" w:type="dxa"/>
            <w:vAlign w:val="top"/>
          </w:tcPr>
          <w:p>
            <w:pPr>
              <w:spacing w:before="138" w:line="186" w:lineRule="auto"/>
              <w:ind w:left="270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14" w:type="dxa"/>
            <w:vAlign w:val="top"/>
          </w:tcPr>
          <w:p>
            <w:pPr>
              <w:spacing w:before="138" w:line="186" w:lineRule="auto"/>
              <w:ind w:left="27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13" w:type="dxa"/>
            <w:vAlign w:val="top"/>
          </w:tcPr>
          <w:p>
            <w:pPr>
              <w:spacing w:before="43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30211</w:t>
            </w:r>
          </w:p>
        </w:tc>
        <w:tc>
          <w:tcPr>
            <w:tcW w:w="3110" w:type="dxa"/>
            <w:vAlign w:val="top"/>
          </w:tcPr>
          <w:p>
            <w:pPr>
              <w:spacing w:before="107" w:line="220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差旅费</w:t>
            </w:r>
          </w:p>
        </w:tc>
        <w:tc>
          <w:tcPr>
            <w:tcW w:w="3110" w:type="dxa"/>
            <w:vAlign w:val="top"/>
          </w:tcPr>
          <w:p>
            <w:pPr>
              <w:spacing w:before="138" w:line="186" w:lineRule="auto"/>
              <w:ind w:left="27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08" w:type="dxa"/>
            <w:vAlign w:val="top"/>
          </w:tcPr>
          <w:p>
            <w:pPr>
              <w:spacing w:before="138" w:line="186" w:lineRule="auto"/>
              <w:ind w:left="270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14" w:type="dxa"/>
            <w:vAlign w:val="top"/>
          </w:tcPr>
          <w:p>
            <w:pPr>
              <w:spacing w:before="138" w:line="186" w:lineRule="auto"/>
              <w:ind w:left="27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13" w:type="dxa"/>
            <w:vAlign w:val="top"/>
          </w:tcPr>
          <w:p>
            <w:pPr>
              <w:spacing w:before="44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30213</w:t>
            </w:r>
          </w:p>
        </w:tc>
        <w:tc>
          <w:tcPr>
            <w:tcW w:w="3110" w:type="dxa"/>
            <w:vAlign w:val="top"/>
          </w:tcPr>
          <w:p>
            <w:pPr>
              <w:spacing w:before="107" w:line="220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维修（护）费</w:t>
            </w:r>
          </w:p>
        </w:tc>
        <w:tc>
          <w:tcPr>
            <w:tcW w:w="3110" w:type="dxa"/>
            <w:vAlign w:val="top"/>
          </w:tcPr>
          <w:p>
            <w:pPr>
              <w:spacing w:before="139" w:line="186" w:lineRule="auto"/>
              <w:ind w:left="27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08" w:type="dxa"/>
            <w:vAlign w:val="top"/>
          </w:tcPr>
          <w:p>
            <w:pPr>
              <w:spacing w:before="139" w:line="186" w:lineRule="auto"/>
              <w:ind w:left="270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14" w:type="dxa"/>
            <w:vAlign w:val="top"/>
          </w:tcPr>
          <w:p>
            <w:pPr>
              <w:spacing w:before="139" w:line="186" w:lineRule="auto"/>
              <w:ind w:left="27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113" w:type="dxa"/>
            <w:vAlign w:val="top"/>
          </w:tcPr>
          <w:p>
            <w:pPr>
              <w:spacing w:before="44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30226</w:t>
            </w:r>
          </w:p>
        </w:tc>
        <w:tc>
          <w:tcPr>
            <w:tcW w:w="3110" w:type="dxa"/>
            <w:vAlign w:val="top"/>
          </w:tcPr>
          <w:p>
            <w:pPr>
              <w:spacing w:before="107" w:line="22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劳务费</w:t>
            </w:r>
          </w:p>
        </w:tc>
        <w:tc>
          <w:tcPr>
            <w:tcW w:w="3110" w:type="dxa"/>
            <w:vAlign w:val="top"/>
          </w:tcPr>
          <w:p>
            <w:pPr>
              <w:spacing w:before="139" w:line="186" w:lineRule="auto"/>
              <w:ind w:left="27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08" w:type="dxa"/>
            <w:vAlign w:val="top"/>
          </w:tcPr>
          <w:p>
            <w:pPr>
              <w:spacing w:before="139" w:line="186" w:lineRule="auto"/>
              <w:ind w:left="270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14" w:type="dxa"/>
            <w:vAlign w:val="top"/>
          </w:tcPr>
          <w:p>
            <w:pPr>
              <w:spacing w:before="139" w:line="186" w:lineRule="auto"/>
              <w:ind w:left="27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13" w:type="dxa"/>
            <w:vAlign w:val="top"/>
          </w:tcPr>
          <w:p>
            <w:pPr>
              <w:spacing w:before="46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30228</w:t>
            </w:r>
          </w:p>
        </w:tc>
        <w:tc>
          <w:tcPr>
            <w:tcW w:w="3110" w:type="dxa"/>
            <w:vAlign w:val="top"/>
          </w:tcPr>
          <w:p>
            <w:pPr>
              <w:spacing w:before="109" w:line="219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工会经费</w:t>
            </w:r>
          </w:p>
        </w:tc>
        <w:tc>
          <w:tcPr>
            <w:tcW w:w="3110" w:type="dxa"/>
            <w:vAlign w:val="top"/>
          </w:tcPr>
          <w:p>
            <w:pPr>
              <w:spacing w:before="141" w:line="186" w:lineRule="auto"/>
              <w:ind w:left="27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7.19</w:t>
            </w:r>
          </w:p>
        </w:tc>
        <w:tc>
          <w:tcPr>
            <w:tcW w:w="3108" w:type="dxa"/>
            <w:vAlign w:val="top"/>
          </w:tcPr>
          <w:p>
            <w:pPr>
              <w:spacing w:before="141" w:line="186" w:lineRule="auto"/>
              <w:ind w:left="270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14" w:type="dxa"/>
            <w:vAlign w:val="top"/>
          </w:tcPr>
          <w:p>
            <w:pPr>
              <w:spacing w:before="141" w:line="186" w:lineRule="auto"/>
              <w:ind w:left="271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7.19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13" w:type="dxa"/>
            <w:vAlign w:val="top"/>
          </w:tcPr>
          <w:p>
            <w:pPr>
              <w:spacing w:before="46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30299</w:t>
            </w:r>
          </w:p>
        </w:tc>
        <w:tc>
          <w:tcPr>
            <w:tcW w:w="3110" w:type="dxa"/>
            <w:vAlign w:val="top"/>
          </w:tcPr>
          <w:p>
            <w:pPr>
              <w:spacing w:before="109" w:line="220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其他商品和服务支出</w:t>
            </w:r>
          </w:p>
        </w:tc>
        <w:tc>
          <w:tcPr>
            <w:tcW w:w="3110" w:type="dxa"/>
            <w:vAlign w:val="top"/>
          </w:tcPr>
          <w:p>
            <w:pPr>
              <w:spacing w:before="141" w:line="186" w:lineRule="auto"/>
              <w:ind w:left="27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08" w:type="dxa"/>
            <w:vAlign w:val="top"/>
          </w:tcPr>
          <w:p>
            <w:pPr>
              <w:spacing w:before="141" w:line="186" w:lineRule="auto"/>
              <w:ind w:left="270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14" w:type="dxa"/>
            <w:vAlign w:val="top"/>
          </w:tcPr>
          <w:p>
            <w:pPr>
              <w:spacing w:before="141" w:line="186" w:lineRule="auto"/>
              <w:ind w:left="27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13" w:type="dxa"/>
            <w:vAlign w:val="top"/>
          </w:tcPr>
          <w:p>
            <w:pPr>
              <w:spacing w:before="47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303</w:t>
            </w:r>
          </w:p>
        </w:tc>
        <w:tc>
          <w:tcPr>
            <w:tcW w:w="3110" w:type="dxa"/>
            <w:vAlign w:val="top"/>
          </w:tcPr>
          <w:p>
            <w:pPr>
              <w:spacing w:before="110" w:line="220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对个人和家庭的补助</w:t>
            </w:r>
          </w:p>
        </w:tc>
        <w:tc>
          <w:tcPr>
            <w:tcW w:w="3110" w:type="dxa"/>
            <w:vAlign w:val="top"/>
          </w:tcPr>
          <w:p>
            <w:pPr>
              <w:spacing w:before="142" w:line="186" w:lineRule="auto"/>
              <w:ind w:left="262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12.24</w:t>
            </w:r>
          </w:p>
        </w:tc>
        <w:tc>
          <w:tcPr>
            <w:tcW w:w="3108" w:type="dxa"/>
            <w:vAlign w:val="top"/>
          </w:tcPr>
          <w:p>
            <w:pPr>
              <w:spacing w:before="142" w:line="186" w:lineRule="auto"/>
              <w:ind w:left="262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12.24</w:t>
            </w:r>
          </w:p>
        </w:tc>
        <w:tc>
          <w:tcPr>
            <w:tcW w:w="3114" w:type="dxa"/>
            <w:vAlign w:val="top"/>
          </w:tcPr>
          <w:p>
            <w:pPr>
              <w:spacing w:before="142" w:line="186" w:lineRule="auto"/>
              <w:ind w:left="27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113" w:type="dxa"/>
            <w:vAlign w:val="top"/>
          </w:tcPr>
          <w:p>
            <w:pPr>
              <w:spacing w:before="47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30302</w:t>
            </w:r>
          </w:p>
        </w:tc>
        <w:tc>
          <w:tcPr>
            <w:tcW w:w="3110" w:type="dxa"/>
            <w:vAlign w:val="top"/>
          </w:tcPr>
          <w:p>
            <w:pPr>
              <w:spacing w:before="110" w:line="220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退休费</w:t>
            </w:r>
          </w:p>
        </w:tc>
        <w:tc>
          <w:tcPr>
            <w:tcW w:w="3110" w:type="dxa"/>
            <w:vAlign w:val="top"/>
          </w:tcPr>
          <w:p>
            <w:pPr>
              <w:spacing w:before="142" w:line="186" w:lineRule="auto"/>
              <w:ind w:left="262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10.78</w:t>
            </w:r>
          </w:p>
        </w:tc>
        <w:tc>
          <w:tcPr>
            <w:tcW w:w="3108" w:type="dxa"/>
            <w:vAlign w:val="top"/>
          </w:tcPr>
          <w:p>
            <w:pPr>
              <w:spacing w:before="142" w:line="186" w:lineRule="auto"/>
              <w:ind w:left="262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10.78</w:t>
            </w:r>
          </w:p>
        </w:tc>
        <w:tc>
          <w:tcPr>
            <w:tcW w:w="3114" w:type="dxa"/>
            <w:vAlign w:val="top"/>
          </w:tcPr>
          <w:p>
            <w:pPr>
              <w:spacing w:before="142" w:line="186" w:lineRule="auto"/>
              <w:ind w:left="27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6838" w:h="11907"/>
          <w:pgMar w:top="1012" w:right="540" w:bottom="1484" w:left="730" w:header="0" w:footer="1324" w:gutter="0"/>
          <w:pgNumType w:fmt="decimal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7"/>
        <w:tblW w:w="15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3110"/>
        <w:gridCol w:w="3110"/>
        <w:gridCol w:w="3108"/>
        <w:gridCol w:w="3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113" w:type="dxa"/>
            <w:vAlign w:val="top"/>
          </w:tcPr>
          <w:p>
            <w:pPr>
              <w:spacing w:before="44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30305</w:t>
            </w:r>
          </w:p>
        </w:tc>
        <w:tc>
          <w:tcPr>
            <w:tcW w:w="3110" w:type="dxa"/>
            <w:vAlign w:val="top"/>
          </w:tcPr>
          <w:p>
            <w:pPr>
              <w:spacing w:before="108" w:line="220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生活补助</w:t>
            </w:r>
          </w:p>
        </w:tc>
        <w:tc>
          <w:tcPr>
            <w:tcW w:w="3110" w:type="dxa"/>
            <w:vAlign w:val="top"/>
          </w:tcPr>
          <w:p>
            <w:pPr>
              <w:spacing w:before="139" w:line="186" w:lineRule="auto"/>
              <w:ind w:left="27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7"/>
                <w:szCs w:val="17"/>
              </w:rPr>
              <w:t>1.46</w:t>
            </w:r>
          </w:p>
        </w:tc>
        <w:tc>
          <w:tcPr>
            <w:tcW w:w="3108" w:type="dxa"/>
            <w:vAlign w:val="top"/>
          </w:tcPr>
          <w:p>
            <w:pPr>
              <w:spacing w:before="139" w:line="186" w:lineRule="auto"/>
              <w:ind w:left="271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7"/>
                <w:szCs w:val="17"/>
              </w:rPr>
              <w:t>1.46</w:t>
            </w:r>
          </w:p>
        </w:tc>
        <w:tc>
          <w:tcPr>
            <w:tcW w:w="3114" w:type="dxa"/>
            <w:vAlign w:val="top"/>
          </w:tcPr>
          <w:p>
            <w:pPr>
              <w:spacing w:before="139" w:line="186" w:lineRule="auto"/>
              <w:ind w:left="27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113" w:type="dxa"/>
            <w:vAlign w:val="top"/>
          </w:tcPr>
          <w:p>
            <w:pPr>
              <w:spacing w:before="41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30308</w:t>
            </w:r>
          </w:p>
        </w:tc>
        <w:tc>
          <w:tcPr>
            <w:tcW w:w="3110" w:type="dxa"/>
            <w:vAlign w:val="top"/>
          </w:tcPr>
          <w:p>
            <w:pPr>
              <w:spacing w:before="105" w:line="220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助学金</w:t>
            </w:r>
          </w:p>
        </w:tc>
        <w:tc>
          <w:tcPr>
            <w:tcW w:w="3110" w:type="dxa"/>
            <w:vAlign w:val="top"/>
          </w:tcPr>
          <w:p>
            <w:pPr>
              <w:spacing w:before="136" w:line="186" w:lineRule="auto"/>
              <w:ind w:left="27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08" w:type="dxa"/>
            <w:vAlign w:val="top"/>
          </w:tcPr>
          <w:p>
            <w:pPr>
              <w:spacing w:before="136" w:line="186" w:lineRule="auto"/>
              <w:ind w:left="270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14" w:type="dxa"/>
            <w:vAlign w:val="top"/>
          </w:tcPr>
          <w:p>
            <w:pPr>
              <w:spacing w:before="136" w:line="186" w:lineRule="auto"/>
              <w:ind w:left="27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13" w:type="dxa"/>
            <w:vAlign w:val="top"/>
          </w:tcPr>
          <w:p>
            <w:pPr>
              <w:spacing w:before="44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310</w:t>
            </w:r>
          </w:p>
        </w:tc>
        <w:tc>
          <w:tcPr>
            <w:tcW w:w="3110" w:type="dxa"/>
            <w:vAlign w:val="top"/>
          </w:tcPr>
          <w:p>
            <w:pPr>
              <w:spacing w:before="107" w:line="219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资本性支出</w:t>
            </w:r>
          </w:p>
        </w:tc>
        <w:tc>
          <w:tcPr>
            <w:tcW w:w="3110" w:type="dxa"/>
            <w:vAlign w:val="top"/>
          </w:tcPr>
          <w:p>
            <w:pPr>
              <w:spacing w:before="139" w:line="186" w:lineRule="auto"/>
              <w:ind w:left="27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08" w:type="dxa"/>
            <w:vAlign w:val="top"/>
          </w:tcPr>
          <w:p>
            <w:pPr>
              <w:spacing w:before="139" w:line="186" w:lineRule="auto"/>
              <w:ind w:left="270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14" w:type="dxa"/>
            <w:vAlign w:val="top"/>
          </w:tcPr>
          <w:p>
            <w:pPr>
              <w:spacing w:before="139" w:line="186" w:lineRule="auto"/>
              <w:ind w:left="27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113" w:type="dxa"/>
            <w:vAlign w:val="top"/>
          </w:tcPr>
          <w:p>
            <w:pPr>
              <w:spacing w:before="45" w:line="186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31002</w:t>
            </w:r>
          </w:p>
        </w:tc>
        <w:tc>
          <w:tcPr>
            <w:tcW w:w="3110" w:type="dxa"/>
            <w:vAlign w:val="top"/>
          </w:tcPr>
          <w:p>
            <w:pPr>
              <w:spacing w:before="108" w:line="22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办公设备购置</w:t>
            </w:r>
          </w:p>
        </w:tc>
        <w:tc>
          <w:tcPr>
            <w:tcW w:w="3110" w:type="dxa"/>
            <w:vAlign w:val="top"/>
          </w:tcPr>
          <w:p>
            <w:pPr>
              <w:spacing w:before="140" w:line="186" w:lineRule="auto"/>
              <w:ind w:left="27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08" w:type="dxa"/>
            <w:vAlign w:val="top"/>
          </w:tcPr>
          <w:p>
            <w:pPr>
              <w:spacing w:before="140" w:line="186" w:lineRule="auto"/>
              <w:ind w:left="270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14" w:type="dxa"/>
            <w:vAlign w:val="top"/>
          </w:tcPr>
          <w:p>
            <w:pPr>
              <w:spacing w:before="140" w:line="186" w:lineRule="auto"/>
              <w:ind w:left="27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</w:tbl>
    <w:p>
      <w:pPr>
        <w:pStyle w:val="2"/>
        <w:spacing w:before="196" w:line="219" w:lineRule="auto"/>
        <w:ind w:left="120"/>
        <w:rPr>
          <w:sz w:val="16"/>
          <w:szCs w:val="16"/>
        </w:rPr>
      </w:pPr>
      <w:r>
        <w:rPr>
          <w:spacing w:val="-1"/>
          <w:sz w:val="16"/>
          <w:szCs w:val="16"/>
        </w:rPr>
        <w:t>注：本报表金额单位转换时可能存在四舍五入尾数误差。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91" w:line="220" w:lineRule="auto"/>
        <w:ind w:left="5591"/>
        <w:outlineLvl w:val="1"/>
        <w:rPr>
          <w:sz w:val="28"/>
          <w:szCs w:val="28"/>
        </w:rPr>
      </w:pPr>
      <w:r>
        <w:rPr>
          <w:spacing w:val="-2"/>
          <w:sz w:val="28"/>
          <w:szCs w:val="28"/>
        </w:rPr>
        <w:t>一般公共预算“三公”经费预算表</w:t>
      </w:r>
    </w:p>
    <w:p>
      <w:pPr>
        <w:spacing w:line="178" w:lineRule="exact"/>
      </w:pPr>
    </w:p>
    <w:p>
      <w:pPr>
        <w:spacing w:line="178" w:lineRule="exact"/>
        <w:sectPr>
          <w:footerReference r:id="rId29" w:type="default"/>
          <w:pgSz w:w="16838" w:h="11907"/>
          <w:pgMar w:top="1012" w:right="540" w:bottom="1484" w:left="730" w:header="0" w:footer="1324" w:gutter="0"/>
          <w:pgNumType w:fmt="decimal"/>
          <w:cols w:equalWidth="0" w:num="1">
            <w:col w:w="15566"/>
          </w:cols>
        </w:sectPr>
      </w:pPr>
    </w:p>
    <w:p>
      <w:pPr>
        <w:pStyle w:val="2"/>
        <w:spacing w:before="31" w:line="185" w:lineRule="auto"/>
        <w:ind w:left="121"/>
        <w:rPr>
          <w:sz w:val="16"/>
          <w:szCs w:val="16"/>
        </w:rPr>
      </w:pPr>
      <w:r>
        <w:rPr>
          <w:spacing w:val="-5"/>
          <w:sz w:val="16"/>
          <w:szCs w:val="16"/>
        </w:rPr>
        <w:t>单位名称：</w:t>
      </w:r>
      <w:r>
        <w:rPr>
          <w:spacing w:val="21"/>
          <w:w w:val="101"/>
          <w:sz w:val="16"/>
          <w:szCs w:val="16"/>
        </w:rPr>
        <w:t xml:space="preserve"> </w:t>
      </w:r>
      <w:r>
        <w:rPr>
          <w:spacing w:val="-5"/>
          <w:sz w:val="16"/>
          <w:szCs w:val="16"/>
        </w:rPr>
        <w:t>环江毛南族自治县驯乐苗族乡初级中学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0" w:line="185" w:lineRule="auto"/>
        <w:rPr>
          <w:sz w:val="16"/>
          <w:szCs w:val="16"/>
        </w:rPr>
      </w:pPr>
      <w:r>
        <w:rPr>
          <w:spacing w:val="-18"/>
          <w:sz w:val="16"/>
          <w:szCs w:val="16"/>
        </w:rPr>
        <w:t>单位：</w:t>
      </w:r>
      <w:r>
        <w:rPr>
          <w:spacing w:val="6"/>
          <w:sz w:val="16"/>
          <w:szCs w:val="16"/>
        </w:rPr>
        <w:t xml:space="preserve"> </w:t>
      </w:r>
      <w:r>
        <w:rPr>
          <w:spacing w:val="-18"/>
          <w:sz w:val="16"/>
          <w:szCs w:val="16"/>
        </w:rPr>
        <w:t>万元</w:t>
      </w:r>
    </w:p>
    <w:p>
      <w:pPr>
        <w:spacing w:line="185" w:lineRule="auto"/>
        <w:rPr>
          <w:sz w:val="16"/>
          <w:szCs w:val="16"/>
        </w:rPr>
        <w:sectPr>
          <w:type w:val="continuous"/>
          <w:pgSz w:w="16838" w:h="11907"/>
          <w:pgMar w:top="1012" w:right="540" w:bottom="1484" w:left="730" w:header="0" w:footer="1324" w:gutter="0"/>
          <w:pgNumType w:fmt="decimal"/>
          <w:cols w:equalWidth="0" w:num="2">
            <w:col w:w="14167" w:space="100"/>
            <w:col w:w="1300"/>
          </w:cols>
        </w:sectPr>
      </w:pPr>
    </w:p>
    <w:tbl>
      <w:tblPr>
        <w:tblStyle w:val="7"/>
        <w:tblW w:w="15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9"/>
        <w:gridCol w:w="1917"/>
        <w:gridCol w:w="11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2299" w:type="dxa"/>
            <w:vAlign w:val="top"/>
          </w:tcPr>
          <w:p>
            <w:pPr>
              <w:spacing w:before="23" w:line="172" w:lineRule="auto"/>
              <w:ind w:left="5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8"/>
                <w:sz w:val="17"/>
                <w:szCs w:val="17"/>
              </w:rPr>
              <w:t>门（单位）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7"/>
                <w:szCs w:val="17"/>
              </w:rPr>
              <w:t>代码</w:t>
            </w:r>
          </w:p>
        </w:tc>
        <w:tc>
          <w:tcPr>
            <w:tcW w:w="1917" w:type="dxa"/>
            <w:vAlign w:val="top"/>
          </w:tcPr>
          <w:p>
            <w:pPr>
              <w:spacing w:before="23" w:line="172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部门（单位）名称</w:t>
            </w:r>
          </w:p>
        </w:tc>
        <w:tc>
          <w:tcPr>
            <w:tcW w:w="11339" w:type="dxa"/>
            <w:vAlign w:val="top"/>
          </w:tcPr>
          <w:p>
            <w:pPr>
              <w:spacing w:before="23" w:line="172" w:lineRule="auto"/>
              <w:ind w:left="51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“三公”经费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8" w:h="11907"/>
          <w:pgMar w:top="1012" w:right="540" w:bottom="1484" w:left="730" w:header="0" w:footer="1324" w:gutter="0"/>
          <w:pgNumType w:fmt="decimal"/>
          <w:cols w:equalWidth="0" w:num="1">
            <w:col w:w="15566"/>
          </w:cols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7"/>
        <w:tblW w:w="15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9"/>
        <w:gridCol w:w="1916"/>
        <w:gridCol w:w="1883"/>
        <w:gridCol w:w="1893"/>
        <w:gridCol w:w="1887"/>
        <w:gridCol w:w="1889"/>
        <w:gridCol w:w="1896"/>
        <w:gridCol w:w="1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22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Merge w:val="restart"/>
            <w:tcBorders>
              <w:bottom w:val="nil"/>
            </w:tcBorders>
            <w:vAlign w:val="top"/>
          </w:tcPr>
          <w:p>
            <w:pPr>
              <w:spacing w:before="23" w:line="221" w:lineRule="auto"/>
              <w:ind w:left="7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893" w:type="dxa"/>
            <w:vMerge w:val="restart"/>
            <w:tcBorders>
              <w:bottom w:val="nil"/>
            </w:tcBorders>
            <w:vAlign w:val="top"/>
          </w:tcPr>
          <w:p>
            <w:pPr>
              <w:spacing w:before="24" w:line="220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因公出国（境）费</w:t>
            </w:r>
          </w:p>
        </w:tc>
        <w:tc>
          <w:tcPr>
            <w:tcW w:w="5672" w:type="dxa"/>
            <w:gridSpan w:val="3"/>
            <w:vAlign w:val="top"/>
          </w:tcPr>
          <w:p>
            <w:pPr>
              <w:spacing w:before="24" w:line="177" w:lineRule="auto"/>
              <w:ind w:left="18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公务用车购置及运行维护费</w:t>
            </w:r>
          </w:p>
        </w:tc>
        <w:tc>
          <w:tcPr>
            <w:tcW w:w="1892" w:type="dxa"/>
            <w:vMerge w:val="restart"/>
            <w:tcBorders>
              <w:bottom w:val="nil"/>
            </w:tcBorders>
            <w:vAlign w:val="top"/>
          </w:tcPr>
          <w:p>
            <w:pPr>
              <w:spacing w:before="23" w:line="220" w:lineRule="auto"/>
              <w:ind w:left="5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公务接待费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2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Align w:val="top"/>
          </w:tcPr>
          <w:p>
            <w:pPr>
              <w:spacing w:before="117" w:line="221" w:lineRule="auto"/>
              <w:ind w:left="7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小计</w:t>
            </w:r>
          </w:p>
        </w:tc>
        <w:tc>
          <w:tcPr>
            <w:tcW w:w="1889" w:type="dxa"/>
            <w:vAlign w:val="top"/>
          </w:tcPr>
          <w:p>
            <w:pPr>
              <w:spacing w:before="21" w:line="192" w:lineRule="auto"/>
              <w:ind w:left="873" w:right="146" w:hanging="4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公务用车运行维护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896" w:type="dxa"/>
            <w:vAlign w:val="top"/>
          </w:tcPr>
          <w:p>
            <w:pPr>
              <w:spacing w:before="117" w:line="220" w:lineRule="auto"/>
              <w:ind w:left="5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公务用车购置费</w:t>
            </w:r>
          </w:p>
        </w:tc>
        <w:tc>
          <w:tcPr>
            <w:tcW w:w="18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>
            <w:pPr>
              <w:spacing w:before="84" w:line="186" w:lineRule="auto"/>
              <w:ind w:left="9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893" w:type="dxa"/>
            <w:vAlign w:val="top"/>
          </w:tcPr>
          <w:p>
            <w:pPr>
              <w:spacing w:before="84" w:line="186" w:lineRule="auto"/>
              <w:ind w:left="90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887" w:type="dxa"/>
            <w:vAlign w:val="top"/>
          </w:tcPr>
          <w:p>
            <w:pPr>
              <w:spacing w:before="84" w:line="186" w:lineRule="auto"/>
              <w:ind w:left="90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889" w:type="dxa"/>
            <w:vAlign w:val="top"/>
          </w:tcPr>
          <w:p>
            <w:pPr>
              <w:spacing w:before="84" w:line="186" w:lineRule="auto"/>
              <w:ind w:left="90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896" w:type="dxa"/>
            <w:vAlign w:val="top"/>
          </w:tcPr>
          <w:p>
            <w:pPr>
              <w:spacing w:before="86" w:line="183" w:lineRule="auto"/>
              <w:ind w:left="91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892" w:type="dxa"/>
            <w:vAlign w:val="top"/>
          </w:tcPr>
          <w:p>
            <w:pPr>
              <w:spacing w:before="84" w:line="186" w:lineRule="auto"/>
              <w:ind w:left="90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299" w:type="dxa"/>
            <w:vAlign w:val="top"/>
          </w:tcPr>
          <w:p>
            <w:pPr>
              <w:spacing w:before="108" w:line="186" w:lineRule="auto"/>
              <w:ind w:left="1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7"/>
                <w:szCs w:val="17"/>
              </w:rPr>
              <w:t>201044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>
            <w:pPr>
              <w:spacing w:before="108" w:line="186" w:lineRule="auto"/>
              <w:ind w:left="148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1893" w:type="dxa"/>
            <w:vAlign w:val="top"/>
          </w:tcPr>
          <w:p>
            <w:pPr>
              <w:spacing w:before="108" w:line="186" w:lineRule="auto"/>
              <w:ind w:left="149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1887" w:type="dxa"/>
            <w:vAlign w:val="top"/>
          </w:tcPr>
          <w:p>
            <w:pPr>
              <w:spacing w:before="108" w:line="186" w:lineRule="auto"/>
              <w:ind w:left="148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1889" w:type="dxa"/>
            <w:vAlign w:val="top"/>
          </w:tcPr>
          <w:p>
            <w:pPr>
              <w:spacing w:before="108" w:line="186" w:lineRule="auto"/>
              <w:ind w:left="148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1896" w:type="dxa"/>
            <w:vAlign w:val="top"/>
          </w:tcPr>
          <w:p>
            <w:pPr>
              <w:spacing w:before="108" w:line="186" w:lineRule="auto"/>
              <w:ind w:left="149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1892" w:type="dxa"/>
            <w:vAlign w:val="top"/>
          </w:tcPr>
          <w:p>
            <w:pPr>
              <w:spacing w:before="108" w:line="186" w:lineRule="auto"/>
              <w:ind w:left="149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</w:tbl>
    <w:p>
      <w:pPr>
        <w:pStyle w:val="2"/>
        <w:spacing w:before="22" w:line="219" w:lineRule="auto"/>
        <w:ind w:left="120"/>
        <w:rPr>
          <w:sz w:val="16"/>
          <w:szCs w:val="16"/>
        </w:rPr>
      </w:pPr>
      <w:r>
        <w:rPr>
          <w:spacing w:val="-1"/>
          <w:sz w:val="16"/>
          <w:szCs w:val="16"/>
        </w:rPr>
        <w:t>注：本报表金额单位转换时可能存在四舍五入尾数误差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85" w:line="219" w:lineRule="auto"/>
        <w:ind w:left="6125"/>
        <w:outlineLvl w:val="1"/>
        <w:rPr>
          <w:sz w:val="26"/>
          <w:szCs w:val="26"/>
        </w:rPr>
      </w:pPr>
      <w:r>
        <w:rPr>
          <w:spacing w:val="-1"/>
          <w:sz w:val="26"/>
          <w:szCs w:val="26"/>
        </w:rPr>
        <w:t>政府性基金预算支出情况表</w:t>
      </w:r>
    </w:p>
    <w:p>
      <w:pPr>
        <w:pStyle w:val="2"/>
        <w:spacing w:before="215" w:line="388" w:lineRule="exact"/>
        <w:ind w:left="222"/>
        <w:rPr>
          <w:sz w:val="17"/>
          <w:szCs w:val="17"/>
        </w:rPr>
      </w:pPr>
      <w:r>
        <w:pict>
          <v:shape id="_x0000_s1046" o:spid="_x0000_s1046" o:spt="202" type="#_x0000_t202" style="position:absolute;left:0pt;margin-left:713.85pt;margin-top:9.75pt;height:12.15pt;width:44.1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0" w:lineRule="auto"/>
                    <w:ind w:left="20"/>
                    <w:rPr>
                      <w:sz w:val="17"/>
                      <w:szCs w:val="17"/>
                    </w:rPr>
                  </w:pPr>
                  <w:r>
                    <w:rPr>
                      <w:spacing w:val="-19"/>
                      <w:sz w:val="17"/>
                      <w:szCs w:val="17"/>
                    </w:rPr>
                    <w:t>单位：</w:t>
                  </w:r>
                  <w:r>
                    <w:rPr>
                      <w:spacing w:val="6"/>
                      <w:sz w:val="17"/>
                      <w:szCs w:val="17"/>
                    </w:rPr>
                    <w:t xml:space="preserve"> </w:t>
                  </w:r>
                  <w:r>
                    <w:rPr>
                      <w:spacing w:val="-19"/>
                      <w:sz w:val="17"/>
                      <w:szCs w:val="17"/>
                    </w:rPr>
                    <w:t>万元</w:t>
                  </w:r>
                </w:p>
              </w:txbxContent>
            </v:textbox>
          </v:shape>
        </w:pict>
      </w:r>
      <w:r>
        <w:rPr>
          <w:spacing w:val="-5"/>
          <w:position w:val="16"/>
          <w:sz w:val="17"/>
          <w:szCs w:val="17"/>
        </w:rPr>
        <w:t>单位名称：</w:t>
      </w:r>
      <w:r>
        <w:rPr>
          <w:spacing w:val="19"/>
          <w:position w:val="16"/>
          <w:sz w:val="17"/>
          <w:szCs w:val="17"/>
        </w:rPr>
        <w:t xml:space="preserve"> </w:t>
      </w:r>
      <w:r>
        <w:rPr>
          <w:spacing w:val="-5"/>
          <w:position w:val="16"/>
          <w:sz w:val="17"/>
          <w:szCs w:val="17"/>
        </w:rPr>
        <w:t>环江毛南族自治县驯乐苗族乡初</w:t>
      </w:r>
      <w:r>
        <w:rPr>
          <w:spacing w:val="-6"/>
          <w:position w:val="16"/>
          <w:sz w:val="17"/>
          <w:szCs w:val="17"/>
        </w:rPr>
        <w:t>级中学</w:t>
      </w:r>
    </w:p>
    <w:p>
      <w:pPr>
        <w:pStyle w:val="2"/>
        <w:spacing w:line="185" w:lineRule="auto"/>
        <w:ind w:left="222"/>
        <w:rPr>
          <w:sz w:val="17"/>
          <w:szCs w:val="17"/>
        </w:rPr>
      </w:pPr>
      <w:r>
        <w:rPr>
          <w:spacing w:val="-19"/>
          <w:sz w:val="17"/>
          <w:szCs w:val="17"/>
        </w:rPr>
        <w:t>单位：</w:t>
      </w:r>
      <w:r>
        <w:rPr>
          <w:spacing w:val="6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万元</w:t>
      </w:r>
    </w:p>
    <w:tbl>
      <w:tblPr>
        <w:tblStyle w:val="7"/>
        <w:tblW w:w="155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9"/>
        <w:gridCol w:w="2159"/>
        <w:gridCol w:w="2161"/>
        <w:gridCol w:w="2220"/>
        <w:gridCol w:w="2161"/>
        <w:gridCol w:w="2161"/>
        <w:gridCol w:w="2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529" w:type="dxa"/>
            <w:vAlign w:val="top"/>
          </w:tcPr>
          <w:p>
            <w:pPr>
              <w:spacing w:before="22" w:line="219" w:lineRule="auto"/>
              <w:ind w:left="9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159" w:type="dxa"/>
            <w:vAlign w:val="top"/>
          </w:tcPr>
          <w:p>
            <w:pPr>
              <w:spacing w:before="22" w:line="220" w:lineRule="auto"/>
              <w:ind w:left="4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部门（单位）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代码</w:t>
            </w:r>
          </w:p>
        </w:tc>
        <w:tc>
          <w:tcPr>
            <w:tcW w:w="2161" w:type="dxa"/>
            <w:vAlign w:val="top"/>
          </w:tcPr>
          <w:p>
            <w:pPr>
              <w:spacing w:before="22" w:line="193" w:lineRule="auto"/>
              <w:ind w:left="489" w:right="140" w:hanging="3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部门（单位）名称（功能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分类科目名称）</w:t>
            </w:r>
          </w:p>
        </w:tc>
        <w:tc>
          <w:tcPr>
            <w:tcW w:w="2220" w:type="dxa"/>
            <w:vAlign w:val="top"/>
          </w:tcPr>
          <w:p>
            <w:pPr>
              <w:spacing w:before="119" w:line="221" w:lineRule="auto"/>
              <w:ind w:left="9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2161" w:type="dxa"/>
            <w:vAlign w:val="top"/>
          </w:tcPr>
          <w:p>
            <w:pPr>
              <w:spacing w:before="119" w:line="219" w:lineRule="auto"/>
              <w:ind w:left="7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基本支出</w:t>
            </w:r>
          </w:p>
        </w:tc>
        <w:tc>
          <w:tcPr>
            <w:tcW w:w="2161" w:type="dxa"/>
            <w:vAlign w:val="top"/>
          </w:tcPr>
          <w:p>
            <w:pPr>
              <w:spacing w:before="120" w:line="220" w:lineRule="auto"/>
              <w:ind w:left="7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项目支出</w:t>
            </w:r>
          </w:p>
        </w:tc>
        <w:tc>
          <w:tcPr>
            <w:tcW w:w="2165" w:type="dxa"/>
            <w:vAlign w:val="top"/>
          </w:tcPr>
          <w:p>
            <w:pPr>
              <w:spacing w:before="119" w:line="220" w:lineRule="auto"/>
              <w:ind w:left="5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结转下年支出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529" w:type="dxa"/>
            <w:vAlign w:val="top"/>
          </w:tcPr>
          <w:p>
            <w:pPr>
              <w:spacing w:before="105" w:line="186" w:lineRule="auto"/>
              <w:ind w:left="1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2012999</w:t>
            </w: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spacing w:before="84" w:line="220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其他群众团体事务支出</w:t>
            </w:r>
          </w:p>
        </w:tc>
        <w:tc>
          <w:tcPr>
            <w:tcW w:w="2220" w:type="dxa"/>
            <w:vAlign w:val="top"/>
          </w:tcPr>
          <w:p>
            <w:pPr>
              <w:spacing w:before="105" w:line="186" w:lineRule="auto"/>
              <w:ind w:left="181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0.00</w:t>
            </w:r>
          </w:p>
        </w:tc>
        <w:tc>
          <w:tcPr>
            <w:tcW w:w="2161" w:type="dxa"/>
            <w:vAlign w:val="top"/>
          </w:tcPr>
          <w:p>
            <w:pPr>
              <w:spacing w:before="113" w:line="181" w:lineRule="auto"/>
              <w:ind w:left="17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2161" w:type="dxa"/>
            <w:vAlign w:val="top"/>
          </w:tcPr>
          <w:p>
            <w:pPr>
              <w:spacing w:before="105" w:line="186" w:lineRule="auto"/>
              <w:ind w:left="17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0.00</w:t>
            </w:r>
          </w:p>
        </w:tc>
        <w:tc>
          <w:tcPr>
            <w:tcW w:w="2165" w:type="dxa"/>
            <w:vAlign w:val="top"/>
          </w:tcPr>
          <w:p>
            <w:pPr>
              <w:spacing w:before="105" w:line="186" w:lineRule="auto"/>
              <w:ind w:left="17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6838" w:h="11907"/>
          <w:pgMar w:top="1012" w:right="540" w:bottom="1484" w:left="730" w:header="0" w:footer="1324" w:gutter="0"/>
          <w:pgNumType w:fmt="decimal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7"/>
        <w:tblW w:w="155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9"/>
        <w:gridCol w:w="2159"/>
        <w:gridCol w:w="2161"/>
        <w:gridCol w:w="2220"/>
        <w:gridCol w:w="2161"/>
        <w:gridCol w:w="2161"/>
        <w:gridCol w:w="2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529" w:type="dxa"/>
            <w:vAlign w:val="top"/>
          </w:tcPr>
          <w:p>
            <w:pPr>
              <w:spacing w:before="106" w:line="186" w:lineRule="auto"/>
              <w:ind w:left="1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2050203</w:t>
            </w: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spacing w:before="85" w:line="220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初中教育</w:t>
            </w:r>
          </w:p>
        </w:tc>
        <w:tc>
          <w:tcPr>
            <w:tcW w:w="2220" w:type="dxa"/>
            <w:vAlign w:val="top"/>
          </w:tcPr>
          <w:p>
            <w:pPr>
              <w:spacing w:before="106" w:line="186" w:lineRule="auto"/>
              <w:ind w:left="181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0.00</w:t>
            </w:r>
          </w:p>
        </w:tc>
        <w:tc>
          <w:tcPr>
            <w:tcW w:w="2161" w:type="dxa"/>
            <w:vAlign w:val="top"/>
          </w:tcPr>
          <w:p>
            <w:pPr>
              <w:spacing w:before="114" w:line="181" w:lineRule="auto"/>
              <w:ind w:left="17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2161" w:type="dxa"/>
            <w:vAlign w:val="top"/>
          </w:tcPr>
          <w:p>
            <w:pPr>
              <w:spacing w:before="106" w:line="186" w:lineRule="auto"/>
              <w:ind w:left="17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0.00</w:t>
            </w:r>
          </w:p>
        </w:tc>
        <w:tc>
          <w:tcPr>
            <w:tcW w:w="2165" w:type="dxa"/>
            <w:vAlign w:val="top"/>
          </w:tcPr>
          <w:p>
            <w:pPr>
              <w:spacing w:before="106" w:line="186" w:lineRule="auto"/>
              <w:ind w:left="17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529" w:type="dxa"/>
            <w:vAlign w:val="top"/>
          </w:tcPr>
          <w:p>
            <w:pPr>
              <w:spacing w:before="102" w:line="186" w:lineRule="auto"/>
              <w:ind w:left="1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2050701</w:t>
            </w: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spacing w:before="81" w:line="220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特殊学校教育</w:t>
            </w:r>
          </w:p>
        </w:tc>
        <w:tc>
          <w:tcPr>
            <w:tcW w:w="2220" w:type="dxa"/>
            <w:vAlign w:val="top"/>
          </w:tcPr>
          <w:p>
            <w:pPr>
              <w:spacing w:before="102" w:line="186" w:lineRule="auto"/>
              <w:ind w:left="181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0.00</w:t>
            </w:r>
          </w:p>
        </w:tc>
        <w:tc>
          <w:tcPr>
            <w:tcW w:w="2161" w:type="dxa"/>
            <w:vAlign w:val="top"/>
          </w:tcPr>
          <w:p>
            <w:pPr>
              <w:spacing w:before="110" w:line="181" w:lineRule="auto"/>
              <w:ind w:left="17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2161" w:type="dxa"/>
            <w:vAlign w:val="top"/>
          </w:tcPr>
          <w:p>
            <w:pPr>
              <w:spacing w:before="102" w:line="186" w:lineRule="auto"/>
              <w:ind w:left="17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0.00</w:t>
            </w:r>
          </w:p>
        </w:tc>
        <w:tc>
          <w:tcPr>
            <w:tcW w:w="2165" w:type="dxa"/>
            <w:vAlign w:val="top"/>
          </w:tcPr>
          <w:p>
            <w:pPr>
              <w:spacing w:before="102" w:line="186" w:lineRule="auto"/>
              <w:ind w:left="17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29" w:type="dxa"/>
            <w:vAlign w:val="top"/>
          </w:tcPr>
          <w:p>
            <w:pPr>
              <w:spacing w:before="139" w:line="186" w:lineRule="auto"/>
              <w:ind w:left="1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2080505</w:t>
            </w: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spacing w:before="23" w:line="191" w:lineRule="auto"/>
              <w:ind w:left="118" w:right="177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机关事业单位基本养老保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险缴费支出</w:t>
            </w:r>
          </w:p>
        </w:tc>
        <w:tc>
          <w:tcPr>
            <w:tcW w:w="2220" w:type="dxa"/>
            <w:vAlign w:val="top"/>
          </w:tcPr>
          <w:p>
            <w:pPr>
              <w:spacing w:before="139" w:line="186" w:lineRule="auto"/>
              <w:ind w:left="181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0.00</w:t>
            </w:r>
          </w:p>
        </w:tc>
        <w:tc>
          <w:tcPr>
            <w:tcW w:w="2161" w:type="dxa"/>
            <w:vAlign w:val="top"/>
          </w:tcPr>
          <w:p>
            <w:pPr>
              <w:spacing w:before="148" w:line="181" w:lineRule="auto"/>
              <w:ind w:left="17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2161" w:type="dxa"/>
            <w:vAlign w:val="top"/>
          </w:tcPr>
          <w:p>
            <w:pPr>
              <w:spacing w:before="139" w:line="186" w:lineRule="auto"/>
              <w:ind w:left="17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0.00</w:t>
            </w:r>
          </w:p>
        </w:tc>
        <w:tc>
          <w:tcPr>
            <w:tcW w:w="2165" w:type="dxa"/>
            <w:vAlign w:val="top"/>
          </w:tcPr>
          <w:p>
            <w:pPr>
              <w:spacing w:before="139" w:line="186" w:lineRule="auto"/>
              <w:ind w:left="17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529" w:type="dxa"/>
            <w:vAlign w:val="top"/>
          </w:tcPr>
          <w:p>
            <w:pPr>
              <w:spacing w:before="108" w:line="186" w:lineRule="auto"/>
              <w:ind w:left="1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2210201</w:t>
            </w: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spacing w:before="88" w:line="220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住房公积金</w:t>
            </w:r>
          </w:p>
        </w:tc>
        <w:tc>
          <w:tcPr>
            <w:tcW w:w="2220" w:type="dxa"/>
            <w:vAlign w:val="top"/>
          </w:tcPr>
          <w:p>
            <w:pPr>
              <w:spacing w:before="108" w:line="186" w:lineRule="auto"/>
              <w:ind w:left="181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0.00</w:t>
            </w:r>
          </w:p>
        </w:tc>
        <w:tc>
          <w:tcPr>
            <w:tcW w:w="2161" w:type="dxa"/>
            <w:vAlign w:val="top"/>
          </w:tcPr>
          <w:p>
            <w:pPr>
              <w:spacing w:before="116" w:line="181" w:lineRule="auto"/>
              <w:ind w:left="17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2161" w:type="dxa"/>
            <w:vAlign w:val="top"/>
          </w:tcPr>
          <w:p>
            <w:pPr>
              <w:spacing w:before="108" w:line="186" w:lineRule="auto"/>
              <w:ind w:left="17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0.00</w:t>
            </w:r>
          </w:p>
        </w:tc>
        <w:tc>
          <w:tcPr>
            <w:tcW w:w="2165" w:type="dxa"/>
            <w:vAlign w:val="top"/>
          </w:tcPr>
          <w:p>
            <w:pPr>
              <w:spacing w:before="108" w:line="186" w:lineRule="auto"/>
              <w:ind w:left="17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>0.00</w:t>
            </w:r>
          </w:p>
        </w:tc>
      </w:tr>
    </w:tbl>
    <w:p>
      <w:pPr>
        <w:pStyle w:val="2"/>
        <w:spacing w:before="22" w:line="219" w:lineRule="auto"/>
        <w:ind w:left="120"/>
        <w:rPr>
          <w:sz w:val="17"/>
          <w:szCs w:val="17"/>
        </w:rPr>
      </w:pPr>
      <w:r>
        <w:rPr>
          <w:spacing w:val="-1"/>
          <w:sz w:val="17"/>
          <w:szCs w:val="17"/>
        </w:rPr>
        <w:t>注：本报表金额单位转换时可能存在四舍五入尾数误差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5894"/>
        <w:rPr>
          <w:sz w:val="28"/>
          <w:szCs w:val="28"/>
        </w:rPr>
      </w:pPr>
      <w:r>
        <w:rPr>
          <w:spacing w:val="-3"/>
          <w:sz w:val="28"/>
          <w:szCs w:val="28"/>
        </w:rPr>
        <w:t>国有资本经营预算支出情况表</w:t>
      </w:r>
    </w:p>
    <w:p>
      <w:pPr>
        <w:spacing w:line="219" w:lineRule="auto"/>
        <w:rPr>
          <w:sz w:val="28"/>
          <w:szCs w:val="28"/>
        </w:rPr>
        <w:sectPr>
          <w:footerReference r:id="rId31" w:type="default"/>
          <w:pgSz w:w="16838" w:h="11907"/>
          <w:pgMar w:top="1012" w:right="540" w:bottom="1484" w:left="730" w:header="0" w:footer="1324" w:gutter="0"/>
          <w:pgNumType w:fmt="decimal"/>
          <w:cols w:space="720" w:num="1"/>
        </w:sectPr>
      </w:pPr>
    </w:p>
    <w:p>
      <w:pPr>
        <w:spacing w:before="1"/>
      </w:pPr>
    </w:p>
    <w:p/>
    <w:p/>
    <w:p/>
    <w:p/>
    <w:p/>
    <w:p/>
    <w:p>
      <w:pPr>
        <w:sectPr>
          <w:footerReference r:id="rId32" w:type="default"/>
          <w:pgSz w:w="16838" w:h="11907"/>
          <w:pgMar w:top="1012" w:right="540" w:bottom="1484" w:left="730" w:header="0" w:footer="1324" w:gutter="0"/>
          <w:pgNumType w:fmt="decimal"/>
          <w:cols w:equalWidth="0" w:num="1">
            <w:col w:w="15566"/>
          </w:cols>
        </w:sectPr>
      </w:pPr>
    </w:p>
    <w:p>
      <w:pPr>
        <w:pStyle w:val="2"/>
        <w:spacing w:before="34" w:line="220" w:lineRule="auto"/>
        <w:ind w:left="222"/>
        <w:rPr>
          <w:sz w:val="17"/>
          <w:szCs w:val="17"/>
        </w:rPr>
      </w:pPr>
      <w:r>
        <w:rPr>
          <w:spacing w:val="-5"/>
          <w:sz w:val="17"/>
          <w:szCs w:val="17"/>
        </w:rPr>
        <w:t>单位名称：</w:t>
      </w:r>
      <w:r>
        <w:rPr>
          <w:spacing w:val="19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环江毛南族自治县驯乐苗族乡初</w:t>
      </w:r>
      <w:r>
        <w:rPr>
          <w:spacing w:val="-6"/>
          <w:sz w:val="17"/>
          <w:szCs w:val="17"/>
        </w:rPr>
        <w:t>级中学</w:t>
      </w:r>
    </w:p>
    <w:p>
      <w:pPr>
        <w:pStyle w:val="2"/>
        <w:spacing w:before="184" w:line="185" w:lineRule="auto"/>
        <w:ind w:left="222"/>
        <w:rPr>
          <w:sz w:val="17"/>
          <w:szCs w:val="17"/>
        </w:rPr>
      </w:pPr>
      <w:r>
        <w:rPr>
          <w:spacing w:val="-19"/>
          <w:sz w:val="17"/>
          <w:szCs w:val="17"/>
        </w:rPr>
        <w:t>单位：</w:t>
      </w:r>
      <w:r>
        <w:rPr>
          <w:spacing w:val="6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万元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2" w:line="220" w:lineRule="auto"/>
        <w:rPr>
          <w:sz w:val="17"/>
          <w:szCs w:val="17"/>
        </w:rPr>
      </w:pPr>
      <w:r>
        <w:rPr>
          <w:spacing w:val="-19"/>
          <w:sz w:val="17"/>
          <w:szCs w:val="17"/>
        </w:rPr>
        <w:t>单位：</w:t>
      </w:r>
      <w:r>
        <w:rPr>
          <w:spacing w:val="6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万元</w:t>
      </w:r>
    </w:p>
    <w:p>
      <w:pPr>
        <w:spacing w:line="220" w:lineRule="auto"/>
        <w:rPr>
          <w:sz w:val="17"/>
          <w:szCs w:val="17"/>
        </w:rPr>
        <w:sectPr>
          <w:type w:val="continuous"/>
          <w:pgSz w:w="16838" w:h="11907"/>
          <w:pgMar w:top="1012" w:right="540" w:bottom="1484" w:left="730" w:header="0" w:footer="1324" w:gutter="0"/>
          <w:pgNumType w:fmt="decimal"/>
          <w:cols w:equalWidth="0" w:num="2">
            <w:col w:w="13517" w:space="100"/>
            <w:col w:w="1950"/>
          </w:cols>
        </w:sectPr>
      </w:pPr>
    </w:p>
    <w:tbl>
      <w:tblPr>
        <w:tblStyle w:val="7"/>
        <w:tblW w:w="155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9"/>
        <w:gridCol w:w="2159"/>
        <w:gridCol w:w="2161"/>
        <w:gridCol w:w="2220"/>
        <w:gridCol w:w="2161"/>
        <w:gridCol w:w="2161"/>
        <w:gridCol w:w="2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529" w:type="dxa"/>
            <w:vMerge w:val="restart"/>
            <w:tcBorders>
              <w:bottom w:val="nil"/>
            </w:tcBorders>
            <w:vAlign w:val="top"/>
          </w:tcPr>
          <w:p>
            <w:pPr>
              <w:spacing w:before="23" w:line="219" w:lineRule="auto"/>
              <w:ind w:left="9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159" w:type="dxa"/>
            <w:vMerge w:val="restart"/>
            <w:tcBorders>
              <w:bottom w:val="nil"/>
            </w:tcBorders>
            <w:vAlign w:val="top"/>
          </w:tcPr>
          <w:p>
            <w:pPr>
              <w:spacing w:before="23" w:line="220" w:lineRule="auto"/>
              <w:ind w:left="4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部门（单位）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代码</w:t>
            </w:r>
          </w:p>
        </w:tc>
        <w:tc>
          <w:tcPr>
            <w:tcW w:w="2161" w:type="dxa"/>
            <w:vMerge w:val="restart"/>
            <w:tcBorders>
              <w:bottom w:val="nil"/>
            </w:tcBorders>
            <w:vAlign w:val="top"/>
          </w:tcPr>
          <w:p>
            <w:pPr>
              <w:spacing w:before="24" w:line="198" w:lineRule="auto"/>
              <w:ind w:left="489" w:right="140" w:hanging="3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部门（单位）名称（功能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分类科目名称）</w:t>
            </w:r>
          </w:p>
        </w:tc>
        <w:tc>
          <w:tcPr>
            <w:tcW w:w="2220" w:type="dxa"/>
            <w:vAlign w:val="top"/>
          </w:tcPr>
          <w:p>
            <w:pPr>
              <w:spacing w:before="23" w:line="176" w:lineRule="auto"/>
              <w:ind w:left="9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2161" w:type="dxa"/>
            <w:vAlign w:val="top"/>
          </w:tcPr>
          <w:p>
            <w:pPr>
              <w:spacing w:before="23" w:line="176" w:lineRule="auto"/>
              <w:ind w:left="7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基本支出</w:t>
            </w:r>
          </w:p>
        </w:tc>
        <w:tc>
          <w:tcPr>
            <w:tcW w:w="2161" w:type="dxa"/>
            <w:vAlign w:val="top"/>
          </w:tcPr>
          <w:p>
            <w:pPr>
              <w:spacing w:before="23" w:line="176" w:lineRule="auto"/>
              <w:ind w:left="7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项目支出</w:t>
            </w:r>
          </w:p>
        </w:tc>
        <w:tc>
          <w:tcPr>
            <w:tcW w:w="2165" w:type="dxa"/>
            <w:vAlign w:val="top"/>
          </w:tcPr>
          <w:p>
            <w:pPr>
              <w:spacing w:before="23" w:line="176" w:lineRule="auto"/>
              <w:ind w:left="5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结转下年支出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25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0" w:type="dxa"/>
            <w:vAlign w:val="top"/>
          </w:tcPr>
          <w:p>
            <w:pPr>
              <w:spacing w:before="42" w:line="173" w:lineRule="auto"/>
              <w:ind w:left="107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161" w:type="dxa"/>
            <w:vAlign w:val="top"/>
          </w:tcPr>
          <w:p>
            <w:pPr>
              <w:spacing w:before="42" w:line="173" w:lineRule="auto"/>
              <w:ind w:left="104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161" w:type="dxa"/>
            <w:vAlign w:val="top"/>
          </w:tcPr>
          <w:p>
            <w:pPr>
              <w:spacing w:before="42" w:line="173" w:lineRule="auto"/>
              <w:ind w:left="103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165" w:type="dxa"/>
            <w:vAlign w:val="top"/>
          </w:tcPr>
          <w:p>
            <w:pPr>
              <w:spacing w:before="42" w:line="173" w:lineRule="auto"/>
              <w:ind w:left="104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spacing w:before="64" w:line="220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2220" w:type="dxa"/>
            <w:vAlign w:val="top"/>
          </w:tcPr>
          <w:p>
            <w:pPr>
              <w:spacing w:before="84" w:line="186" w:lineRule="auto"/>
              <w:ind w:left="181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2161" w:type="dxa"/>
            <w:vAlign w:val="top"/>
          </w:tcPr>
          <w:p>
            <w:pPr>
              <w:spacing w:before="84" w:line="186" w:lineRule="auto"/>
              <w:ind w:left="17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2161" w:type="dxa"/>
            <w:vAlign w:val="top"/>
          </w:tcPr>
          <w:p>
            <w:pPr>
              <w:spacing w:before="84" w:line="186" w:lineRule="auto"/>
              <w:ind w:left="17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2165" w:type="dxa"/>
            <w:vAlign w:val="top"/>
          </w:tcPr>
          <w:p>
            <w:pPr>
              <w:spacing w:before="84" w:line="186" w:lineRule="auto"/>
              <w:ind w:left="17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</w:tbl>
    <w:p>
      <w:pPr>
        <w:pStyle w:val="2"/>
        <w:spacing w:before="93" w:line="185" w:lineRule="auto"/>
        <w:ind w:left="792"/>
        <w:rPr>
          <w:sz w:val="17"/>
          <w:szCs w:val="17"/>
        </w:rPr>
      </w:pPr>
      <w:r>
        <w:rPr>
          <w:spacing w:val="-3"/>
          <w:sz w:val="17"/>
          <w:szCs w:val="17"/>
        </w:rPr>
        <w:t>注：本报表金额单位转换时可能存在四舍五入尾数误差。本部门</w:t>
      </w:r>
      <w:r>
        <w:rPr>
          <w:spacing w:val="-28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17"/>
          <w:szCs w:val="17"/>
        </w:rPr>
        <w:t xml:space="preserve">2024 </w:t>
      </w:r>
      <w:r>
        <w:rPr>
          <w:spacing w:val="-3"/>
          <w:sz w:val="17"/>
          <w:szCs w:val="17"/>
          <w14:textOutline w14:w="3598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spacing w:val="-3"/>
          <w:sz w:val="17"/>
          <w:szCs w:val="17"/>
        </w:rPr>
        <w:t>度没有国有资本经营预</w:t>
      </w:r>
      <w:r>
        <w:rPr>
          <w:spacing w:val="-4"/>
          <w:sz w:val="17"/>
          <w:szCs w:val="17"/>
        </w:rPr>
        <w:t>算支出，</w:t>
      </w:r>
      <w:r>
        <w:rPr>
          <w:spacing w:val="47"/>
          <w:w w:val="101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故本表无数据</w:t>
      </w:r>
    </w:p>
    <w:p>
      <w:pPr>
        <w:spacing w:line="185" w:lineRule="auto"/>
        <w:rPr>
          <w:sz w:val="17"/>
          <w:szCs w:val="17"/>
        </w:rPr>
        <w:sectPr>
          <w:type w:val="continuous"/>
          <w:pgSz w:w="16838" w:h="11907"/>
          <w:pgMar w:top="1012" w:right="540" w:bottom="1484" w:left="730" w:header="0" w:footer="1324" w:gutter="0"/>
          <w:pgNumType w:fmt="decimal"/>
          <w:cols w:equalWidth="0" w:num="1">
            <w:col w:w="15566"/>
          </w:cols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84" w:line="220" w:lineRule="auto"/>
        <w:ind w:left="5713"/>
        <w:outlineLvl w:val="1"/>
        <w:rPr>
          <w:sz w:val="26"/>
          <w:szCs w:val="26"/>
        </w:rPr>
      </w:pPr>
      <w:r>
        <w:rPr>
          <w:spacing w:val="-2"/>
          <w:sz w:val="26"/>
          <w:szCs w:val="26"/>
        </w:rPr>
        <w:t>2024</w:t>
      </w:r>
      <w:r>
        <w:rPr>
          <w:spacing w:val="-5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年度预算项目绩效目标公开表</w:t>
      </w:r>
    </w:p>
    <w:p>
      <w:pPr>
        <w:spacing w:line="180" w:lineRule="exact"/>
      </w:pPr>
    </w:p>
    <w:p>
      <w:pPr>
        <w:spacing w:line="180" w:lineRule="exact"/>
        <w:sectPr>
          <w:footerReference r:id="rId33" w:type="default"/>
          <w:pgSz w:w="16838" w:h="11907"/>
          <w:pgMar w:top="1012" w:right="758" w:bottom="1484" w:left="730" w:header="0" w:footer="1324" w:gutter="0"/>
          <w:pgNumType w:fmt="decimal"/>
          <w:cols w:equalWidth="0" w:num="1">
            <w:col w:w="15349"/>
          </w:cols>
        </w:sectPr>
      </w:pPr>
    </w:p>
    <w:p>
      <w:pPr>
        <w:pStyle w:val="2"/>
        <w:spacing w:before="33" w:line="185" w:lineRule="auto"/>
        <w:ind w:left="23"/>
        <w:rPr>
          <w:sz w:val="17"/>
          <w:szCs w:val="17"/>
        </w:rPr>
      </w:pPr>
      <w:r>
        <w:rPr>
          <w:spacing w:val="-5"/>
          <w:sz w:val="17"/>
          <w:szCs w:val="17"/>
        </w:rPr>
        <w:t>单位名称：</w:t>
      </w:r>
      <w:r>
        <w:rPr>
          <w:spacing w:val="19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环江毛南族自治县驯乐苗族乡初</w:t>
      </w:r>
      <w:r>
        <w:rPr>
          <w:spacing w:val="-6"/>
          <w:sz w:val="17"/>
          <w:szCs w:val="17"/>
        </w:rPr>
        <w:t>级中学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2" w:line="185" w:lineRule="auto"/>
        <w:rPr>
          <w:sz w:val="17"/>
          <w:szCs w:val="17"/>
        </w:rPr>
      </w:pPr>
      <w:r>
        <w:rPr>
          <w:spacing w:val="-19"/>
          <w:sz w:val="17"/>
          <w:szCs w:val="17"/>
        </w:rPr>
        <w:t>单位：</w:t>
      </w:r>
      <w:r>
        <w:rPr>
          <w:spacing w:val="6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万元</w:t>
      </w:r>
    </w:p>
    <w:p>
      <w:pPr>
        <w:spacing w:line="185" w:lineRule="auto"/>
        <w:rPr>
          <w:sz w:val="17"/>
          <w:szCs w:val="17"/>
        </w:rPr>
        <w:sectPr>
          <w:type w:val="continuous"/>
          <w:pgSz w:w="16838" w:h="11907"/>
          <w:pgMar w:top="1012" w:right="758" w:bottom="1484" w:left="730" w:header="0" w:footer="1324" w:gutter="0"/>
          <w:pgNumType w:fmt="decimal"/>
          <w:cols w:equalWidth="0" w:num="2">
            <w:col w:w="13947" w:space="100"/>
            <w:col w:w="1302"/>
          </w:cols>
        </w:sectPr>
      </w:pPr>
    </w:p>
    <w:p>
      <w:pPr>
        <w:spacing w:line="153" w:lineRule="exact"/>
      </w:pPr>
    </w:p>
    <w:tbl>
      <w:tblPr>
        <w:tblStyle w:val="7"/>
        <w:tblW w:w="153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2558"/>
        <w:gridCol w:w="3348"/>
        <w:gridCol w:w="1509"/>
        <w:gridCol w:w="6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84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5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单位代码</w:t>
            </w:r>
          </w:p>
        </w:tc>
        <w:tc>
          <w:tcPr>
            <w:tcW w:w="255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6" w:line="220" w:lineRule="auto"/>
              <w:ind w:left="10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单位名称</w:t>
            </w:r>
          </w:p>
        </w:tc>
        <w:tc>
          <w:tcPr>
            <w:tcW w:w="334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6" w:line="220" w:lineRule="auto"/>
              <w:ind w:left="1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150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预算金额</w:t>
            </w:r>
          </w:p>
        </w:tc>
        <w:tc>
          <w:tcPr>
            <w:tcW w:w="607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2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年度绩效目标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45" w:type="dxa"/>
            <w:vAlign w:val="top"/>
          </w:tcPr>
          <w:p>
            <w:pPr>
              <w:spacing w:before="48" w:line="182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201044</w:t>
            </w:r>
          </w:p>
        </w:tc>
        <w:tc>
          <w:tcPr>
            <w:tcW w:w="2558" w:type="dxa"/>
            <w:vAlign w:val="top"/>
          </w:tcPr>
          <w:p>
            <w:pPr>
              <w:spacing w:before="20" w:line="214" w:lineRule="auto"/>
              <w:ind w:left="12" w:right="164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环江毛南族自治县驯乐苗族乡初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级中学</w:t>
            </w:r>
          </w:p>
        </w:tc>
        <w:tc>
          <w:tcPr>
            <w:tcW w:w="3348" w:type="dxa"/>
            <w:vAlign w:val="top"/>
          </w:tcPr>
          <w:p>
            <w:pPr>
              <w:spacing w:before="136" w:line="220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义务教育中央级公用经费</w:t>
            </w:r>
          </w:p>
        </w:tc>
        <w:tc>
          <w:tcPr>
            <w:tcW w:w="1509" w:type="dxa"/>
            <w:vAlign w:val="top"/>
          </w:tcPr>
          <w:p>
            <w:pPr>
              <w:spacing w:before="165" w:line="181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6.70</w:t>
            </w:r>
          </w:p>
        </w:tc>
        <w:tc>
          <w:tcPr>
            <w:tcW w:w="6077" w:type="dxa"/>
            <w:vAlign w:val="top"/>
          </w:tcPr>
          <w:p>
            <w:pPr>
              <w:spacing w:before="136" w:line="220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年中调整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5" w:type="dxa"/>
            <w:vAlign w:val="top"/>
          </w:tcPr>
          <w:p>
            <w:pPr>
              <w:spacing w:before="50" w:line="182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201044</w:t>
            </w:r>
          </w:p>
        </w:tc>
        <w:tc>
          <w:tcPr>
            <w:tcW w:w="2558" w:type="dxa"/>
            <w:vAlign w:val="top"/>
          </w:tcPr>
          <w:p>
            <w:pPr>
              <w:spacing w:before="22" w:line="214" w:lineRule="auto"/>
              <w:ind w:left="12" w:right="164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环江毛南族自治县驯乐苗族乡初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级中学</w:t>
            </w:r>
          </w:p>
        </w:tc>
        <w:tc>
          <w:tcPr>
            <w:tcW w:w="3348" w:type="dxa"/>
            <w:vAlign w:val="top"/>
          </w:tcPr>
          <w:p>
            <w:pPr>
              <w:spacing w:before="138" w:line="220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营养改善计划膳食补助资金</w:t>
            </w:r>
          </w:p>
        </w:tc>
        <w:tc>
          <w:tcPr>
            <w:tcW w:w="1509" w:type="dxa"/>
            <w:vAlign w:val="top"/>
          </w:tcPr>
          <w:p>
            <w:pPr>
              <w:spacing w:before="167" w:line="181" w:lineRule="auto"/>
              <w:ind w:left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4.62</w:t>
            </w:r>
          </w:p>
        </w:tc>
        <w:tc>
          <w:tcPr>
            <w:tcW w:w="6077" w:type="dxa"/>
            <w:vAlign w:val="top"/>
          </w:tcPr>
          <w:p>
            <w:pPr>
              <w:spacing w:before="138" w:line="220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年中调整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45" w:type="dxa"/>
            <w:vAlign w:val="top"/>
          </w:tcPr>
          <w:p>
            <w:pPr>
              <w:spacing w:before="50" w:line="182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201044</w:t>
            </w:r>
          </w:p>
        </w:tc>
        <w:tc>
          <w:tcPr>
            <w:tcW w:w="2558" w:type="dxa"/>
            <w:vAlign w:val="top"/>
          </w:tcPr>
          <w:p>
            <w:pPr>
              <w:spacing w:before="22" w:line="213" w:lineRule="auto"/>
              <w:ind w:left="12" w:right="164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环江毛南族自治县驯乐苗族乡初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级中学</w:t>
            </w:r>
          </w:p>
        </w:tc>
        <w:tc>
          <w:tcPr>
            <w:tcW w:w="3348" w:type="dxa"/>
            <w:vAlign w:val="top"/>
          </w:tcPr>
          <w:p>
            <w:pPr>
              <w:spacing w:before="138" w:line="21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自治区级乡村教师生活补助</w:t>
            </w:r>
          </w:p>
        </w:tc>
        <w:tc>
          <w:tcPr>
            <w:tcW w:w="1509" w:type="dxa"/>
            <w:vAlign w:val="top"/>
          </w:tcPr>
          <w:p>
            <w:pPr>
              <w:spacing w:before="166" w:line="182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1.37</w:t>
            </w:r>
          </w:p>
        </w:tc>
        <w:tc>
          <w:tcPr>
            <w:tcW w:w="6077" w:type="dxa"/>
            <w:vAlign w:val="top"/>
          </w:tcPr>
          <w:p>
            <w:pPr>
              <w:spacing w:before="138" w:line="220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年中调整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5" w:type="dxa"/>
            <w:vAlign w:val="top"/>
          </w:tcPr>
          <w:p>
            <w:pPr>
              <w:spacing w:before="52" w:line="182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201044</w:t>
            </w:r>
          </w:p>
        </w:tc>
        <w:tc>
          <w:tcPr>
            <w:tcW w:w="2558" w:type="dxa"/>
            <w:vAlign w:val="top"/>
          </w:tcPr>
          <w:p>
            <w:pPr>
              <w:spacing w:before="24" w:line="213" w:lineRule="auto"/>
              <w:ind w:left="12" w:right="164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环江毛南族自治县驯乐苗族乡初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级中学</w:t>
            </w:r>
          </w:p>
        </w:tc>
        <w:tc>
          <w:tcPr>
            <w:tcW w:w="3348" w:type="dxa"/>
            <w:vAlign w:val="top"/>
          </w:tcPr>
          <w:p>
            <w:pPr>
              <w:spacing w:before="43" w:line="203" w:lineRule="auto"/>
              <w:ind w:left="11" w:right="103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义务教育阶段家庭经济困难学生生活自治区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补助资金</w:t>
            </w:r>
          </w:p>
        </w:tc>
        <w:tc>
          <w:tcPr>
            <w:tcW w:w="1509" w:type="dxa"/>
            <w:vAlign w:val="top"/>
          </w:tcPr>
          <w:p>
            <w:pPr>
              <w:spacing w:before="168" w:line="182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0.31</w:t>
            </w:r>
          </w:p>
        </w:tc>
        <w:tc>
          <w:tcPr>
            <w:tcW w:w="6077" w:type="dxa"/>
            <w:vAlign w:val="top"/>
          </w:tcPr>
          <w:p>
            <w:pPr>
              <w:spacing w:before="140" w:line="220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义务教育阶段家庭经济困难学生生活自治区补助资金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45" w:type="dxa"/>
            <w:vAlign w:val="top"/>
          </w:tcPr>
          <w:p>
            <w:pPr>
              <w:spacing w:before="52" w:line="182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201044</w:t>
            </w:r>
          </w:p>
        </w:tc>
        <w:tc>
          <w:tcPr>
            <w:tcW w:w="2558" w:type="dxa"/>
            <w:vAlign w:val="top"/>
          </w:tcPr>
          <w:p>
            <w:pPr>
              <w:spacing w:before="24" w:line="212" w:lineRule="auto"/>
              <w:ind w:left="12" w:right="164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环江毛南族自治县驯乐苗族乡初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级中学</w:t>
            </w:r>
          </w:p>
        </w:tc>
        <w:tc>
          <w:tcPr>
            <w:tcW w:w="3348" w:type="dxa"/>
            <w:vAlign w:val="top"/>
          </w:tcPr>
          <w:p>
            <w:pPr>
              <w:spacing w:before="141" w:line="22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自治区公用经费</w:t>
            </w:r>
          </w:p>
        </w:tc>
        <w:tc>
          <w:tcPr>
            <w:tcW w:w="1509" w:type="dxa"/>
            <w:vAlign w:val="top"/>
          </w:tcPr>
          <w:p>
            <w:pPr>
              <w:spacing w:before="168" w:line="182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0.17</w:t>
            </w:r>
          </w:p>
        </w:tc>
        <w:tc>
          <w:tcPr>
            <w:tcW w:w="6077" w:type="dxa"/>
            <w:vAlign w:val="top"/>
          </w:tcPr>
          <w:p>
            <w:pPr>
              <w:spacing w:before="140" w:line="220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年中调整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5" w:type="dxa"/>
            <w:vAlign w:val="top"/>
          </w:tcPr>
          <w:p>
            <w:pPr>
              <w:spacing w:before="54" w:line="182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201044</w:t>
            </w:r>
          </w:p>
        </w:tc>
        <w:tc>
          <w:tcPr>
            <w:tcW w:w="2558" w:type="dxa"/>
            <w:vAlign w:val="top"/>
          </w:tcPr>
          <w:p>
            <w:pPr>
              <w:spacing w:before="26" w:line="212" w:lineRule="auto"/>
              <w:ind w:left="12" w:right="164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环江毛南族自治县驯乐苗族乡初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级中学</w:t>
            </w:r>
          </w:p>
        </w:tc>
        <w:tc>
          <w:tcPr>
            <w:tcW w:w="3348" w:type="dxa"/>
            <w:vAlign w:val="top"/>
          </w:tcPr>
          <w:p>
            <w:pPr>
              <w:spacing w:before="142" w:line="220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驯乐乡初级中学年初预算经费（非三保）</w:t>
            </w:r>
          </w:p>
        </w:tc>
        <w:tc>
          <w:tcPr>
            <w:tcW w:w="1509" w:type="dxa"/>
            <w:vAlign w:val="top"/>
          </w:tcPr>
          <w:p>
            <w:pPr>
              <w:spacing w:before="171" w:line="181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6.00</w:t>
            </w:r>
          </w:p>
        </w:tc>
        <w:tc>
          <w:tcPr>
            <w:tcW w:w="6077" w:type="dxa"/>
            <w:vAlign w:val="top"/>
          </w:tcPr>
          <w:p>
            <w:pPr>
              <w:spacing w:before="44" w:line="202" w:lineRule="auto"/>
              <w:ind w:left="3354" w:right="1" w:hanging="3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驯乐乡初级中学年初预算经费，主要用于宿舍管理员工资、办公设备购置、</w:t>
            </w:r>
            <w:r>
              <w:rPr>
                <w:rFonts w:ascii="宋体" w:hAnsi="宋体" w:eastAsia="宋体" w:cs="宋体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零星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维修等保障学校各项工作正常运转。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45" w:type="dxa"/>
            <w:vAlign w:val="top"/>
          </w:tcPr>
          <w:p>
            <w:pPr>
              <w:spacing w:before="54" w:line="182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201044</w:t>
            </w:r>
          </w:p>
        </w:tc>
        <w:tc>
          <w:tcPr>
            <w:tcW w:w="2558" w:type="dxa"/>
            <w:vAlign w:val="top"/>
          </w:tcPr>
          <w:p>
            <w:pPr>
              <w:spacing w:before="26" w:line="213" w:lineRule="auto"/>
              <w:ind w:left="12" w:right="164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环江毛南族自治县驯乐苗族乡初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级中学</w:t>
            </w:r>
          </w:p>
        </w:tc>
        <w:tc>
          <w:tcPr>
            <w:tcW w:w="3348" w:type="dxa"/>
            <w:vAlign w:val="top"/>
          </w:tcPr>
          <w:p>
            <w:pPr>
              <w:spacing w:before="142" w:line="220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公用经费（特教）自治区补助</w:t>
            </w:r>
          </w:p>
        </w:tc>
        <w:tc>
          <w:tcPr>
            <w:tcW w:w="1509" w:type="dxa"/>
            <w:vAlign w:val="top"/>
          </w:tcPr>
          <w:p>
            <w:pPr>
              <w:spacing w:before="171" w:line="181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0.86</w:t>
            </w:r>
          </w:p>
        </w:tc>
        <w:tc>
          <w:tcPr>
            <w:tcW w:w="6077" w:type="dxa"/>
            <w:vAlign w:val="top"/>
          </w:tcPr>
          <w:p>
            <w:pPr>
              <w:spacing w:before="142" w:line="220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59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年中调整</w:t>
            </w:r>
          </w:p>
        </w:tc>
      </w:tr>
    </w:tbl>
    <w:p>
      <w:pPr>
        <w:pStyle w:val="2"/>
        <w:spacing w:before="17" w:line="185" w:lineRule="auto"/>
        <w:ind w:left="15"/>
        <w:rPr>
          <w:sz w:val="24"/>
          <w:szCs w:val="24"/>
        </w:rPr>
      </w:pPr>
      <w:r>
        <w:rPr>
          <w:spacing w:val="-1"/>
          <w:sz w:val="24"/>
          <w:szCs w:val="24"/>
        </w:rPr>
        <w:t>注：本报表金额单位转换时可能存在四舍五入尾数误差。</w:t>
      </w:r>
    </w:p>
    <w:p>
      <w:pPr>
        <w:spacing w:line="185" w:lineRule="auto"/>
        <w:rPr>
          <w:sz w:val="24"/>
          <w:szCs w:val="24"/>
        </w:rPr>
        <w:sectPr>
          <w:type w:val="continuous"/>
          <w:pgSz w:w="16838" w:h="11907"/>
          <w:pgMar w:top="1012" w:right="758" w:bottom="1484" w:left="730" w:header="0" w:footer="1324" w:gutter="0"/>
          <w:pgNumType w:fmt="decimal"/>
          <w:cols w:equalWidth="0" w:num="1">
            <w:col w:w="15349"/>
          </w:cols>
        </w:sectPr>
      </w:pPr>
    </w:p>
    <w:p>
      <w:pPr>
        <w:pStyle w:val="2"/>
        <w:spacing w:before="125" w:line="220" w:lineRule="auto"/>
        <w:ind w:left="2413"/>
        <w:outlineLvl w:val="0"/>
        <w:rPr>
          <w:sz w:val="40"/>
          <w:szCs w:val="40"/>
        </w:rPr>
      </w:pPr>
      <w:r>
        <w:rPr>
          <w:spacing w:val="-2"/>
          <w:sz w:val="40"/>
          <w:szCs w:val="40"/>
        </w:rPr>
        <w:t>第四部  分名词解释</w:t>
      </w:r>
    </w:p>
    <w:p>
      <w:pPr>
        <w:pStyle w:val="2"/>
        <w:spacing w:before="183" w:line="626" w:lineRule="exact"/>
        <w:ind w:left="664"/>
        <w:rPr>
          <w:sz w:val="28"/>
          <w:szCs w:val="28"/>
        </w:rPr>
      </w:pPr>
      <w:r>
        <w:rPr>
          <w:spacing w:val="-9"/>
          <w:position w:val="26"/>
          <w:sz w:val="28"/>
          <w:szCs w:val="28"/>
        </w:rPr>
        <w:t>一、</w:t>
      </w:r>
      <w:r>
        <w:rPr>
          <w:spacing w:val="-58"/>
          <w:position w:val="26"/>
          <w:sz w:val="28"/>
          <w:szCs w:val="28"/>
        </w:rPr>
        <w:t xml:space="preserve"> </w:t>
      </w:r>
      <w:r>
        <w:rPr>
          <w:spacing w:val="-9"/>
          <w:position w:val="26"/>
          <w:sz w:val="28"/>
          <w:szCs w:val="28"/>
        </w:rPr>
        <w:t>财政拨款收入：</w:t>
      </w:r>
      <w:r>
        <w:rPr>
          <w:spacing w:val="79"/>
          <w:position w:val="26"/>
          <w:sz w:val="28"/>
          <w:szCs w:val="28"/>
        </w:rPr>
        <w:t xml:space="preserve"> </w:t>
      </w:r>
      <w:r>
        <w:rPr>
          <w:spacing w:val="-9"/>
          <w:position w:val="26"/>
          <w:sz w:val="28"/>
          <w:szCs w:val="28"/>
        </w:rPr>
        <w:t>指预算单位从本级财政部门取</w:t>
      </w:r>
      <w:r>
        <w:rPr>
          <w:spacing w:val="-10"/>
          <w:position w:val="26"/>
          <w:sz w:val="28"/>
          <w:szCs w:val="28"/>
        </w:rPr>
        <w:t>得的财政预</w:t>
      </w:r>
    </w:p>
    <w:p>
      <w:pPr>
        <w:pStyle w:val="2"/>
        <w:spacing w:line="219" w:lineRule="auto"/>
        <w:ind w:left="22"/>
        <w:rPr>
          <w:sz w:val="28"/>
          <w:szCs w:val="28"/>
        </w:rPr>
      </w:pPr>
      <w:r>
        <w:rPr>
          <w:spacing w:val="-8"/>
          <w:sz w:val="28"/>
          <w:szCs w:val="28"/>
        </w:rPr>
        <w:t>算资金收入。</w:t>
      </w:r>
    </w:p>
    <w:p>
      <w:pPr>
        <w:pStyle w:val="2"/>
        <w:spacing w:before="293" w:line="626" w:lineRule="exact"/>
        <w:ind w:left="664"/>
        <w:rPr>
          <w:sz w:val="28"/>
          <w:szCs w:val="28"/>
        </w:rPr>
      </w:pPr>
      <w:r>
        <w:rPr>
          <w:spacing w:val="-8"/>
          <w:position w:val="26"/>
          <w:sz w:val="28"/>
          <w:szCs w:val="28"/>
        </w:rPr>
        <w:t>二、</w:t>
      </w:r>
      <w:r>
        <w:rPr>
          <w:spacing w:val="-37"/>
          <w:position w:val="26"/>
          <w:sz w:val="28"/>
          <w:szCs w:val="28"/>
        </w:rPr>
        <w:t xml:space="preserve"> </w:t>
      </w:r>
      <w:r>
        <w:rPr>
          <w:spacing w:val="-8"/>
          <w:position w:val="26"/>
          <w:sz w:val="28"/>
          <w:szCs w:val="28"/>
        </w:rPr>
        <w:t>事业收入：</w:t>
      </w:r>
      <w:r>
        <w:rPr>
          <w:spacing w:val="36"/>
          <w:position w:val="26"/>
          <w:sz w:val="28"/>
          <w:szCs w:val="28"/>
        </w:rPr>
        <w:t xml:space="preserve"> </w:t>
      </w:r>
      <w:r>
        <w:rPr>
          <w:spacing w:val="-8"/>
          <w:position w:val="26"/>
          <w:sz w:val="28"/>
          <w:szCs w:val="28"/>
        </w:rPr>
        <w:t>指事业单位开展专业业务活动及辅助活动所取</w:t>
      </w:r>
    </w:p>
    <w:p>
      <w:pPr>
        <w:pStyle w:val="2"/>
        <w:spacing w:line="219" w:lineRule="auto"/>
        <w:ind w:left="21"/>
        <w:rPr>
          <w:sz w:val="28"/>
          <w:szCs w:val="28"/>
        </w:rPr>
      </w:pPr>
      <w:r>
        <w:rPr>
          <w:spacing w:val="-9"/>
          <w:sz w:val="28"/>
          <w:szCs w:val="28"/>
        </w:rPr>
        <w:t>得的收入。</w:t>
      </w:r>
    </w:p>
    <w:p>
      <w:pPr>
        <w:pStyle w:val="2"/>
        <w:spacing w:before="294" w:line="626" w:lineRule="exact"/>
        <w:ind w:left="660"/>
        <w:rPr>
          <w:sz w:val="28"/>
          <w:szCs w:val="28"/>
        </w:rPr>
      </w:pPr>
      <w:r>
        <w:rPr>
          <w:spacing w:val="-8"/>
          <w:position w:val="26"/>
          <w:sz w:val="28"/>
          <w:szCs w:val="28"/>
        </w:rPr>
        <w:t>三、</w:t>
      </w:r>
      <w:r>
        <w:rPr>
          <w:spacing w:val="-37"/>
          <w:position w:val="26"/>
          <w:sz w:val="28"/>
          <w:szCs w:val="28"/>
        </w:rPr>
        <w:t xml:space="preserve"> </w:t>
      </w:r>
      <w:r>
        <w:rPr>
          <w:spacing w:val="-8"/>
          <w:position w:val="26"/>
          <w:sz w:val="28"/>
          <w:szCs w:val="28"/>
        </w:rPr>
        <w:t>经营收入：</w:t>
      </w:r>
      <w:r>
        <w:rPr>
          <w:spacing w:val="36"/>
          <w:position w:val="26"/>
          <w:sz w:val="28"/>
          <w:szCs w:val="28"/>
        </w:rPr>
        <w:t xml:space="preserve"> </w:t>
      </w:r>
      <w:r>
        <w:rPr>
          <w:spacing w:val="-8"/>
          <w:position w:val="26"/>
          <w:sz w:val="28"/>
          <w:szCs w:val="28"/>
        </w:rPr>
        <w:t>指事业单位在专业业务活动及其辅助活动之外</w:t>
      </w:r>
    </w:p>
    <w:p>
      <w:pPr>
        <w:pStyle w:val="2"/>
        <w:spacing w:line="219" w:lineRule="auto"/>
        <w:ind w:left="21"/>
        <w:rPr>
          <w:sz w:val="28"/>
          <w:szCs w:val="28"/>
        </w:rPr>
      </w:pPr>
      <w:r>
        <w:rPr>
          <w:spacing w:val="-3"/>
          <w:sz w:val="28"/>
          <w:szCs w:val="28"/>
        </w:rPr>
        <w:t>开展非独立核算经营活动取得的收入。</w:t>
      </w:r>
    </w:p>
    <w:p>
      <w:pPr>
        <w:pStyle w:val="2"/>
        <w:spacing w:before="293" w:line="220" w:lineRule="auto"/>
        <w:ind w:left="686"/>
        <w:rPr>
          <w:sz w:val="28"/>
          <w:szCs w:val="28"/>
        </w:rPr>
      </w:pPr>
      <w:r>
        <w:rPr>
          <w:spacing w:val="-18"/>
          <w:sz w:val="28"/>
          <w:szCs w:val="28"/>
        </w:rPr>
        <w:t>四、 其他收入：</w:t>
      </w:r>
      <w:r>
        <w:rPr>
          <w:spacing w:val="48"/>
          <w:sz w:val="28"/>
          <w:szCs w:val="28"/>
        </w:rPr>
        <w:t xml:space="preserve"> </w:t>
      </w:r>
      <w:r>
        <w:rPr>
          <w:spacing w:val="-18"/>
          <w:sz w:val="28"/>
          <w:szCs w:val="28"/>
        </w:rPr>
        <w:t>指除上述“财政拨款收入”、</w:t>
      </w:r>
      <w:r>
        <w:rPr>
          <w:spacing w:val="106"/>
          <w:sz w:val="28"/>
          <w:szCs w:val="28"/>
        </w:rPr>
        <w:t xml:space="preserve"> </w:t>
      </w:r>
      <w:r>
        <w:rPr>
          <w:spacing w:val="-18"/>
          <w:sz w:val="28"/>
          <w:szCs w:val="28"/>
        </w:rPr>
        <w:t>“事业收入"、</w:t>
      </w:r>
    </w:p>
    <w:p>
      <w:pPr>
        <w:pStyle w:val="2"/>
        <w:spacing w:before="293" w:line="626" w:lineRule="exact"/>
        <w:jc w:val="right"/>
        <w:rPr>
          <w:sz w:val="28"/>
          <w:szCs w:val="28"/>
        </w:rPr>
      </w:pPr>
      <w:r>
        <w:rPr>
          <w:spacing w:val="-7"/>
          <w:position w:val="26"/>
          <w:sz w:val="28"/>
          <w:szCs w:val="28"/>
        </w:rPr>
        <w:t>“经营收入"等以外的收入。主要是非本级财政拨款、</w:t>
      </w:r>
      <w:r>
        <w:rPr>
          <w:spacing w:val="51"/>
          <w:position w:val="26"/>
          <w:sz w:val="28"/>
          <w:szCs w:val="28"/>
        </w:rPr>
        <w:t xml:space="preserve"> </w:t>
      </w:r>
      <w:r>
        <w:rPr>
          <w:spacing w:val="-8"/>
          <w:position w:val="26"/>
          <w:sz w:val="28"/>
          <w:szCs w:val="28"/>
        </w:rPr>
        <w:t>存款利息收入、</w:t>
      </w:r>
    </w:p>
    <w:p>
      <w:pPr>
        <w:pStyle w:val="2"/>
        <w:spacing w:before="1" w:line="219" w:lineRule="auto"/>
        <w:ind w:left="20"/>
        <w:rPr>
          <w:sz w:val="28"/>
          <w:szCs w:val="28"/>
        </w:rPr>
      </w:pPr>
      <w:r>
        <w:rPr>
          <w:spacing w:val="-1"/>
          <w:sz w:val="28"/>
          <w:szCs w:val="28"/>
        </w:rPr>
        <w:t>事业单位固定资产出租收入等。</w:t>
      </w:r>
    </w:p>
    <w:p>
      <w:pPr>
        <w:pStyle w:val="2"/>
        <w:spacing w:before="291" w:line="413" w:lineRule="auto"/>
        <w:ind w:left="22" w:right="224" w:firstLine="642"/>
        <w:rPr>
          <w:sz w:val="28"/>
          <w:szCs w:val="28"/>
        </w:rPr>
      </w:pPr>
      <w:r>
        <w:rPr>
          <w:spacing w:val="-1"/>
          <w:sz w:val="28"/>
          <w:szCs w:val="28"/>
        </w:rPr>
        <w:t>五、</w:t>
      </w:r>
      <w:r>
        <w:rPr>
          <w:spacing w:val="-5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用事业基金弥补收支差额：指事业单位在用当年的</w:t>
      </w:r>
      <w:r>
        <w:rPr>
          <w:spacing w:val="-2"/>
          <w:sz w:val="28"/>
          <w:szCs w:val="28"/>
        </w:rPr>
        <w:t>“财政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拨款收入"、</w:t>
      </w:r>
      <w:r>
        <w:rPr>
          <w:spacing w:val="-5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“事业收入"、</w:t>
      </w:r>
      <w:r>
        <w:rPr>
          <w:spacing w:val="-52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“经营收入"、</w:t>
      </w:r>
      <w:r>
        <w:rPr>
          <w:spacing w:val="-53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“其他收入"不足以安排</w:t>
      </w:r>
      <w:r>
        <w:rPr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>当年支出的情况下，</w:t>
      </w:r>
      <w:r>
        <w:rPr>
          <w:spacing w:val="7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使用以前年度积累的事业基金（事业单位当年</w:t>
      </w:r>
    </w:p>
    <w:p>
      <w:pPr>
        <w:pStyle w:val="2"/>
        <w:spacing w:before="1" w:line="219" w:lineRule="auto"/>
        <w:ind w:left="29"/>
        <w:rPr>
          <w:sz w:val="28"/>
          <w:szCs w:val="28"/>
        </w:rPr>
      </w:pPr>
      <w:r>
        <w:rPr>
          <w:spacing w:val="-8"/>
          <w:sz w:val="28"/>
          <w:szCs w:val="28"/>
        </w:rPr>
        <w:t>收支相抵后按国家规定提取、</w:t>
      </w:r>
      <w:r>
        <w:rPr>
          <w:spacing w:val="5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用于弥补以后年度收支差额的基金）</w:t>
      </w:r>
    </w:p>
    <w:p>
      <w:pPr>
        <w:pStyle w:val="2"/>
        <w:spacing w:before="293" w:line="219" w:lineRule="auto"/>
        <w:ind w:left="27"/>
        <w:rPr>
          <w:sz w:val="28"/>
          <w:szCs w:val="28"/>
        </w:rPr>
      </w:pPr>
      <w:r>
        <w:rPr>
          <w:spacing w:val="-4"/>
          <w:sz w:val="28"/>
          <w:szCs w:val="28"/>
        </w:rPr>
        <w:t>弥补本年度收支缺口的资金。</w:t>
      </w:r>
    </w:p>
    <w:p>
      <w:pPr>
        <w:pStyle w:val="2"/>
        <w:spacing w:before="294" w:line="626" w:lineRule="exact"/>
        <w:ind w:left="662"/>
        <w:rPr>
          <w:sz w:val="28"/>
          <w:szCs w:val="28"/>
        </w:rPr>
      </w:pPr>
      <w:r>
        <w:rPr>
          <w:spacing w:val="-1"/>
          <w:position w:val="26"/>
          <w:sz w:val="28"/>
          <w:szCs w:val="28"/>
        </w:rPr>
        <w:t>六、</w:t>
      </w:r>
      <w:r>
        <w:rPr>
          <w:spacing w:val="-58"/>
          <w:position w:val="26"/>
          <w:sz w:val="28"/>
          <w:szCs w:val="28"/>
        </w:rPr>
        <w:t xml:space="preserve"> </w:t>
      </w:r>
      <w:r>
        <w:rPr>
          <w:spacing w:val="-1"/>
          <w:position w:val="26"/>
          <w:sz w:val="28"/>
          <w:szCs w:val="28"/>
        </w:rPr>
        <w:t>年初结转和结余：指以前年度尚未完成、结转到本年按有</w:t>
      </w:r>
    </w:p>
    <w:p>
      <w:pPr>
        <w:pStyle w:val="2"/>
        <w:spacing w:before="1" w:line="219" w:lineRule="auto"/>
        <w:ind w:left="24"/>
        <w:rPr>
          <w:sz w:val="28"/>
          <w:szCs w:val="28"/>
        </w:rPr>
      </w:pPr>
      <w:r>
        <w:rPr>
          <w:spacing w:val="-5"/>
          <w:sz w:val="28"/>
          <w:szCs w:val="28"/>
        </w:rPr>
        <w:t>关规定继续使用的资金。</w:t>
      </w:r>
    </w:p>
    <w:p>
      <w:pPr>
        <w:pStyle w:val="2"/>
        <w:spacing w:before="292" w:line="413" w:lineRule="auto"/>
        <w:ind w:left="20" w:right="224" w:firstLine="638"/>
        <w:rPr>
          <w:sz w:val="28"/>
          <w:szCs w:val="28"/>
        </w:rPr>
      </w:pPr>
      <w:r>
        <w:rPr>
          <w:spacing w:val="-1"/>
          <w:sz w:val="28"/>
          <w:szCs w:val="28"/>
        </w:rPr>
        <w:t>七、</w:t>
      </w:r>
      <w:r>
        <w:rPr>
          <w:spacing w:val="-4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结余分配：指事业单位按规定提取的职工福利基金、</w:t>
      </w:r>
      <w:r>
        <w:rPr>
          <w:spacing w:val="-2"/>
          <w:sz w:val="28"/>
          <w:szCs w:val="28"/>
        </w:rPr>
        <w:t>事业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基金和缴纳的所得税，以及建设单位按规定应交回的基本建设竣工</w:t>
      </w:r>
    </w:p>
    <w:p>
      <w:pPr>
        <w:pStyle w:val="2"/>
        <w:spacing w:before="1" w:line="220" w:lineRule="auto"/>
        <w:ind w:left="24"/>
        <w:rPr>
          <w:sz w:val="28"/>
          <w:szCs w:val="28"/>
        </w:rPr>
      </w:pPr>
      <w:r>
        <w:rPr>
          <w:spacing w:val="-7"/>
          <w:sz w:val="28"/>
          <w:szCs w:val="28"/>
        </w:rPr>
        <w:t>项目结余资金。</w:t>
      </w:r>
    </w:p>
    <w:p>
      <w:pPr>
        <w:pStyle w:val="2"/>
        <w:spacing w:before="292" w:line="626" w:lineRule="exact"/>
        <w:ind w:left="664"/>
        <w:rPr>
          <w:sz w:val="28"/>
          <w:szCs w:val="28"/>
        </w:rPr>
      </w:pPr>
      <w:r>
        <w:rPr>
          <w:spacing w:val="-1"/>
          <w:position w:val="26"/>
          <w:sz w:val="28"/>
          <w:szCs w:val="28"/>
        </w:rPr>
        <w:t>八、</w:t>
      </w:r>
      <w:r>
        <w:rPr>
          <w:spacing w:val="-68"/>
          <w:position w:val="26"/>
          <w:sz w:val="28"/>
          <w:szCs w:val="28"/>
        </w:rPr>
        <w:t xml:space="preserve"> </w:t>
      </w:r>
      <w:r>
        <w:rPr>
          <w:spacing w:val="-1"/>
          <w:position w:val="26"/>
          <w:sz w:val="28"/>
          <w:szCs w:val="28"/>
        </w:rPr>
        <w:t>年末结转和结余：指本年度或以前年度预算安排、因</w:t>
      </w:r>
      <w:r>
        <w:rPr>
          <w:spacing w:val="-2"/>
          <w:position w:val="26"/>
          <w:sz w:val="28"/>
          <w:szCs w:val="28"/>
        </w:rPr>
        <w:t>客观</w:t>
      </w:r>
    </w:p>
    <w:p>
      <w:pPr>
        <w:pStyle w:val="2"/>
        <w:spacing w:line="219" w:lineRule="auto"/>
        <w:ind w:left="22"/>
        <w:rPr>
          <w:sz w:val="28"/>
          <w:szCs w:val="28"/>
        </w:rPr>
      </w:pPr>
      <w:r>
        <w:rPr>
          <w:spacing w:val="-9"/>
          <w:sz w:val="28"/>
          <w:szCs w:val="28"/>
        </w:rPr>
        <w:t>条件发生变化无法按原计划实施，</w:t>
      </w:r>
      <w:r>
        <w:rPr>
          <w:spacing w:val="106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需要延迟到以后年度按有关规定</w:t>
      </w:r>
    </w:p>
    <w:p>
      <w:pPr>
        <w:spacing w:line="219" w:lineRule="auto"/>
        <w:rPr>
          <w:sz w:val="28"/>
          <w:szCs w:val="28"/>
        </w:rPr>
        <w:sectPr>
          <w:footerReference r:id="rId34" w:type="default"/>
          <w:pgSz w:w="11907" w:h="16838"/>
          <w:pgMar w:top="1431" w:right="1611" w:bottom="1087" w:left="1785" w:header="0" w:footer="926" w:gutter="0"/>
          <w:pgNumType w:fmt="decimal"/>
          <w:cols w:space="720" w:num="1"/>
        </w:sectPr>
      </w:pPr>
    </w:p>
    <w:p>
      <w:pPr>
        <w:pStyle w:val="2"/>
        <w:spacing w:before="129" w:line="220" w:lineRule="auto"/>
        <w:ind w:left="25"/>
        <w:rPr>
          <w:sz w:val="28"/>
          <w:szCs w:val="28"/>
        </w:rPr>
      </w:pPr>
      <w:r>
        <w:rPr>
          <w:spacing w:val="-6"/>
          <w:sz w:val="28"/>
          <w:szCs w:val="28"/>
        </w:rPr>
        <w:t>继续使用的资金。</w:t>
      </w:r>
    </w:p>
    <w:p>
      <w:pPr>
        <w:pStyle w:val="2"/>
        <w:spacing w:before="295" w:line="628" w:lineRule="exact"/>
        <w:ind w:left="666"/>
        <w:rPr>
          <w:sz w:val="28"/>
          <w:szCs w:val="28"/>
        </w:rPr>
      </w:pPr>
      <w:r>
        <w:rPr>
          <w:spacing w:val="-9"/>
          <w:position w:val="26"/>
          <w:sz w:val="28"/>
          <w:szCs w:val="28"/>
        </w:rPr>
        <w:t>九、基本支出：</w:t>
      </w:r>
      <w:r>
        <w:rPr>
          <w:spacing w:val="84"/>
          <w:position w:val="26"/>
          <w:sz w:val="28"/>
          <w:szCs w:val="28"/>
        </w:rPr>
        <w:t xml:space="preserve"> </w:t>
      </w:r>
      <w:r>
        <w:rPr>
          <w:spacing w:val="-9"/>
          <w:position w:val="26"/>
          <w:sz w:val="28"/>
          <w:szCs w:val="28"/>
        </w:rPr>
        <w:t>指为保障机构正常运转、完成日常工作任务而</w:t>
      </w:r>
    </w:p>
    <w:p>
      <w:pPr>
        <w:pStyle w:val="2"/>
        <w:spacing w:line="220" w:lineRule="auto"/>
        <w:ind w:left="24"/>
        <w:rPr>
          <w:sz w:val="28"/>
          <w:szCs w:val="28"/>
        </w:rPr>
      </w:pPr>
      <w:r>
        <w:rPr>
          <w:spacing w:val="-4"/>
          <w:sz w:val="28"/>
          <w:szCs w:val="28"/>
        </w:rPr>
        <w:t>发生的人员支出和公用支出。</w:t>
      </w:r>
    </w:p>
    <w:p>
      <w:pPr>
        <w:pStyle w:val="2"/>
        <w:spacing w:before="293" w:line="628" w:lineRule="exact"/>
        <w:ind w:left="661"/>
        <w:rPr>
          <w:sz w:val="28"/>
          <w:szCs w:val="28"/>
        </w:rPr>
      </w:pPr>
      <w:r>
        <w:rPr>
          <w:spacing w:val="-9"/>
          <w:position w:val="26"/>
          <w:sz w:val="28"/>
          <w:szCs w:val="28"/>
        </w:rPr>
        <w:t>十、项目支出：</w:t>
      </w:r>
      <w:r>
        <w:rPr>
          <w:spacing w:val="89"/>
          <w:position w:val="26"/>
          <w:sz w:val="28"/>
          <w:szCs w:val="28"/>
        </w:rPr>
        <w:t xml:space="preserve"> </w:t>
      </w:r>
      <w:r>
        <w:rPr>
          <w:spacing w:val="-9"/>
          <w:position w:val="26"/>
          <w:sz w:val="28"/>
          <w:szCs w:val="28"/>
        </w:rPr>
        <w:t>指在基本支出之外为完成特定行政任务和事业</w:t>
      </w:r>
    </w:p>
    <w:p>
      <w:pPr>
        <w:pStyle w:val="2"/>
        <w:spacing w:line="220" w:lineRule="auto"/>
        <w:ind w:left="24"/>
        <w:rPr>
          <w:sz w:val="28"/>
          <w:szCs w:val="28"/>
        </w:rPr>
      </w:pPr>
      <w:r>
        <w:rPr>
          <w:spacing w:val="-5"/>
          <w:sz w:val="28"/>
          <w:szCs w:val="28"/>
        </w:rPr>
        <w:t>发展目标所发生的支出。</w:t>
      </w:r>
    </w:p>
    <w:p>
      <w:pPr>
        <w:pStyle w:val="2"/>
        <w:spacing w:before="294" w:line="628" w:lineRule="exact"/>
        <w:ind w:left="661"/>
        <w:rPr>
          <w:sz w:val="28"/>
          <w:szCs w:val="28"/>
        </w:rPr>
      </w:pPr>
      <w:r>
        <w:rPr>
          <w:spacing w:val="-9"/>
          <w:position w:val="26"/>
          <w:sz w:val="28"/>
          <w:szCs w:val="28"/>
        </w:rPr>
        <w:t>十一、经营支出：</w:t>
      </w:r>
      <w:r>
        <w:rPr>
          <w:spacing w:val="89"/>
          <w:position w:val="26"/>
          <w:sz w:val="28"/>
          <w:szCs w:val="28"/>
        </w:rPr>
        <w:t xml:space="preserve"> </w:t>
      </w:r>
      <w:r>
        <w:rPr>
          <w:spacing w:val="-9"/>
          <w:position w:val="26"/>
          <w:sz w:val="28"/>
          <w:szCs w:val="28"/>
        </w:rPr>
        <w:t>指事业单位在专业业务活动及其辅助活动之</w:t>
      </w:r>
    </w:p>
    <w:p>
      <w:pPr>
        <w:pStyle w:val="2"/>
        <w:spacing w:line="219" w:lineRule="auto"/>
        <w:ind w:left="25"/>
        <w:rPr>
          <w:sz w:val="28"/>
          <w:szCs w:val="28"/>
        </w:rPr>
      </w:pPr>
      <w:r>
        <w:rPr>
          <w:spacing w:val="-3"/>
          <w:sz w:val="28"/>
          <w:szCs w:val="28"/>
        </w:rPr>
        <w:t>外开展非独立核算经营活动所发生的支出。</w:t>
      </w:r>
    </w:p>
    <w:p>
      <w:pPr>
        <w:pStyle w:val="2"/>
        <w:spacing w:before="296" w:line="414" w:lineRule="auto"/>
        <w:ind w:left="17" w:right="200" w:firstLine="643"/>
        <w:rPr>
          <w:sz w:val="28"/>
          <w:szCs w:val="28"/>
        </w:rPr>
      </w:pPr>
      <w:r>
        <w:rPr>
          <w:spacing w:val="-18"/>
          <w:sz w:val="28"/>
          <w:szCs w:val="28"/>
        </w:rPr>
        <w:t>十二、</w:t>
      </w:r>
      <w:r>
        <w:rPr>
          <w:spacing w:val="52"/>
          <w:sz w:val="28"/>
          <w:szCs w:val="28"/>
        </w:rPr>
        <w:t xml:space="preserve"> </w:t>
      </w:r>
      <w:r>
        <w:rPr>
          <w:spacing w:val="-18"/>
          <w:sz w:val="28"/>
          <w:szCs w:val="28"/>
        </w:rPr>
        <w:t>“三公”经费：</w:t>
      </w:r>
      <w:r>
        <w:rPr>
          <w:spacing w:val="78"/>
          <w:sz w:val="28"/>
          <w:szCs w:val="28"/>
        </w:rPr>
        <w:t xml:space="preserve"> </w:t>
      </w:r>
      <w:r>
        <w:rPr>
          <w:spacing w:val="-18"/>
          <w:sz w:val="28"/>
          <w:szCs w:val="28"/>
        </w:rPr>
        <w:t>纳入财政预决算管理的“三公”经费，</w:t>
      </w:r>
      <w:r>
        <w:rPr>
          <w:sz w:val="28"/>
          <w:szCs w:val="28"/>
        </w:rPr>
        <w:t xml:space="preserve"> 是指市本级各部门用财政拨款安排的因公出</w:t>
      </w:r>
      <w:r>
        <w:rPr>
          <w:spacing w:val="-1"/>
          <w:sz w:val="28"/>
          <w:szCs w:val="28"/>
        </w:rPr>
        <w:t>国（境）费、公务用车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购置及运行费和公务接待费。其中，</w:t>
      </w:r>
      <w:r>
        <w:rPr>
          <w:spacing w:val="11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因公出国（境）费反映单位公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务出国（境）的国际旅费、国外城市间交通费、</w:t>
      </w:r>
      <w:r>
        <w:rPr>
          <w:spacing w:val="-32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住宿费、</w:t>
      </w:r>
      <w:r>
        <w:rPr>
          <w:spacing w:val="-38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伙食费、</w:t>
      </w:r>
      <w:r>
        <w:rPr>
          <w:sz w:val="28"/>
          <w:szCs w:val="28"/>
        </w:rPr>
        <w:t xml:space="preserve"> 培训费、公杂费等支出；公务用车购置及运</w:t>
      </w:r>
      <w:r>
        <w:rPr>
          <w:spacing w:val="-1"/>
          <w:sz w:val="28"/>
          <w:szCs w:val="28"/>
        </w:rPr>
        <w:t>行费反映单位公务用车</w:t>
      </w:r>
      <w:r>
        <w:rPr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车辆购置支出（含车辆购置税）及租用费、</w:t>
      </w:r>
      <w:r>
        <w:rPr>
          <w:spacing w:val="-37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燃料费、</w:t>
      </w:r>
      <w:r>
        <w:rPr>
          <w:spacing w:val="-35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维修费、</w:t>
      </w:r>
      <w:r>
        <w:rPr>
          <w:spacing w:val="-37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过路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过桥费、</w:t>
      </w:r>
      <w:r>
        <w:rPr>
          <w:spacing w:val="-25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保险费、</w:t>
      </w:r>
      <w:r>
        <w:rPr>
          <w:spacing w:val="-33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安全奖励费用等支出；公务接待费反映单位按规</w:t>
      </w:r>
    </w:p>
    <w:p>
      <w:pPr>
        <w:pStyle w:val="2"/>
        <w:spacing w:before="1" w:line="219" w:lineRule="auto"/>
        <w:ind w:left="26"/>
        <w:rPr>
          <w:sz w:val="28"/>
          <w:szCs w:val="28"/>
        </w:rPr>
      </w:pPr>
      <w:r>
        <w:rPr>
          <w:spacing w:val="-3"/>
          <w:sz w:val="28"/>
          <w:szCs w:val="28"/>
        </w:rPr>
        <w:t>定开支的各类公务接待（含外宾接待）支出。</w:t>
      </w:r>
    </w:p>
    <w:p>
      <w:pPr>
        <w:pStyle w:val="2"/>
        <w:spacing w:before="295" w:line="414" w:lineRule="auto"/>
        <w:ind w:left="20" w:firstLine="641"/>
        <w:rPr>
          <w:sz w:val="28"/>
          <w:szCs w:val="28"/>
        </w:rPr>
      </w:pPr>
      <w:r>
        <w:rPr>
          <w:spacing w:val="-1"/>
          <w:sz w:val="28"/>
          <w:szCs w:val="28"/>
        </w:rPr>
        <w:t>十三、机关运行经费：为保障行政单位（含参照公务员法管理</w:t>
      </w:r>
      <w:r>
        <w:rPr>
          <w:spacing w:val="6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的事业单位、机关服务中心）运行用于购买货物和服务的各项资金，</w:t>
      </w:r>
      <w:r>
        <w:rPr>
          <w:spacing w:val="15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包括办公及印刷费、 邮电费、</w:t>
      </w:r>
      <w:r>
        <w:rPr>
          <w:spacing w:val="-35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差旅费、</w:t>
      </w:r>
      <w:r>
        <w:rPr>
          <w:spacing w:val="-40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会议</w:t>
      </w:r>
      <w:r>
        <w:rPr>
          <w:spacing w:val="-20"/>
          <w:sz w:val="28"/>
          <w:szCs w:val="28"/>
        </w:rPr>
        <w:t>费、</w:t>
      </w:r>
      <w:r>
        <w:rPr>
          <w:spacing w:val="-4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 xml:space="preserve">福利费、 日常维修  </w:t>
      </w:r>
      <w:r>
        <w:rPr>
          <w:spacing w:val="-4"/>
          <w:sz w:val="28"/>
          <w:szCs w:val="28"/>
        </w:rPr>
        <w:t>费、</w:t>
      </w:r>
      <w:r>
        <w:rPr>
          <w:spacing w:val="-3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专用材料及一般设备购置费</w:t>
      </w:r>
      <w:bookmarkStart w:id="0" w:name="_GoBack"/>
      <w:bookmarkEnd w:id="0"/>
      <w:r>
        <w:rPr>
          <w:spacing w:val="-4"/>
          <w:sz w:val="28"/>
          <w:szCs w:val="28"/>
        </w:rPr>
        <w:t>、办公用房水电费、办公用房取暖</w:t>
      </w:r>
    </w:p>
    <w:p>
      <w:pPr>
        <w:pStyle w:val="2"/>
        <w:spacing w:before="1" w:line="219" w:lineRule="auto"/>
        <w:ind w:left="3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费、办公用房物业管理费、公务用车运行维护费以及其他费用。</w:t>
      </w:r>
    </w:p>
    <w:p>
      <w:pPr>
        <w:pStyle w:val="2"/>
        <w:spacing w:before="1" w:line="219" w:lineRule="auto"/>
        <w:ind w:left="35"/>
        <w:rPr>
          <w:spacing w:val="-1"/>
          <w:sz w:val="28"/>
          <w:szCs w:val="28"/>
        </w:rPr>
      </w:pPr>
    </w:p>
    <w:p>
      <w:pPr>
        <w:pStyle w:val="2"/>
        <w:spacing w:before="1" w:line="219" w:lineRule="auto"/>
        <w:ind w:left="35"/>
        <w:rPr>
          <w:spacing w:val="-1"/>
          <w:sz w:val="28"/>
          <w:szCs w:val="28"/>
        </w:rPr>
      </w:pPr>
    </w:p>
    <w:p>
      <w:pPr>
        <w:autoSpaceDE w:val="0"/>
        <w:autoSpaceDN w:val="0"/>
        <w:adjustRightInd w:val="0"/>
        <w:spacing w:line="520" w:lineRule="exact"/>
        <w:ind w:firstLine="5040" w:firstLineChars="1800"/>
        <w:rPr>
          <w:rFonts w:hint="eastAsia" w:ascii="宋体" w:hAnsi="宋体" w:eastAsia="宋体" w:cs="宋体"/>
          <w:sz w:val="28"/>
          <w:szCs w:val="28"/>
        </w:rPr>
      </w:pPr>
    </w:p>
    <w:sectPr>
      <w:footerReference r:id="rId35" w:type="default"/>
      <w:pgSz w:w="11907" w:h="16838"/>
      <w:pgMar w:top="1431" w:right="1773" w:bottom="400" w:left="178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819" w:firstLine="1080" w:firstLineChars="6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9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12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9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13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9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14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9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15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60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16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60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17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60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18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255" w:firstLine="1512" w:firstLineChars="9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19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2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20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2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73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rFonts w:hint="eastAsia" w:ascii="Times New Roman" w:hAnsi="Times New Roman" w:eastAsia="宋体" w:cs="Times New Roman"/>
        <w:sz w:val="18"/>
        <w:szCs w:val="18"/>
        <w:lang w:val="en-US" w:eastAsia="zh-CN"/>
      </w:rPr>
      <w:t>3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2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22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2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23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2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24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2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25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2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26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2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27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2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28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2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29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24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30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241"/>
      <w:rPr>
        <w:rFonts w:ascii="Times New Roman" w:hAnsi="Times New Roman" w:eastAsia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0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76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32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7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07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7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9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9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formatting="1"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NmOTkzMzc1Y2ZhOGMzY2NjMTdmMjNlYzJiOWIyNmIifQ=="/>
  </w:docVars>
  <w:rsids>
    <w:rsidRoot w:val="00000000"/>
    <w:rsid w:val="16071533"/>
    <w:rsid w:val="6B0B3143"/>
    <w:rsid w:val="74D44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7" Type="http://schemas.openxmlformats.org/officeDocument/2006/relationships/fontTable" Target="fontTable.xml"/><Relationship Id="rId56" Type="http://schemas.openxmlformats.org/officeDocument/2006/relationships/customXml" Target="../customXml/item1.xml"/><Relationship Id="rId55" Type="http://schemas.openxmlformats.org/officeDocument/2006/relationships/image" Target="media/image18.png"/><Relationship Id="rId54" Type="http://schemas.openxmlformats.org/officeDocument/2006/relationships/image" Target="media/image17.png"/><Relationship Id="rId53" Type="http://schemas.openxmlformats.org/officeDocument/2006/relationships/image" Target="media/image16.png"/><Relationship Id="rId52" Type="http://schemas.openxmlformats.org/officeDocument/2006/relationships/image" Target="media/image15.png"/><Relationship Id="rId51" Type="http://schemas.openxmlformats.org/officeDocument/2006/relationships/image" Target="media/image14.png"/><Relationship Id="rId50" Type="http://schemas.openxmlformats.org/officeDocument/2006/relationships/image" Target="media/image13.png"/><Relationship Id="rId5" Type="http://schemas.openxmlformats.org/officeDocument/2006/relationships/footer" Target="footer1.xml"/><Relationship Id="rId49" Type="http://schemas.openxmlformats.org/officeDocument/2006/relationships/image" Target="media/image12.png"/><Relationship Id="rId48" Type="http://schemas.openxmlformats.org/officeDocument/2006/relationships/image" Target="media/image11.png"/><Relationship Id="rId47" Type="http://schemas.openxmlformats.org/officeDocument/2006/relationships/image" Target="media/image10.png"/><Relationship Id="rId46" Type="http://schemas.openxmlformats.org/officeDocument/2006/relationships/image" Target="media/image9.png"/><Relationship Id="rId45" Type="http://schemas.openxmlformats.org/officeDocument/2006/relationships/image" Target="media/image8.png"/><Relationship Id="rId44" Type="http://schemas.openxmlformats.org/officeDocument/2006/relationships/image" Target="media/image7.png"/><Relationship Id="rId43" Type="http://schemas.openxmlformats.org/officeDocument/2006/relationships/image" Target="media/image6.png"/><Relationship Id="rId42" Type="http://schemas.openxmlformats.org/officeDocument/2006/relationships/image" Target="media/image5.png"/><Relationship Id="rId41" Type="http://schemas.openxmlformats.org/officeDocument/2006/relationships/image" Target="media/image4.png"/><Relationship Id="rId40" Type="http://schemas.openxmlformats.org/officeDocument/2006/relationships/image" Target="media/image3.png"/><Relationship Id="rId4" Type="http://schemas.openxmlformats.org/officeDocument/2006/relationships/endnotes" Target="endnotes.xml"/><Relationship Id="rId39" Type="http://schemas.openxmlformats.org/officeDocument/2006/relationships/image" Target="media/image2.png"/><Relationship Id="rId38" Type="http://schemas.openxmlformats.org/officeDocument/2006/relationships/image" Target="media/image1.png"/><Relationship Id="rId37" Type="http://schemas.openxmlformats.org/officeDocument/2006/relationships/chart" Target="charts/chart1.xml"/><Relationship Id="rId36" Type="http://schemas.openxmlformats.org/officeDocument/2006/relationships/theme" Target="theme/theme1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rtlCol="0" anchor="t" anchorCtr="1"/>
          <a:lstStyle/>
          <a:p>
            <a:pPr algn="l"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/>
              <a:t>部门收入总体情况</a:t>
            </a:r>
            <a:endParaRPr lang="en-US" sz="11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countries</c:v>
                </c:pt>
              </c:strCache>
            </c:strRef>
          </c:tx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</c:f>
              <c:strCache>
                <c:ptCount val="1"/>
                <c:pt idx="0">
                  <c:v>一般公共预算拨款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580.39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0"/>
    <customShpInfo spid="_x0000_s1031"/>
    <customShpInfo spid="_x0000_s1032"/>
    <customShpInfo spid="_x0000_s1029"/>
    <customShpInfo spid="_x0000_s1034"/>
    <customShpInfo spid="_x0000_s1035"/>
    <customShpInfo spid="_x0000_s1033"/>
    <customShpInfo spid="_x0000_s1036"/>
    <customShpInfo spid="_x0000_s1037"/>
    <customShpInfo spid="_x0000_s1038"/>
    <customShpInfo spid="_x0000_s1040"/>
    <customShpInfo spid="_x0000_s1041"/>
    <customShpInfo spid="_x0000_s1039"/>
    <customShpInfo spid="_x0000_s1043"/>
    <customShpInfo spid="_x0000_s1044"/>
    <customShpInfo spid="_x0000_s1045"/>
    <customShpInfo spid="_x0000_s1042"/>
    <customShpInfo spid="_x0000_s1026" textRotate="1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2024-02-28T22:34:00Z</dcterms:created>
  <dc:creator>蔡冬冬</dc:creator>
  <cp:lastModifiedBy>全剧终</cp:lastModifiedBy>
  <dcterms:modified xsi:type="dcterms:W3CDTF">2024-03-06T02:36:32Z</dcterms:modified>
  <dc:subject>2XpTLSidrDoi3kYOx/NZk5erDgmLg9rmkxkPMlV+FePTBGvU1IPSqc7WZj+qmCwBIcGLNhOTWT07WBZTM21vZKUNiSo9E/cdRLM5cwoXpsorbG1P2ykbxuCDedLr8YsU0Yi53KBLcXV20CO7y7zv0Q==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2024-02-28T22:41:18Z</vt:filetime>
  </property>
  <property fmtid="{D5CDD505-2E9C-101B-9397-08002B2CF9AE}" pid="4" name="KSOProductBuildVer">
    <vt:lpwstr>2052-12.1.0.16388</vt:lpwstr>
  </property>
  <property fmtid="{D5CDD505-2E9C-101B-9397-08002B2CF9AE}" pid="5" name="ICV">
    <vt:lpwstr>F3E9436425FF4AF8B4F10AC208B3B86A_12</vt:lpwstr>
  </property>
</Properties>
</file>