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82" w:line="211" w:lineRule="auto"/>
        <w:ind w:left="324"/>
        <w:rPr>
          <w:rFonts w:ascii="宋体" w:hAnsi="宋体" w:eastAsia="宋体" w:cs="宋体"/>
          <w:sz w:val="56"/>
          <w:szCs w:val="56"/>
        </w:rPr>
      </w:pPr>
      <w:r>
        <w:rPr>
          <w:rFonts w:ascii="宋体" w:hAnsi="宋体" w:eastAsia="宋体" w:cs="宋体"/>
          <w:spacing w:val="-2"/>
          <w:sz w:val="56"/>
          <w:szCs w:val="56"/>
        </w:rPr>
        <w:t>环江毛南族自治县驯乐苗族乡中</w:t>
      </w:r>
    </w:p>
    <w:p>
      <w:pPr>
        <w:spacing w:before="2" w:line="210" w:lineRule="auto"/>
        <w:ind w:left="3144"/>
        <w:rPr>
          <w:rFonts w:ascii="宋体" w:hAnsi="宋体" w:eastAsia="宋体" w:cs="宋体"/>
          <w:sz w:val="56"/>
          <w:szCs w:val="56"/>
        </w:rPr>
      </w:pPr>
      <w:r>
        <w:rPr>
          <w:rFonts w:ascii="宋体" w:hAnsi="宋体" w:eastAsia="宋体" w:cs="宋体"/>
          <w:spacing w:val="-8"/>
          <w:sz w:val="56"/>
          <w:szCs w:val="56"/>
        </w:rPr>
        <w:t>心幼儿园</w:t>
      </w:r>
    </w:p>
    <w:p>
      <w:pPr>
        <w:spacing w:before="2" w:line="210" w:lineRule="auto"/>
        <w:ind w:left="555" w:firstLine="1656" w:firstLineChars="300"/>
        <w:rPr>
          <w:rFonts w:ascii="宋体" w:hAnsi="宋体" w:eastAsia="宋体" w:cs="宋体"/>
          <w:sz w:val="56"/>
          <w:szCs w:val="56"/>
        </w:rPr>
        <w:sectPr>
          <w:pgSz w:w="11907" w:h="16838"/>
          <w:pgMar w:top="1431" w:right="1785" w:bottom="0" w:left="1785" w:header="0" w:footer="0" w:gutter="0"/>
          <w:cols w:space="720" w:num="1"/>
        </w:sectPr>
      </w:pPr>
      <w:r>
        <w:rPr>
          <w:rFonts w:ascii="宋体" w:hAnsi="宋体" w:eastAsia="宋体" w:cs="宋体"/>
          <w:spacing w:val="-4"/>
          <w:sz w:val="56"/>
          <w:szCs w:val="56"/>
        </w:rPr>
        <w:t>2024年度</w:t>
      </w:r>
      <w:bookmarkStart w:id="0" w:name="_GoBack"/>
      <w:bookmarkEnd w:id="0"/>
      <w:r>
        <w:rPr>
          <w:rFonts w:ascii="宋体" w:hAnsi="宋体" w:eastAsia="宋体" w:cs="宋体"/>
          <w:spacing w:val="-4"/>
          <w:sz w:val="56"/>
          <w:szCs w:val="56"/>
        </w:rPr>
        <w:t>部门预算</w:t>
      </w:r>
    </w:p>
    <w:p>
      <w:pPr>
        <w:pStyle w:val="2"/>
        <w:spacing w:before="137" w:line="222" w:lineRule="auto"/>
        <w:ind w:left="3919"/>
        <w:outlineLvl w:val="0"/>
        <w:rPr>
          <w:sz w:val="44"/>
          <w:szCs w:val="44"/>
        </w:rPr>
      </w:pPr>
      <w:r>
        <w:rPr>
          <w:spacing w:val="-26"/>
          <w:sz w:val="44"/>
          <w:szCs w:val="44"/>
        </w:rPr>
        <w:t>目录</w:t>
      </w:r>
    </w:p>
    <w:p>
      <w:pPr>
        <w:pStyle w:val="2"/>
        <w:spacing w:before="197" w:line="215" w:lineRule="auto"/>
        <w:ind w:left="79" w:firstLine="320"/>
      </w:pPr>
      <w:r>
        <w:rPr>
          <w:spacing w:val="-1"/>
        </w:rPr>
        <w:t>第一部分：环江毛南族自治县驯乐苗族乡中心幼儿园单位</w:t>
      </w:r>
      <w:r>
        <w:rPr>
          <w:spacing w:val="11"/>
        </w:rPr>
        <w:t xml:space="preserve"> </w:t>
      </w:r>
      <w:r>
        <w:rPr>
          <w:spacing w:val="-4"/>
        </w:rPr>
        <w:t>概况</w:t>
      </w:r>
    </w:p>
    <w:p>
      <w:pPr>
        <w:pStyle w:val="2"/>
        <w:spacing w:before="224" w:line="221" w:lineRule="auto"/>
        <w:ind w:left="644"/>
      </w:pPr>
      <w:r>
        <w:rPr>
          <w:spacing w:val="-6"/>
        </w:rPr>
        <w:t>一、主要职责</w:t>
      </w:r>
    </w:p>
    <w:p>
      <w:pPr>
        <w:pStyle w:val="2"/>
        <w:spacing w:before="221" w:line="219" w:lineRule="auto"/>
        <w:ind w:left="644"/>
      </w:pPr>
      <w:r>
        <w:rPr>
          <w:spacing w:val="-16"/>
        </w:rPr>
        <w:t>二、</w:t>
      </w:r>
      <w:r>
        <w:rPr>
          <w:spacing w:val="-49"/>
        </w:rPr>
        <w:t xml:space="preserve"> </w:t>
      </w:r>
      <w:r>
        <w:rPr>
          <w:spacing w:val="-16"/>
        </w:rPr>
        <w:t>机构设置情况</w:t>
      </w:r>
    </w:p>
    <w:p>
      <w:pPr>
        <w:pStyle w:val="2"/>
        <w:spacing w:before="225" w:line="215" w:lineRule="auto"/>
        <w:ind w:left="78" w:right="96" w:firstLine="321"/>
      </w:pPr>
      <w:r>
        <w:rPr>
          <w:spacing w:val="-1"/>
        </w:rPr>
        <w:t>第二部分：环江毛南族自治县驯乐苗族乡中心幼儿</w:t>
      </w:r>
      <w:r>
        <w:rPr>
          <w:spacing w:val="-2"/>
        </w:rPr>
        <w:t>园</w:t>
      </w:r>
      <w:r>
        <w:rPr>
          <w:spacing w:val="-80"/>
        </w:rPr>
        <w:t xml:space="preserve"> </w:t>
      </w:r>
      <w:r>
        <w:rPr>
          <w:spacing w:val="-2"/>
        </w:rPr>
        <w:t>202</w:t>
      </w:r>
      <w:r>
        <w:t xml:space="preserve"> </w:t>
      </w:r>
      <w:r>
        <w:rPr>
          <w:spacing w:val="-3"/>
        </w:rPr>
        <w:t>4</w:t>
      </w:r>
      <w:r>
        <w:rPr>
          <w:spacing w:val="-80"/>
        </w:rPr>
        <w:t xml:space="preserve"> </w:t>
      </w:r>
      <w:r>
        <w:rPr>
          <w:spacing w:val="-3"/>
        </w:rPr>
        <w:t>部门预算情况说明</w:t>
      </w:r>
    </w:p>
    <w:p>
      <w:pPr>
        <w:pStyle w:val="2"/>
        <w:spacing w:before="225" w:line="605" w:lineRule="exact"/>
        <w:ind w:left="724"/>
      </w:pPr>
      <w:r>
        <w:rPr>
          <w:spacing w:val="-5"/>
          <w:position w:val="21"/>
        </w:rPr>
        <w:t>一、部门收支总体情况说明</w:t>
      </w:r>
    </w:p>
    <w:p>
      <w:pPr>
        <w:pStyle w:val="2"/>
        <w:spacing w:before="1" w:line="219" w:lineRule="auto"/>
        <w:ind w:left="724"/>
      </w:pPr>
      <w:r>
        <w:rPr>
          <w:spacing w:val="-2"/>
        </w:rPr>
        <w:t>二、部门收入总体情况说明</w:t>
      </w:r>
    </w:p>
    <w:p>
      <w:pPr>
        <w:pStyle w:val="2"/>
        <w:spacing w:before="223" w:line="220" w:lineRule="auto"/>
        <w:ind w:left="719"/>
      </w:pPr>
      <w:r>
        <w:rPr>
          <w:spacing w:val="-1"/>
        </w:rPr>
        <w:t>三、部门支出总体情况说明</w:t>
      </w:r>
    </w:p>
    <w:p>
      <w:pPr>
        <w:pStyle w:val="2"/>
        <w:spacing w:before="225" w:line="605" w:lineRule="exact"/>
        <w:ind w:left="749"/>
      </w:pPr>
      <w:r>
        <w:rPr>
          <w:spacing w:val="-3"/>
          <w:position w:val="21"/>
        </w:rPr>
        <w:t>四、财政拨款收支总体情况说明</w:t>
      </w:r>
    </w:p>
    <w:p>
      <w:pPr>
        <w:pStyle w:val="2"/>
        <w:spacing w:before="1" w:line="219" w:lineRule="auto"/>
        <w:ind w:left="724"/>
      </w:pPr>
      <w:r>
        <w:rPr>
          <w:spacing w:val="-10"/>
        </w:rPr>
        <w:t>五、</w:t>
      </w:r>
      <w:r>
        <w:rPr>
          <w:spacing w:val="-39"/>
        </w:rPr>
        <w:t xml:space="preserve"> </w:t>
      </w:r>
      <w:r>
        <w:rPr>
          <w:spacing w:val="-10"/>
        </w:rPr>
        <w:t>一般公共预算支出情况说明</w:t>
      </w:r>
    </w:p>
    <w:p>
      <w:pPr>
        <w:pStyle w:val="2"/>
        <w:spacing w:before="224" w:line="219" w:lineRule="auto"/>
        <w:ind w:left="722"/>
      </w:pPr>
      <w:r>
        <w:rPr>
          <w:spacing w:val="-9"/>
        </w:rPr>
        <w:t>六、</w:t>
      </w:r>
      <w:r>
        <w:rPr>
          <w:spacing w:val="-33"/>
        </w:rPr>
        <w:t xml:space="preserve"> </w:t>
      </w:r>
      <w:r>
        <w:rPr>
          <w:spacing w:val="-9"/>
        </w:rPr>
        <w:t>一般公共预算基本支出情况说明</w:t>
      </w:r>
    </w:p>
    <w:p>
      <w:pPr>
        <w:pStyle w:val="2"/>
        <w:spacing w:before="225" w:line="220" w:lineRule="auto"/>
        <w:ind w:left="718"/>
      </w:pPr>
      <w:r>
        <w:rPr>
          <w:spacing w:val="-7"/>
        </w:rPr>
        <w:t>七、</w:t>
      </w:r>
      <w:r>
        <w:rPr>
          <w:spacing w:val="-33"/>
        </w:rPr>
        <w:t xml:space="preserve"> </w:t>
      </w:r>
      <w:r>
        <w:rPr>
          <w:spacing w:val="-7"/>
        </w:rPr>
        <w:t>一般公共预算“三公”经费支出情况说明</w:t>
      </w:r>
    </w:p>
    <w:p>
      <w:pPr>
        <w:pStyle w:val="2"/>
        <w:spacing w:before="224" w:line="219" w:lineRule="auto"/>
        <w:ind w:left="724"/>
      </w:pPr>
      <w:r>
        <w:rPr>
          <w:spacing w:val="-2"/>
        </w:rPr>
        <w:t>八、政府性基金预算支出情况说明</w:t>
      </w:r>
    </w:p>
    <w:p>
      <w:pPr>
        <w:pStyle w:val="2"/>
        <w:spacing w:before="226" w:line="605" w:lineRule="exact"/>
        <w:ind w:left="727"/>
      </w:pPr>
      <w:r>
        <w:rPr>
          <w:spacing w:val="-2"/>
          <w:position w:val="21"/>
        </w:rPr>
        <w:t>九、国有资本经营预算支出情况说明</w:t>
      </w:r>
    </w:p>
    <w:p>
      <w:pPr>
        <w:pStyle w:val="2"/>
        <w:spacing w:before="1" w:line="219" w:lineRule="auto"/>
        <w:ind w:left="720"/>
      </w:pPr>
      <w:r>
        <w:rPr>
          <w:spacing w:val="-2"/>
        </w:rPr>
        <w:t>十、其他重要事项情况说明</w:t>
      </w:r>
    </w:p>
    <w:p>
      <w:pPr>
        <w:pStyle w:val="2"/>
        <w:spacing w:before="224" w:line="215" w:lineRule="auto"/>
        <w:ind w:left="78" w:right="96" w:firstLine="321"/>
      </w:pPr>
      <w:r>
        <w:rPr>
          <w:spacing w:val="-1"/>
        </w:rPr>
        <w:t>第三部分：环江毛南族自治县驯乐苗族乡中心幼儿</w:t>
      </w:r>
      <w:r>
        <w:rPr>
          <w:spacing w:val="-2"/>
        </w:rPr>
        <w:t>园</w:t>
      </w:r>
      <w:r>
        <w:rPr>
          <w:spacing w:val="-80"/>
        </w:rPr>
        <w:t xml:space="preserve"> </w:t>
      </w:r>
      <w:r>
        <w:rPr>
          <w:spacing w:val="-2"/>
        </w:rPr>
        <w:t>202</w:t>
      </w:r>
      <w:r>
        <w:t xml:space="preserve"> </w:t>
      </w:r>
      <w:r>
        <w:rPr>
          <w:spacing w:val="-3"/>
        </w:rPr>
        <w:t>4</w:t>
      </w:r>
      <w:r>
        <w:rPr>
          <w:spacing w:val="-79"/>
        </w:rPr>
        <w:t xml:space="preserve"> </w:t>
      </w:r>
      <w:r>
        <w:rPr>
          <w:spacing w:val="-3"/>
        </w:rPr>
        <w:t>年部门预算相关报表</w:t>
      </w:r>
    </w:p>
    <w:p>
      <w:pPr>
        <w:pStyle w:val="2"/>
        <w:spacing w:before="225" w:line="605" w:lineRule="exact"/>
        <w:ind w:left="644"/>
      </w:pPr>
      <w:r>
        <w:rPr>
          <w:spacing w:val="-3"/>
          <w:position w:val="21"/>
        </w:rPr>
        <w:t>一、部门收支总体情况表</w:t>
      </w:r>
    </w:p>
    <w:p>
      <w:pPr>
        <w:pStyle w:val="2"/>
        <w:spacing w:before="1" w:line="219" w:lineRule="auto"/>
        <w:ind w:left="644"/>
      </w:pPr>
      <w:r>
        <w:rPr>
          <w:spacing w:val="-2"/>
        </w:rPr>
        <w:t>二、部门收入总体情况表</w:t>
      </w:r>
    </w:p>
    <w:p>
      <w:pPr>
        <w:pStyle w:val="2"/>
        <w:spacing w:before="223" w:line="220" w:lineRule="auto"/>
        <w:ind w:left="639"/>
      </w:pPr>
      <w:r>
        <w:rPr>
          <w:spacing w:val="-2"/>
        </w:rPr>
        <w:t>三、部门支出总体情况表</w:t>
      </w:r>
    </w:p>
    <w:p>
      <w:pPr>
        <w:pStyle w:val="2"/>
        <w:spacing w:before="225" w:line="605" w:lineRule="exact"/>
        <w:ind w:left="669"/>
      </w:pPr>
      <w:r>
        <w:rPr>
          <w:spacing w:val="-4"/>
          <w:position w:val="21"/>
        </w:rPr>
        <w:t>四、财政拨款收支总体情况表</w:t>
      </w:r>
    </w:p>
    <w:p>
      <w:pPr>
        <w:pStyle w:val="2"/>
        <w:spacing w:before="1" w:line="219" w:lineRule="auto"/>
        <w:ind w:left="644"/>
      </w:pPr>
      <w:r>
        <w:rPr>
          <w:spacing w:val="-10"/>
        </w:rPr>
        <w:t>五、</w:t>
      </w:r>
      <w:r>
        <w:rPr>
          <w:spacing w:val="-49"/>
        </w:rPr>
        <w:t xml:space="preserve"> </w:t>
      </w:r>
      <w:r>
        <w:rPr>
          <w:spacing w:val="-10"/>
        </w:rPr>
        <w:t>一般公共预算支出情况表</w:t>
      </w:r>
    </w:p>
    <w:p>
      <w:pPr>
        <w:spacing w:line="219" w:lineRule="auto"/>
        <w:sectPr>
          <w:footerReference r:id="rId5" w:type="default"/>
          <w:pgSz w:w="11907" w:h="16838"/>
          <w:pgMar w:top="1431" w:right="1733" w:bottom="1087" w:left="1785" w:header="0" w:footer="926" w:gutter="0"/>
          <w:cols w:space="720" w:num="1"/>
        </w:sectPr>
      </w:pPr>
    </w:p>
    <w:p>
      <w:pPr>
        <w:pStyle w:val="2"/>
        <w:spacing w:before="121" w:line="219" w:lineRule="auto"/>
        <w:ind w:left="642"/>
      </w:pPr>
      <w:r>
        <w:rPr>
          <w:spacing w:val="-9"/>
        </w:rPr>
        <w:t>六、</w:t>
      </w:r>
      <w:r>
        <w:rPr>
          <w:spacing w:val="-42"/>
        </w:rPr>
        <w:t xml:space="preserve"> </w:t>
      </w:r>
      <w:r>
        <w:rPr>
          <w:spacing w:val="-9"/>
        </w:rPr>
        <w:t>一般公共预算基本支出情况表</w:t>
      </w:r>
    </w:p>
    <w:p>
      <w:pPr>
        <w:pStyle w:val="2"/>
        <w:spacing w:before="224" w:line="220" w:lineRule="auto"/>
        <w:ind w:left="638"/>
      </w:pPr>
      <w:r>
        <w:rPr>
          <w:spacing w:val="-7"/>
        </w:rPr>
        <w:t>七、</w:t>
      </w:r>
      <w:r>
        <w:rPr>
          <w:spacing w:val="-40"/>
        </w:rPr>
        <w:t xml:space="preserve"> </w:t>
      </w:r>
      <w:r>
        <w:rPr>
          <w:spacing w:val="-7"/>
        </w:rPr>
        <w:t>一般公共预算“三公”经费支出情况表</w:t>
      </w:r>
    </w:p>
    <w:p>
      <w:pPr>
        <w:pStyle w:val="2"/>
        <w:spacing w:before="224" w:line="219" w:lineRule="auto"/>
        <w:ind w:left="644"/>
      </w:pPr>
      <w:r>
        <w:rPr>
          <w:spacing w:val="-2"/>
        </w:rPr>
        <w:t>八、政府性基金预算支出情况表</w:t>
      </w:r>
    </w:p>
    <w:p>
      <w:pPr>
        <w:pStyle w:val="2"/>
        <w:spacing w:before="225" w:line="219" w:lineRule="auto"/>
        <w:ind w:left="647"/>
      </w:pPr>
      <w:r>
        <w:rPr>
          <w:spacing w:val="-2"/>
        </w:rPr>
        <w:t>九、国有资本经营预算支出情况表</w:t>
      </w:r>
    </w:p>
    <w:p>
      <w:pPr>
        <w:pStyle w:val="2"/>
        <w:spacing w:before="225" w:line="605" w:lineRule="exact"/>
        <w:ind w:left="640"/>
      </w:pPr>
      <w:r>
        <w:rPr>
          <w:spacing w:val="-8"/>
          <w:position w:val="21"/>
        </w:rPr>
        <w:t>十、</w:t>
      </w:r>
      <w:r>
        <w:rPr>
          <w:spacing w:val="-36"/>
          <w:position w:val="21"/>
        </w:rPr>
        <w:t xml:space="preserve"> </w:t>
      </w:r>
      <w:r>
        <w:rPr>
          <w:spacing w:val="-8"/>
          <w:position w:val="21"/>
        </w:rPr>
        <w:t>2024</w:t>
      </w:r>
      <w:r>
        <w:rPr>
          <w:spacing w:val="-82"/>
          <w:position w:val="21"/>
        </w:rPr>
        <w:t xml:space="preserve"> </w:t>
      </w:r>
      <w:r>
        <w:rPr>
          <w:spacing w:val="-8"/>
          <w:position w:val="21"/>
        </w:rPr>
        <w:t>年度预算项目绩效目标公开表</w:t>
      </w:r>
    </w:p>
    <w:p>
      <w:pPr>
        <w:pStyle w:val="2"/>
        <w:spacing w:before="1" w:line="219" w:lineRule="auto"/>
        <w:ind w:left="399"/>
      </w:pPr>
      <w:r>
        <w:rPr>
          <w:spacing w:val="-2"/>
        </w:rPr>
        <w:t>第四部分：名词解释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52" w:line="133" w:lineRule="exact"/>
        <w:ind w:left="2823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17"/>
          <w:w w:val="101"/>
          <w:position w:val="1"/>
          <w:sz w:val="18"/>
          <w:szCs w:val="18"/>
        </w:rPr>
        <w:t>;</w:t>
      </w:r>
    </w:p>
    <w:p>
      <w:pPr>
        <w:spacing w:line="133" w:lineRule="exact"/>
        <w:rPr>
          <w:rFonts w:ascii="Times New Roman" w:hAnsi="Times New Roman" w:eastAsia="Times New Roman" w:cs="Times New Roman"/>
          <w:sz w:val="18"/>
          <w:szCs w:val="18"/>
        </w:rPr>
        <w:sectPr>
          <w:footerReference r:id="rId6" w:type="default"/>
          <w:pgSz w:w="11907" w:h="16838"/>
          <w:pgMar w:top="1431" w:right="1785" w:bottom="400" w:left="1785" w:header="0" w:footer="0" w:gutter="0"/>
          <w:cols w:space="720" w:num="1"/>
        </w:sectPr>
      </w:pPr>
    </w:p>
    <w:p>
      <w:pPr>
        <w:pStyle w:val="2"/>
        <w:spacing w:before="263" w:line="220" w:lineRule="auto"/>
        <w:ind w:left="31"/>
        <w:outlineLvl w:val="0"/>
        <w:rPr>
          <w:sz w:val="40"/>
          <w:szCs w:val="40"/>
        </w:rPr>
      </w:pPr>
      <w:r>
        <w:rPr>
          <w:spacing w:val="14"/>
          <w:sz w:val="40"/>
          <w:szCs w:val="40"/>
          <w14:textOutline w14:w="846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第一部分：环江毛南族自治县驯乐苗族乡中心</w:t>
      </w:r>
    </w:p>
    <w:p>
      <w:pPr>
        <w:pStyle w:val="2"/>
        <w:spacing w:before="123" w:line="220" w:lineRule="auto"/>
        <w:ind w:left="34"/>
        <w:rPr>
          <w:sz w:val="40"/>
          <w:szCs w:val="40"/>
        </w:rPr>
      </w:pPr>
      <w:r>
        <w:rPr>
          <w:spacing w:val="-4"/>
          <w:sz w:val="40"/>
          <w:szCs w:val="40"/>
          <w14:textOutline w14:w="8466" w14:cap="flat" w14:cmpd="sng">
            <w14:solidFill>
              <w14:srgbClr w14:val="000000"/>
            </w14:solidFill>
            <w14:prstDash w14:val="solid"/>
            <w14:miter w14:val="0"/>
          </w14:textOutline>
        </w:rPr>
        <w:t>幼儿园概况</w:t>
      </w:r>
    </w:p>
    <w:p>
      <w:pPr>
        <w:pStyle w:val="2"/>
        <w:spacing w:before="208" w:line="221" w:lineRule="auto"/>
        <w:ind w:left="653"/>
      </w:pPr>
      <w:r>
        <w:rPr>
          <w:spacing w:val="-3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一、主要职责</w:t>
      </w:r>
    </w:p>
    <w:p>
      <w:pPr>
        <w:pStyle w:val="2"/>
        <w:spacing w:before="268" w:line="411" w:lineRule="auto"/>
        <w:ind w:left="27" w:firstLine="567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（一）贯彻执行党和国家的教育方针、政策和法律法规；拟订  </w:t>
      </w:r>
      <w:r>
        <w:rPr>
          <w:spacing w:val="-1"/>
          <w:sz w:val="28"/>
          <w:szCs w:val="28"/>
        </w:rPr>
        <w:t>全园教育改革与发展规划并组织实施。（二）编制本园教育事业发</w:t>
      </w:r>
      <w:r>
        <w:rPr>
          <w:spacing w:val="-2"/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展规划并检查实施情况，向自治县人民政府和上级教育部门作出报</w:t>
      </w:r>
      <w:r>
        <w:rPr>
          <w:spacing w:val="-2"/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告。（三）督促检查全园贯彻执行教育方针、政策、法令、法规和</w:t>
      </w:r>
      <w:r>
        <w:rPr>
          <w:spacing w:val="-2"/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上级的各项规定；评估指导全园教育教学工作。（四）负责推进学</w:t>
      </w:r>
      <w:r>
        <w:rPr>
          <w:spacing w:val="-2"/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前教育均衡发展和促进教育公平。（五）负责全园人才队伍和教师</w:t>
      </w:r>
      <w:r>
        <w:rPr>
          <w:spacing w:val="-2"/>
          <w:sz w:val="28"/>
          <w:szCs w:val="28"/>
        </w:rPr>
        <w:t xml:space="preserve">  队伍建设，包括园长岗位培训、后备干部队伍建设、教师学历教育、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继续教育等。（六）负责组织学籍管理工作。（七）按照中央关于</w:t>
      </w:r>
      <w:r>
        <w:rPr>
          <w:spacing w:val="-2"/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全面推进素质教育要求，负责教育教学管理、教育教学改革及教育</w:t>
      </w:r>
      <w:r>
        <w:rPr>
          <w:spacing w:val="-2"/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教学科学研究工作，检查指导全园实施素质教育工作，并组织推广</w:t>
      </w:r>
      <w:r>
        <w:rPr>
          <w:spacing w:val="-2"/>
          <w:sz w:val="28"/>
          <w:szCs w:val="28"/>
        </w:rPr>
        <w:t xml:space="preserve">  先进的教育教学经验。（八）检查指导幼儿园教育教学设备的装备、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管理和使用工作。（九）检查指导全园开展电化教育和信息化教学</w:t>
      </w:r>
      <w:r>
        <w:rPr>
          <w:spacing w:val="-2"/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工作。（十）负责全园教师初级专业技术职务资格的评审，中、高</w:t>
      </w:r>
    </w:p>
    <w:p>
      <w:pPr>
        <w:pStyle w:val="2"/>
        <w:spacing w:line="219" w:lineRule="auto"/>
        <w:ind w:left="31"/>
        <w:rPr>
          <w:sz w:val="28"/>
          <w:szCs w:val="28"/>
        </w:rPr>
      </w:pPr>
      <w:r>
        <w:rPr>
          <w:spacing w:val="-2"/>
          <w:sz w:val="28"/>
          <w:szCs w:val="28"/>
        </w:rPr>
        <w:t>级专业技术职务资格的申报工作。按照管理权限对教师进行考核、</w:t>
      </w:r>
    </w:p>
    <w:p>
      <w:pPr>
        <w:pStyle w:val="2"/>
        <w:spacing w:before="290" w:line="411" w:lineRule="auto"/>
        <w:ind w:left="28" w:hanging="1"/>
        <w:rPr>
          <w:sz w:val="28"/>
          <w:szCs w:val="28"/>
        </w:rPr>
      </w:pPr>
      <w:r>
        <w:rPr>
          <w:spacing w:val="-1"/>
          <w:sz w:val="28"/>
          <w:szCs w:val="28"/>
        </w:rPr>
        <w:t>聘任、奖惩、晋升等工作。（十一）负责指导全园学生资助管理工</w:t>
      </w:r>
      <w:r>
        <w:rPr>
          <w:spacing w:val="-2"/>
          <w:sz w:val="28"/>
          <w:szCs w:val="28"/>
        </w:rPr>
        <w:t xml:space="preserve">  作及安全管理工作。（十二）负责语言文字和指导推广普通话工作。</w:t>
      </w:r>
    </w:p>
    <w:p>
      <w:pPr>
        <w:pStyle w:val="2"/>
        <w:spacing w:line="219" w:lineRule="auto"/>
        <w:ind w:left="34"/>
        <w:rPr>
          <w:sz w:val="28"/>
          <w:szCs w:val="28"/>
        </w:rPr>
      </w:pPr>
      <w:r>
        <w:rPr>
          <w:spacing w:val="-3"/>
          <w:sz w:val="28"/>
          <w:szCs w:val="28"/>
        </w:rPr>
        <w:t>（十三）完成上级部门交办的其他工作</w:t>
      </w:r>
    </w:p>
    <w:p>
      <w:pPr>
        <w:pStyle w:val="2"/>
        <w:spacing w:before="253" w:line="219" w:lineRule="auto"/>
        <w:ind w:left="653"/>
      </w:pPr>
      <w:r>
        <w:rPr>
          <w:spacing w:val="-4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二、机构设置情况</w:t>
      </w:r>
    </w:p>
    <w:p>
      <w:pPr>
        <w:pStyle w:val="2"/>
        <w:spacing w:before="277" w:line="219" w:lineRule="auto"/>
        <w:ind w:left="588"/>
        <w:rPr>
          <w:sz w:val="28"/>
          <w:szCs w:val="28"/>
        </w:rPr>
      </w:pPr>
      <w:r>
        <w:rPr>
          <w:spacing w:val="-2"/>
          <w:sz w:val="28"/>
          <w:szCs w:val="28"/>
        </w:rPr>
        <w:t>本部门无下属机构，有五个内设机构，分别为：行政办公室、</w:t>
      </w:r>
    </w:p>
    <w:p>
      <w:pPr>
        <w:spacing w:line="219" w:lineRule="auto"/>
        <w:rPr>
          <w:sz w:val="28"/>
          <w:szCs w:val="28"/>
        </w:rPr>
        <w:sectPr>
          <w:footerReference r:id="rId7" w:type="default"/>
          <w:pgSz w:w="11907" w:h="16838"/>
          <w:pgMar w:top="1431" w:right="1744" w:bottom="1087" w:left="1785" w:header="0" w:footer="926" w:gutter="0"/>
          <w:cols w:space="720" w:num="1"/>
        </w:sectPr>
      </w:pPr>
    </w:p>
    <w:p>
      <w:pPr>
        <w:pStyle w:val="2"/>
        <w:spacing w:before="264" w:line="411" w:lineRule="auto"/>
        <w:ind w:left="28" w:right="2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保教室、财务室、安全办、资助办。（一）行政办公室负责幼儿园  日常运转工作，负责信息、督查、安全保密、来信来访及答复、政  </w:t>
      </w:r>
      <w:r>
        <w:rPr>
          <w:spacing w:val="-3"/>
          <w:sz w:val="28"/>
          <w:szCs w:val="28"/>
        </w:rPr>
        <w:t>务公开、人事编制等工作。（二）保教室指导教师掌握新课程标准，</w:t>
      </w:r>
      <w:r>
        <w:rPr>
          <w:spacing w:val="14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帮助教师理解教材，改进教学方法，</w:t>
      </w:r>
      <w:r>
        <w:rPr>
          <w:spacing w:val="83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 xml:space="preserve">更新教学手段，不断创新，全  </w:t>
      </w:r>
      <w:r>
        <w:rPr>
          <w:spacing w:val="-1"/>
          <w:sz w:val="28"/>
          <w:szCs w:val="28"/>
        </w:rPr>
        <w:t>面提高课堂教学效益；组织开展形式多样的教研活动，总结推广先</w:t>
      </w:r>
    </w:p>
    <w:p>
      <w:pPr>
        <w:pStyle w:val="2"/>
        <w:spacing w:before="1" w:line="218" w:lineRule="auto"/>
        <w:ind w:left="24"/>
        <w:rPr>
          <w:sz w:val="28"/>
          <w:szCs w:val="28"/>
        </w:rPr>
      </w:pPr>
      <w:r>
        <w:rPr>
          <w:spacing w:val="-2"/>
          <w:sz w:val="28"/>
          <w:szCs w:val="28"/>
        </w:rPr>
        <w:t>进教学经验，表彰教学研究和教学改革中的先进单位和个人。</w:t>
      </w:r>
    </w:p>
    <w:p>
      <w:pPr>
        <w:pStyle w:val="2"/>
        <w:spacing w:before="288" w:line="411" w:lineRule="auto"/>
        <w:ind w:left="25" w:firstLine="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（三）财务室负责国有资产、预决算、财务管理</w:t>
      </w:r>
      <w:r>
        <w:rPr>
          <w:spacing w:val="-2"/>
          <w:sz w:val="28"/>
          <w:szCs w:val="28"/>
        </w:rPr>
        <w:t xml:space="preserve">、内部审计、政府  </w:t>
      </w:r>
      <w:r>
        <w:rPr>
          <w:spacing w:val="-1"/>
          <w:sz w:val="28"/>
          <w:szCs w:val="28"/>
        </w:rPr>
        <w:t xml:space="preserve">采购、承担教育基本信息统计、分析、发布工作。（四）安全办负  责幼儿园的安全稳定、安全教育工作，指导幼儿园的安全监督管理  </w:t>
      </w:r>
      <w:r>
        <w:rPr>
          <w:spacing w:val="-8"/>
          <w:sz w:val="28"/>
          <w:szCs w:val="28"/>
        </w:rPr>
        <w:t>和事故防范、突发公共安全事件的应急管理工作；</w:t>
      </w:r>
      <w:r>
        <w:rPr>
          <w:spacing w:val="76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会同有关部门做  </w:t>
      </w:r>
      <w:r>
        <w:rPr>
          <w:spacing w:val="-1"/>
          <w:sz w:val="28"/>
          <w:szCs w:val="28"/>
        </w:rPr>
        <w:t xml:space="preserve">好校园及周边治安综合治理及安全保卫工作。（五）资助办负责学  </w:t>
      </w:r>
      <w:r>
        <w:rPr>
          <w:spacing w:val="-2"/>
          <w:sz w:val="28"/>
          <w:szCs w:val="28"/>
        </w:rPr>
        <w:t>生的资助工作、核实在校生人数，按有关规定开展免除保教费申报、</w:t>
      </w:r>
      <w:r>
        <w:rPr>
          <w:spacing w:val="8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>评审、 认定、公示和发放工作； 加强免保教费补助资金的管理，</w:t>
      </w:r>
      <w:r>
        <w:rPr>
          <w:spacing w:val="76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>加</w:t>
      </w:r>
    </w:p>
    <w:p>
      <w:pPr>
        <w:pStyle w:val="2"/>
        <w:spacing w:line="219" w:lineRule="auto"/>
        <w:ind w:left="33"/>
        <w:rPr>
          <w:sz w:val="28"/>
          <w:szCs w:val="28"/>
        </w:rPr>
      </w:pPr>
      <w:r>
        <w:rPr>
          <w:spacing w:val="-1"/>
          <w:sz w:val="28"/>
          <w:szCs w:val="28"/>
        </w:rPr>
        <w:t>强幼儿园学生资助其他方面工作的指导和管理</w:t>
      </w:r>
    </w:p>
    <w:p>
      <w:pPr>
        <w:spacing w:line="219" w:lineRule="auto"/>
        <w:rPr>
          <w:sz w:val="28"/>
          <w:szCs w:val="28"/>
        </w:rPr>
        <w:sectPr>
          <w:footerReference r:id="rId8" w:type="default"/>
          <w:pgSz w:w="11907" w:h="16838"/>
          <w:pgMar w:top="1431" w:right="1744" w:bottom="1084" w:left="1785" w:header="0" w:footer="926" w:gutter="0"/>
          <w:cols w:space="720" w:num="1"/>
        </w:sectPr>
      </w:pPr>
    </w:p>
    <w:p>
      <w:pPr>
        <w:pStyle w:val="2"/>
        <w:spacing w:before="145" w:line="248" w:lineRule="auto"/>
        <w:ind w:left="1307" w:right="165" w:hanging="1123"/>
        <w:outlineLvl w:val="0"/>
        <w:rPr>
          <w:sz w:val="40"/>
          <w:szCs w:val="40"/>
        </w:rPr>
      </w:pPr>
      <w:r>
        <w:rPr>
          <w:spacing w:val="-1"/>
          <w:sz w:val="40"/>
          <w:szCs w:val="40"/>
          <w14:textOutline w14:w="846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第二部分：环江毛南族自治县驯乐苗族乡中心</w:t>
      </w:r>
      <w:r>
        <w:rPr>
          <w:spacing w:val="3"/>
          <w:sz w:val="40"/>
          <w:szCs w:val="40"/>
        </w:rPr>
        <w:t xml:space="preserve"> </w:t>
      </w:r>
      <w:r>
        <w:rPr>
          <w:spacing w:val="-4"/>
          <w:sz w:val="40"/>
          <w:szCs w:val="40"/>
          <w14:textOutline w14:w="8466" w14:cap="flat" w14:cmpd="sng">
            <w14:solidFill>
              <w14:srgbClr w14:val="000000"/>
            </w14:solidFill>
            <w14:prstDash w14:val="solid"/>
            <w14:miter w14:val="0"/>
          </w14:textOutline>
        </w:rPr>
        <w:t>幼儿园</w:t>
      </w:r>
      <w:r>
        <w:rPr>
          <w:spacing w:val="-92"/>
          <w:sz w:val="40"/>
          <w:szCs w:val="40"/>
        </w:rPr>
        <w:t xml:space="preserve"> </w:t>
      </w:r>
      <w:r>
        <w:rPr>
          <w:spacing w:val="-4"/>
          <w:sz w:val="40"/>
          <w:szCs w:val="40"/>
          <w14:textOutline w14:w="8466" w14:cap="flat" w14:cmpd="sng">
            <w14:solidFill>
              <w14:srgbClr w14:val="000000"/>
            </w14:solidFill>
            <w14:prstDash w14:val="solid"/>
            <w14:miter w14:val="0"/>
          </w14:textOutline>
        </w:rPr>
        <w:t>2024</w:t>
      </w:r>
      <w:r>
        <w:rPr>
          <w:spacing w:val="-102"/>
          <w:sz w:val="40"/>
          <w:szCs w:val="40"/>
        </w:rPr>
        <w:t xml:space="preserve"> </w:t>
      </w:r>
      <w:r>
        <w:rPr>
          <w:spacing w:val="-4"/>
          <w:sz w:val="40"/>
          <w:szCs w:val="40"/>
          <w14:textOutline w14:w="8466" w14:cap="flat" w14:cmpd="sng">
            <w14:solidFill>
              <w14:srgbClr w14:val="000000"/>
            </w14:solidFill>
            <w14:prstDash w14:val="solid"/>
            <w14:miter w14:val="0"/>
          </w14:textOutline>
        </w:rPr>
        <w:t>年部门预算情况说明</w:t>
      </w:r>
    </w:p>
    <w:p>
      <w:pPr>
        <w:pStyle w:val="2"/>
        <w:spacing w:before="312" w:line="220" w:lineRule="auto"/>
        <w:ind w:left="651"/>
      </w:pPr>
      <w:r>
        <w:rPr>
          <w:spacing w:val="-4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一、部门预算收支总体情况说明</w:t>
      </w:r>
    </w:p>
    <w:p>
      <w:pPr>
        <w:pStyle w:val="2"/>
        <w:spacing w:before="252" w:line="396" w:lineRule="auto"/>
        <w:ind w:left="31" w:right="30" w:firstLine="557"/>
        <w:rPr>
          <w:sz w:val="28"/>
          <w:szCs w:val="28"/>
        </w:rPr>
      </w:pPr>
      <w:r>
        <w:rPr>
          <w:spacing w:val="-4"/>
          <w:sz w:val="28"/>
          <w:szCs w:val="28"/>
        </w:rPr>
        <w:t>我部门总收入</w:t>
      </w:r>
      <w:r>
        <w:rPr>
          <w:spacing w:val="-6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204.83</w:t>
      </w:r>
      <w:r>
        <w:rPr>
          <w:spacing w:val="-6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万元，总支出</w:t>
      </w:r>
      <w:r>
        <w:rPr>
          <w:spacing w:val="-3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204.83</w:t>
      </w:r>
      <w:r>
        <w:rPr>
          <w:spacing w:val="-6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万元。总收入较</w:t>
      </w:r>
      <w:r>
        <w:rPr>
          <w:spacing w:val="-7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202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3</w:t>
      </w:r>
      <w:r>
        <w:rPr>
          <w:spacing w:val="-5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年度预算数</w:t>
      </w:r>
      <w:r>
        <w:rPr>
          <w:spacing w:val="-5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195.04</w:t>
      </w:r>
      <w:r>
        <w:rPr>
          <w:spacing w:val="-6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万元，增加</w:t>
      </w:r>
      <w:r>
        <w:rPr>
          <w:spacing w:val="-7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9.79</w:t>
      </w:r>
      <w:r>
        <w:rPr>
          <w:spacing w:val="-6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万元，增长</w:t>
      </w:r>
      <w:r>
        <w:rPr>
          <w:spacing w:val="-6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5.02%，主要原因 </w:t>
      </w:r>
      <w:r>
        <w:rPr>
          <w:spacing w:val="-13"/>
          <w:sz w:val="28"/>
          <w:szCs w:val="28"/>
        </w:rPr>
        <w:t>是</w:t>
      </w:r>
      <w:r>
        <w:rPr>
          <w:spacing w:val="-47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1.2023</w:t>
      </w:r>
      <w:r>
        <w:rPr>
          <w:spacing w:val="-72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年</w:t>
      </w:r>
      <w:r>
        <w:rPr>
          <w:spacing w:val="-72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8</w:t>
      </w:r>
      <w:r>
        <w:rPr>
          <w:spacing w:val="-66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月新公招教师</w:t>
      </w:r>
      <w:r>
        <w:rPr>
          <w:spacing w:val="-68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3</w:t>
      </w:r>
      <w:r>
        <w:rPr>
          <w:spacing w:val="-71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人， 未纳入</w:t>
      </w:r>
      <w:r>
        <w:rPr>
          <w:spacing w:val="-69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2023</w:t>
      </w:r>
      <w:r>
        <w:rPr>
          <w:spacing w:val="-72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年初预算；</w:t>
      </w:r>
      <w:r>
        <w:rPr>
          <w:spacing w:val="36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2.教育系</w:t>
      </w:r>
    </w:p>
    <w:p>
      <w:pPr>
        <w:pStyle w:val="2"/>
        <w:spacing w:before="1" w:line="218" w:lineRule="auto"/>
        <w:ind w:left="33"/>
        <w:rPr>
          <w:sz w:val="28"/>
          <w:szCs w:val="28"/>
        </w:rPr>
      </w:pPr>
      <w:r>
        <w:rPr>
          <w:spacing w:val="-2"/>
          <w:sz w:val="28"/>
          <w:szCs w:val="28"/>
        </w:rPr>
        <w:t>统干部职工基础性绩效增量工资提高。总支出较</w:t>
      </w:r>
      <w:r>
        <w:rPr>
          <w:spacing w:val="-5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2023</w:t>
      </w:r>
      <w:r>
        <w:rPr>
          <w:spacing w:val="-7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年度预算数</w:t>
      </w:r>
    </w:p>
    <w:p>
      <w:pPr>
        <w:pStyle w:val="2"/>
        <w:spacing w:before="266" w:line="396" w:lineRule="auto"/>
        <w:ind w:left="33" w:right="86" w:firstLine="13"/>
        <w:rPr>
          <w:sz w:val="28"/>
          <w:szCs w:val="28"/>
        </w:rPr>
      </w:pPr>
      <w:r>
        <w:rPr>
          <w:spacing w:val="-4"/>
          <w:sz w:val="28"/>
          <w:szCs w:val="28"/>
        </w:rPr>
        <w:t>195.04</w:t>
      </w:r>
      <w:r>
        <w:rPr>
          <w:spacing w:val="-6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万元，增加</w:t>
      </w:r>
      <w:r>
        <w:rPr>
          <w:spacing w:val="-7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9.79</w:t>
      </w:r>
      <w:r>
        <w:rPr>
          <w:spacing w:val="-6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万元，增长</w:t>
      </w:r>
      <w:r>
        <w:rPr>
          <w:spacing w:val="-6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5.02%，主要原因是</w:t>
      </w:r>
      <w:r>
        <w:rPr>
          <w:spacing w:val="-5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1.2023</w:t>
      </w:r>
      <w:r>
        <w:rPr>
          <w:spacing w:val="-7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年</w:t>
      </w:r>
      <w:r>
        <w:rPr>
          <w:spacing w:val="-7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月新公招教师</w:t>
      </w:r>
      <w:r>
        <w:rPr>
          <w:spacing w:val="-68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3</w:t>
      </w:r>
      <w:r>
        <w:rPr>
          <w:spacing w:val="-71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人，</w:t>
      </w:r>
      <w:r>
        <w:rPr>
          <w:spacing w:val="-30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未纳入</w:t>
      </w:r>
      <w:r>
        <w:rPr>
          <w:spacing w:val="-69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2023</w:t>
      </w:r>
      <w:r>
        <w:rPr>
          <w:spacing w:val="-72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年初预算；</w:t>
      </w:r>
      <w:r>
        <w:rPr>
          <w:spacing w:val="36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2.</w:t>
      </w:r>
      <w:r>
        <w:rPr>
          <w:spacing w:val="-12"/>
          <w:sz w:val="28"/>
          <w:szCs w:val="28"/>
        </w:rPr>
        <w:t>教育系统干部职工基</w:t>
      </w:r>
    </w:p>
    <w:p>
      <w:pPr>
        <w:pStyle w:val="2"/>
        <w:spacing w:before="1" w:line="219" w:lineRule="auto"/>
        <w:ind w:left="25"/>
        <w:rPr>
          <w:sz w:val="28"/>
          <w:szCs w:val="28"/>
        </w:rPr>
      </w:pPr>
      <w:r>
        <w:rPr>
          <w:spacing w:val="-1"/>
          <w:sz w:val="28"/>
          <w:szCs w:val="28"/>
        </w:rPr>
        <w:t>础性绩效增量工资提高。</w:t>
      </w: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4" w:line="220" w:lineRule="auto"/>
        <w:ind w:left="651"/>
      </w:pPr>
      <w:r>
        <w:rPr>
          <w:spacing w:val="-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二、部门收入总体情况说明</w:t>
      </w:r>
    </w:p>
    <w:p>
      <w:pPr>
        <w:spacing w:line="15" w:lineRule="exact"/>
      </w:pPr>
    </w:p>
    <w:tbl>
      <w:tblPr>
        <w:tblStyle w:val="5"/>
        <w:tblW w:w="6692" w:type="dxa"/>
        <w:tblInd w:w="19" w:type="dxa"/>
        <w:tbl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2"/>
      </w:tblGrid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2" w:hRule="atLeast"/>
        </w:trPr>
        <w:tc>
          <w:tcPr>
            <w:tcW w:w="6692" w:type="dxa"/>
            <w:vAlign w:val="top"/>
          </w:tcPr>
          <w:p>
            <w:pPr>
              <w:spacing w:before="390" w:line="182" w:lineRule="auto"/>
              <w:ind w:left="1919"/>
              <w:rPr>
                <w:rFonts w:ascii="微软雅黑" w:hAnsi="微软雅黑" w:eastAsia="微软雅黑" w:cs="微软雅黑"/>
                <w:sz w:val="35"/>
                <w:szCs w:val="3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35"/>
                <w:szCs w:val="35"/>
              </w:rPr>
              <w:t>部门收入总体情况</w:t>
            </w: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3175" w:lineRule="exact"/>
              <w:ind w:firstLine="1752"/>
            </w:pPr>
            <w:r>
              <w:rPr>
                <w:position w:val="-63"/>
              </w:rPr>
              <w:pict>
                <v:group id="_x0000_s1026" o:spid="_x0000_s1026" o:spt="203" style="height:158.75pt;width:158.85pt;" coordsize="3177,3175">
                  <o:lock v:ext="edit"/>
                  <v:shape id="_x0000_s1027" o:spid="_x0000_s1027" style="position:absolute;left:14;top:14;height:3145;width:3147;" fillcolor="#4F81BD" filled="t" stroked="f" coordsize="3147,3145" path="m1572,0c1407,0,1243,25,1086,77c930,127,781,202,647,300c515,397,397,515,300,647c202,782,127,929,76,1085c25,1243,0,1407,0,1572c0,1737,25,1901,76,2057c127,2215,202,2362,300,2496c397,2630,515,2746,647,2843c781,2941,930,3016,1086,3067c1243,3118,1407,3144,1572,3144c1738,3144,1902,3118,2059,3067c2217,3016,2365,2941,2498,2843c2631,2746,2748,2630,2847,2496c2943,2362,3018,2215,3069,2057c3120,1901,3147,1737,3147,1572c3147,1407,3120,1243,3069,1085c3018,929,2943,782,2847,647c2748,515,2631,397,2498,300c2365,202,2217,127,2059,77c1902,25,1738,0,1572,0l1572,1572,1572,1572,1572,1572,1572,1572,1572,1572,1572,1572,1572,1572,1572,1572,1572,1572,1572,1572,1572,1572,1572,1572,1572,1572,1572,1572,1572,1572,1572,1572,1572,1572,1572,1572,1572,1572,1572,1572,1572,1572,1572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028" o:spid="_x0000_s1028" style="position:absolute;left:0;top:0;height:3175;width:3177;" filled="f" stroked="t" coordsize="3177,3175" path="m1587,14c1422,14,1258,40,1101,91c944,142,796,217,662,314c529,412,412,529,314,662c217,796,142,943,91,1100c39,1258,14,1421,14,1586c14,1751,39,1915,91,2072c142,2229,217,2377,314,2511c412,2644,529,2761,662,2858c796,2956,944,3031,1101,3082c1258,3133,1422,3159,1587,3159c1753,3159,1917,3133,2074,3082c2231,3031,2379,2956,2513,2858c2646,2761,2763,2644,2861,2511c2958,2377,3033,2229,3084,2072c3135,1915,3161,1751,3161,1586c3161,1421,3135,1258,3084,1100c3033,943,2958,796,2861,662c2763,529,2646,412,2513,314c2379,217,2231,142,2074,91c1917,40,1753,14,1587,14l1587,1586,1587,1586,1587,1586,1587,1586,1587,1586,1587,1586,1587,1586,1587,1586,1587,1586,1587,1586,1587,1586,1587,1586,1587,1586,1587,1586,1587,1586,1587,1586,1587,1586,1587,1586,1587,1586,1587,1586,1587,1586,1587,14xe">
                    <v:fill on="f" focussize="0,0"/>
                    <v:stroke weight="1.5pt" color="#FFFFFF" miterlimit="10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7" w:line="178" w:lineRule="auto"/>
              <w:ind w:left="254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595959"/>
                <w:position w:val="2"/>
                <w:sz w:val="18"/>
                <w:szCs w:val="18"/>
              </w:rPr>
              <w:drawing>
                <wp:inline distT="0" distB="0" distL="0" distR="0">
                  <wp:extent cx="67945" cy="6794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9" cy="6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color w:val="595959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595959"/>
                <w:spacing w:val="-2"/>
                <w:sz w:val="18"/>
                <w:szCs w:val="18"/>
              </w:rPr>
              <w:t>一般公共预算拨款</w:t>
            </w:r>
          </w:p>
        </w:tc>
      </w:tr>
    </w:tbl>
    <w:p>
      <w:pPr>
        <w:pStyle w:val="2"/>
        <w:spacing w:before="239" w:line="396" w:lineRule="auto"/>
        <w:ind w:left="33" w:right="86" w:firstLine="556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2024</w:t>
      </w:r>
      <w:r>
        <w:rPr>
          <w:spacing w:val="-7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年我部门总收入</w:t>
      </w:r>
      <w:r>
        <w:rPr>
          <w:spacing w:val="-6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204.83</w:t>
      </w:r>
      <w:r>
        <w:rPr>
          <w:spacing w:val="-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万元，较</w:t>
      </w:r>
      <w:r>
        <w:rPr>
          <w:spacing w:val="-6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2023</w:t>
      </w:r>
      <w:r>
        <w:rPr>
          <w:spacing w:val="-7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年</w:t>
      </w:r>
      <w:r>
        <w:rPr>
          <w:spacing w:val="-4"/>
          <w:sz w:val="28"/>
          <w:szCs w:val="28"/>
        </w:rPr>
        <w:t>度预算数</w:t>
      </w:r>
      <w:r>
        <w:rPr>
          <w:spacing w:val="-5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195.04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万元，增加</w:t>
      </w:r>
      <w:r>
        <w:rPr>
          <w:spacing w:val="-6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9.79</w:t>
      </w:r>
      <w:r>
        <w:rPr>
          <w:spacing w:val="-6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万元，增长</w:t>
      </w:r>
      <w:r>
        <w:rPr>
          <w:spacing w:val="-6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5.02%，主要原因是</w:t>
      </w:r>
      <w:r>
        <w:rPr>
          <w:spacing w:val="-5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1.2023</w:t>
      </w:r>
      <w:r>
        <w:rPr>
          <w:spacing w:val="-7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年</w:t>
      </w:r>
      <w:r>
        <w:rPr>
          <w:spacing w:val="-7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8</w:t>
      </w:r>
      <w:r>
        <w:rPr>
          <w:spacing w:val="-6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月新公</w:t>
      </w:r>
    </w:p>
    <w:p>
      <w:pPr>
        <w:pStyle w:val="2"/>
        <w:spacing w:before="2" w:line="218" w:lineRule="auto"/>
        <w:ind w:left="28"/>
        <w:rPr>
          <w:sz w:val="28"/>
          <w:szCs w:val="28"/>
        </w:rPr>
      </w:pPr>
      <w:r>
        <w:rPr>
          <w:spacing w:val="-11"/>
          <w:sz w:val="28"/>
          <w:szCs w:val="28"/>
        </w:rPr>
        <w:t>招教师</w:t>
      </w:r>
      <w:r>
        <w:rPr>
          <w:spacing w:val="-67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3</w:t>
      </w:r>
      <w:r>
        <w:rPr>
          <w:spacing w:val="-71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人，</w:t>
      </w:r>
      <w:r>
        <w:rPr>
          <w:spacing w:val="-30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未纳入</w:t>
      </w:r>
      <w:r>
        <w:rPr>
          <w:spacing w:val="-70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2023</w:t>
      </w:r>
      <w:r>
        <w:rPr>
          <w:spacing w:val="-72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年初预算；</w:t>
      </w:r>
      <w:r>
        <w:rPr>
          <w:spacing w:val="36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2.教育系统干部职工</w:t>
      </w:r>
      <w:r>
        <w:rPr>
          <w:spacing w:val="-12"/>
          <w:sz w:val="28"/>
          <w:szCs w:val="28"/>
        </w:rPr>
        <w:t>基础性绩</w:t>
      </w:r>
    </w:p>
    <w:p>
      <w:pPr>
        <w:spacing w:line="218" w:lineRule="auto"/>
        <w:rPr>
          <w:sz w:val="28"/>
          <w:szCs w:val="28"/>
        </w:rPr>
        <w:sectPr>
          <w:footerReference r:id="rId9" w:type="default"/>
          <w:pgSz w:w="11907" w:h="16838"/>
          <w:pgMar w:top="1431" w:right="1785" w:bottom="1087" w:left="1785" w:header="0" w:footer="926" w:gutter="0"/>
          <w:cols w:space="720" w:num="1"/>
        </w:sectPr>
      </w:pPr>
    </w:p>
    <w:p>
      <w:pPr>
        <w:pStyle w:val="2"/>
        <w:spacing w:before="247" w:line="220" w:lineRule="auto"/>
        <w:ind w:left="33"/>
        <w:rPr>
          <w:sz w:val="28"/>
          <w:szCs w:val="28"/>
        </w:rPr>
      </w:pPr>
      <w:r>
        <w:rPr>
          <w:spacing w:val="-3"/>
          <w:sz w:val="28"/>
          <w:szCs w:val="28"/>
        </w:rPr>
        <w:t>效增量工资提高。</w:t>
      </w: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4" w:line="220" w:lineRule="auto"/>
        <w:ind w:left="646"/>
      </w:pPr>
      <w:r>
        <w:rPr>
          <w:spacing w:val="-1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三、部门支出总体情况说明</w:t>
      </w:r>
    </w:p>
    <w:p>
      <w:pPr>
        <w:spacing w:line="14" w:lineRule="exact"/>
      </w:pPr>
    </w:p>
    <w:tbl>
      <w:tblPr>
        <w:tblStyle w:val="5"/>
        <w:tblW w:w="7988" w:type="dxa"/>
        <w:tblInd w:w="19" w:type="dxa"/>
        <w:tbl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8"/>
      </w:tblGrid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8" w:hRule="atLeast"/>
        </w:trPr>
        <w:tc>
          <w:tcPr>
            <w:tcW w:w="798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55" w:line="179" w:lineRule="auto"/>
              <w:ind w:left="2566"/>
              <w:rPr>
                <w:sz w:val="36"/>
                <w:szCs w:val="36"/>
              </w:rPr>
            </w:pPr>
            <w:r>
              <w:rPr>
                <w:b/>
                <w:bCs/>
                <w:spacing w:val="-3"/>
                <w:sz w:val="36"/>
                <w:szCs w:val="36"/>
              </w:rPr>
              <w:t>部门支出总体情况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4194" w:lineRule="exact"/>
              <w:ind w:firstLine="1897"/>
            </w:pPr>
            <w:r>
              <w:rPr>
                <w:position w:val="-83"/>
              </w:rPr>
              <w:pict>
                <v:group id="_x0000_s1029" o:spid="_x0000_s1029" o:spt="203" style="height:209.7pt;width:209.15pt;" coordsize="4182,4193">
                  <o:lock v:ext="edit"/>
                  <v:shape id="_x0000_s1030" o:spid="_x0000_s1030" style="position:absolute;left:2090;top:14;height:2090;width:120;" fillcolor="#4F81BD" filled="t" stroked="f" coordsize="120,2090" path="m120,3c80,0,40,0,0,0l0,2089,0,2089,120,3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031" o:spid="_x0000_s1031" style="position:absolute;left:2075;top:0;height:2105;width:150;" filled="f" stroked="t" coordsize="150,2105" path="m134,17c94,15,54,14,14,14l14,2103,14,2103,134,17xe">
                    <v:fill on="f" focussize="0,0"/>
                    <v:stroke weight="1.5pt" color="#FFFFFF" miterlimit="10"/>
                    <v:imagedata o:title=""/>
                    <o:lock v:ext="edit"/>
                  </v:shape>
                  <v:shape id="_x0000_s1032" o:spid="_x0000_s1032" style="position:absolute;left:0;top:17;height:4176;width:4182;" fillcolor="#C0504D" filled="t" stroked="f" coordsize="4182,4176" path="m1552,66c1516,76,1480,86,1444,98c1236,166,1039,266,862,394c684,523,528,680,399,857c270,1034,170,1231,102,1440c34,1648,0,1866,0,2085c0,2304,34,2522,102,2731c170,2939,270,3135,399,3313c528,3490,684,3647,862,3775c1039,3904,1236,4004,1444,4072c1652,4140,1870,4175,2090,4175c2310,4175,2527,4140,2737,4072c2945,4004,3142,3904,3318,3775c3497,3647,3652,3490,3782,3313c3910,3135,4010,2939,4078,2731c4147,2522,4182,2304,4182,2085c4182,1866,4147,1648,4078,1440c4010,1231,3910,1034,3782,857c3652,680,3497,523,3318,394c3142,266,2945,166,2737,98c2566,42,2388,10,2210,0l2090,2085,2090,2085,2090,2085,2090,2085,2090,2085,2090,2085,2090,2085,2090,2085,2090,2085,2090,2085,2090,2085,2090,2085,2090,2085,2090,2085,2090,2085,2090,2085,2090,2085,2090,2085,2090,2085,2090,2085,2090,2085,1552,66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033" o:spid="_x0000_s1033" style="position:absolute;left:1552;top:29;height:2075;width:537;" fillcolor="#9BBB59" filled="t" stroked="f" coordsize="537,2075" path="m288,0,288,0c192,10,95,30,0,55l537,2074,537,2074,288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034" o:spid="_x0000_s1034" style="position:absolute;left:1840;top:13;height:2090;width:250;" fillcolor="#8064A2" filled="t" stroked="f" coordsize="250,2090" path="m249,0,249,0c166,0,83,5,0,15l249,2090,249,2090,249,0xe">
                    <v:path/>
                    <v:fill on="t" focussize="0,0"/>
                    <v:stroke on="f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185" w:lineRule="auto"/>
              <w:ind w:left="1056"/>
            </w:pPr>
            <w:r>
              <w:rPr>
                <w:color w:val="595959"/>
                <w:position w:val="2"/>
              </w:rPr>
              <w:drawing>
                <wp:inline distT="0" distB="0" distL="0" distR="0">
                  <wp:extent cx="67945" cy="6794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" cy="6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95959"/>
                <w:spacing w:val="14"/>
                <w:w w:val="101"/>
              </w:rPr>
              <w:t xml:space="preserve"> </w:t>
            </w:r>
            <w:r>
              <w:rPr>
                <w:color w:val="595959"/>
                <w:spacing w:val="9"/>
              </w:rPr>
              <w:t xml:space="preserve">一般公共服务支出  </w:t>
            </w:r>
            <w:r>
              <w:rPr>
                <w:position w:val="2"/>
              </w:rPr>
              <w:drawing>
                <wp:inline distT="0" distB="0" distL="0" distR="0">
                  <wp:extent cx="67310" cy="6794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4" cy="6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95959"/>
                <w:spacing w:val="12"/>
              </w:rPr>
              <w:t xml:space="preserve"> </w:t>
            </w:r>
            <w:r>
              <w:rPr>
                <w:color w:val="595959"/>
                <w:spacing w:val="9"/>
              </w:rPr>
              <w:t xml:space="preserve">教育支出  </w:t>
            </w:r>
            <w:r>
              <w:rPr>
                <w:position w:val="2"/>
              </w:rPr>
              <w:drawing>
                <wp:inline distT="0" distB="0" distL="0" distR="0">
                  <wp:extent cx="67945" cy="6794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" cy="6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95959"/>
                <w:spacing w:val="11"/>
              </w:rPr>
              <w:t xml:space="preserve"> </w:t>
            </w:r>
            <w:r>
              <w:rPr>
                <w:color w:val="595959"/>
                <w:spacing w:val="9"/>
              </w:rPr>
              <w:t>社会保障和就业</w:t>
            </w:r>
            <w:r>
              <w:rPr>
                <w:color w:val="595959"/>
                <w:spacing w:val="8"/>
              </w:rPr>
              <w:t>支出</w:t>
            </w:r>
            <w:r>
              <w:rPr>
                <w:color w:val="595959"/>
                <w:spacing w:val="10"/>
              </w:rPr>
              <w:t xml:space="preserve">  </w:t>
            </w:r>
            <w:r>
              <w:rPr>
                <w:position w:val="2"/>
              </w:rPr>
              <w:drawing>
                <wp:inline distT="0" distB="0" distL="0" distR="0">
                  <wp:extent cx="67945" cy="67945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9" cy="6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95959"/>
                <w:spacing w:val="12"/>
                <w:w w:val="101"/>
              </w:rPr>
              <w:t xml:space="preserve"> </w:t>
            </w:r>
            <w:r>
              <w:rPr>
                <w:color w:val="595959"/>
                <w:spacing w:val="8"/>
              </w:rPr>
              <w:t>住房保障支出</w:t>
            </w:r>
          </w:p>
        </w:tc>
      </w:tr>
    </w:tbl>
    <w:p>
      <w:pPr>
        <w:pStyle w:val="2"/>
        <w:spacing w:before="239" w:line="396" w:lineRule="auto"/>
        <w:ind w:left="28" w:right="86" w:firstLine="562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2024</w:t>
      </w:r>
      <w:r>
        <w:rPr>
          <w:spacing w:val="-7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年我部门总支出</w:t>
      </w:r>
      <w:r>
        <w:rPr>
          <w:spacing w:val="-6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204.83</w:t>
      </w:r>
      <w:r>
        <w:rPr>
          <w:spacing w:val="-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万元，较</w:t>
      </w:r>
      <w:r>
        <w:rPr>
          <w:spacing w:val="-6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2023</w:t>
      </w:r>
      <w:r>
        <w:rPr>
          <w:spacing w:val="-7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年</w:t>
      </w:r>
      <w:r>
        <w:rPr>
          <w:spacing w:val="-4"/>
          <w:sz w:val="28"/>
          <w:szCs w:val="28"/>
        </w:rPr>
        <w:t>度预算数</w:t>
      </w:r>
      <w:r>
        <w:rPr>
          <w:spacing w:val="-5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195.04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万元，增加</w:t>
      </w:r>
      <w:r>
        <w:rPr>
          <w:spacing w:val="-6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9.79</w:t>
      </w:r>
      <w:r>
        <w:rPr>
          <w:spacing w:val="-6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万元，增长</w:t>
      </w:r>
      <w:r>
        <w:rPr>
          <w:spacing w:val="-6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5.02%，主要原因是</w:t>
      </w:r>
      <w:r>
        <w:rPr>
          <w:spacing w:val="-5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1.2023</w:t>
      </w:r>
      <w:r>
        <w:rPr>
          <w:spacing w:val="-7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年</w:t>
      </w:r>
      <w:r>
        <w:rPr>
          <w:spacing w:val="-7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8</w:t>
      </w:r>
      <w:r>
        <w:rPr>
          <w:spacing w:val="-6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月新公</w:t>
      </w:r>
      <w:r>
        <w:rPr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招教师</w:t>
      </w:r>
      <w:r>
        <w:rPr>
          <w:spacing w:val="-67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3</w:t>
      </w:r>
      <w:r>
        <w:rPr>
          <w:spacing w:val="-71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人，</w:t>
      </w:r>
      <w:r>
        <w:rPr>
          <w:spacing w:val="-30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未纳入</w:t>
      </w:r>
      <w:r>
        <w:rPr>
          <w:spacing w:val="-70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2023</w:t>
      </w:r>
      <w:r>
        <w:rPr>
          <w:spacing w:val="-72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年初预算；</w:t>
      </w:r>
      <w:r>
        <w:rPr>
          <w:spacing w:val="36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2.教育系统干部职工</w:t>
      </w:r>
      <w:r>
        <w:rPr>
          <w:spacing w:val="-12"/>
          <w:sz w:val="28"/>
          <w:szCs w:val="28"/>
        </w:rPr>
        <w:t>基础性绩</w:t>
      </w:r>
    </w:p>
    <w:p>
      <w:pPr>
        <w:pStyle w:val="2"/>
        <w:spacing w:line="219" w:lineRule="auto"/>
        <w:ind w:left="33"/>
        <w:rPr>
          <w:sz w:val="28"/>
          <w:szCs w:val="28"/>
        </w:rPr>
      </w:pPr>
      <w:r>
        <w:rPr>
          <w:spacing w:val="-15"/>
          <w:sz w:val="28"/>
          <w:szCs w:val="28"/>
        </w:rPr>
        <w:t>效增量增加。主要包括：</w:t>
      </w:r>
      <w:r>
        <w:rPr>
          <w:spacing w:val="81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教育支出。</w:t>
      </w:r>
    </w:p>
    <w:p>
      <w:pPr>
        <w:pStyle w:val="2"/>
        <w:spacing w:before="266" w:line="219" w:lineRule="auto"/>
        <w:ind w:left="34"/>
        <w:rPr>
          <w:sz w:val="28"/>
          <w:szCs w:val="28"/>
        </w:rPr>
      </w:pPr>
      <w:r>
        <w:rPr>
          <w:spacing w:val="-3"/>
          <w:sz w:val="28"/>
          <w:szCs w:val="28"/>
        </w:rPr>
        <w:t>（一）按支出功能分类科目划分，共分为</w:t>
      </w:r>
      <w:r>
        <w:rPr>
          <w:spacing w:val="-7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4</w:t>
      </w:r>
      <w:r>
        <w:rPr>
          <w:spacing w:val="-7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类，其中</w:t>
      </w:r>
      <w:r>
        <w:rPr>
          <w:spacing w:val="-5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:</w:t>
      </w:r>
    </w:p>
    <w:p>
      <w:pPr>
        <w:spacing w:line="313" w:lineRule="auto"/>
        <w:rPr>
          <w:rFonts w:ascii="Arial"/>
          <w:sz w:val="21"/>
        </w:rPr>
      </w:pPr>
    </w:p>
    <w:p>
      <w:pPr>
        <w:pStyle w:val="2"/>
        <w:spacing w:before="92" w:line="396" w:lineRule="auto"/>
        <w:ind w:left="29" w:right="142" w:firstLine="607"/>
        <w:rPr>
          <w:sz w:val="28"/>
          <w:szCs w:val="28"/>
        </w:rPr>
      </w:pPr>
      <w:r>
        <w:rPr>
          <w:spacing w:val="-5"/>
          <w:sz w:val="28"/>
          <w:szCs w:val="28"/>
        </w:rPr>
        <w:t>(1)教育支出</w:t>
      </w:r>
      <w:r>
        <w:rPr>
          <w:spacing w:val="-5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194.65</w:t>
      </w:r>
      <w:r>
        <w:rPr>
          <w:spacing w:val="-6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万元，</w:t>
      </w:r>
      <w:r>
        <w:rPr>
          <w:spacing w:val="-8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占支出总预算</w:t>
      </w:r>
      <w:r>
        <w:rPr>
          <w:spacing w:val="-7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95</w:t>
      </w:r>
      <w:r>
        <w:rPr>
          <w:spacing w:val="-6"/>
          <w:sz w:val="28"/>
          <w:szCs w:val="28"/>
        </w:rPr>
        <w:t>.03%,比上年增长</w:t>
      </w:r>
      <w:r>
        <w:rPr>
          <w:sz w:val="28"/>
          <w:szCs w:val="28"/>
        </w:rPr>
        <w:t xml:space="preserve">  </w:t>
      </w:r>
      <w:r>
        <w:rPr>
          <w:spacing w:val="-3"/>
          <w:sz w:val="28"/>
          <w:szCs w:val="28"/>
        </w:rPr>
        <w:t>28.17</w:t>
      </w:r>
      <w:r>
        <w:rPr>
          <w:spacing w:val="-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万元，增长</w:t>
      </w:r>
      <w:r>
        <w:rPr>
          <w:spacing w:val="-5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16.92%,主要原因是：1.2023</w:t>
      </w:r>
      <w:r>
        <w:rPr>
          <w:spacing w:val="-7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年</w:t>
      </w:r>
      <w:r>
        <w:rPr>
          <w:spacing w:val="-7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8</w:t>
      </w:r>
      <w:r>
        <w:rPr>
          <w:spacing w:val="-6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月新公招教师</w:t>
      </w:r>
      <w:r>
        <w:rPr>
          <w:spacing w:val="-6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人，</w:t>
      </w:r>
      <w:r>
        <w:rPr>
          <w:spacing w:val="-3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未纳入</w:t>
      </w:r>
      <w:r>
        <w:rPr>
          <w:spacing w:val="-7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2023</w:t>
      </w:r>
      <w:r>
        <w:rPr>
          <w:spacing w:val="-72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年初预算；</w:t>
      </w:r>
      <w:r>
        <w:rPr>
          <w:spacing w:val="36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2..教育系统干部职工</w:t>
      </w:r>
      <w:r>
        <w:rPr>
          <w:spacing w:val="-11"/>
          <w:sz w:val="28"/>
          <w:szCs w:val="28"/>
        </w:rPr>
        <w:t>基础性绩效增量</w:t>
      </w:r>
    </w:p>
    <w:p>
      <w:pPr>
        <w:pStyle w:val="2"/>
        <w:spacing w:before="1" w:line="220" w:lineRule="auto"/>
        <w:ind w:left="28"/>
        <w:rPr>
          <w:sz w:val="28"/>
          <w:szCs w:val="28"/>
        </w:rPr>
      </w:pPr>
      <w:r>
        <w:rPr>
          <w:spacing w:val="-5"/>
          <w:sz w:val="28"/>
          <w:szCs w:val="28"/>
        </w:rPr>
        <w:t>增加。</w:t>
      </w:r>
    </w:p>
    <w:p>
      <w:pPr>
        <w:pStyle w:val="2"/>
        <w:spacing w:before="265" w:line="217" w:lineRule="auto"/>
        <w:ind w:left="636"/>
        <w:rPr>
          <w:sz w:val="28"/>
          <w:szCs w:val="28"/>
        </w:rPr>
      </w:pPr>
      <w:r>
        <w:rPr>
          <w:spacing w:val="-6"/>
          <w:sz w:val="28"/>
          <w:szCs w:val="28"/>
        </w:rPr>
        <w:t>(2)住房保障支出</w:t>
      </w:r>
      <w:r>
        <w:rPr>
          <w:spacing w:val="-54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3.83</w:t>
      </w:r>
      <w:r>
        <w:rPr>
          <w:spacing w:val="-6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万元，</w:t>
      </w:r>
      <w:r>
        <w:rPr>
          <w:spacing w:val="-8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占支出总预算</w:t>
      </w:r>
      <w:r>
        <w:rPr>
          <w:spacing w:val="-5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1.87%,比上年减少</w:t>
      </w:r>
    </w:p>
    <w:p>
      <w:pPr>
        <w:spacing w:line="217" w:lineRule="auto"/>
        <w:rPr>
          <w:sz w:val="28"/>
          <w:szCs w:val="28"/>
        </w:rPr>
        <w:sectPr>
          <w:footerReference r:id="rId10" w:type="default"/>
          <w:pgSz w:w="11907" w:h="16838"/>
          <w:pgMar w:top="1431" w:right="1785" w:bottom="1084" w:left="1785" w:header="0" w:footer="926" w:gutter="0"/>
          <w:cols w:space="720" w:num="1"/>
        </w:sectPr>
      </w:pPr>
    </w:p>
    <w:p>
      <w:pPr>
        <w:pStyle w:val="2"/>
        <w:spacing w:before="248" w:line="600" w:lineRule="exact"/>
        <w:ind w:left="33"/>
        <w:rPr>
          <w:sz w:val="28"/>
          <w:szCs w:val="28"/>
        </w:rPr>
      </w:pPr>
      <w:r>
        <w:rPr>
          <w:spacing w:val="-2"/>
          <w:position w:val="24"/>
          <w:sz w:val="28"/>
          <w:szCs w:val="28"/>
        </w:rPr>
        <w:t>7.62</w:t>
      </w:r>
      <w:r>
        <w:rPr>
          <w:spacing w:val="-48"/>
          <w:position w:val="24"/>
          <w:sz w:val="28"/>
          <w:szCs w:val="28"/>
        </w:rPr>
        <w:t xml:space="preserve"> </w:t>
      </w:r>
      <w:r>
        <w:rPr>
          <w:spacing w:val="-2"/>
          <w:position w:val="24"/>
          <w:sz w:val="28"/>
          <w:szCs w:val="28"/>
        </w:rPr>
        <w:t>万元，减少</w:t>
      </w:r>
      <w:r>
        <w:rPr>
          <w:spacing w:val="-71"/>
          <w:position w:val="24"/>
          <w:sz w:val="28"/>
          <w:szCs w:val="28"/>
        </w:rPr>
        <w:t xml:space="preserve"> </w:t>
      </w:r>
      <w:r>
        <w:rPr>
          <w:spacing w:val="-2"/>
          <w:position w:val="24"/>
          <w:sz w:val="28"/>
          <w:szCs w:val="28"/>
        </w:rPr>
        <w:t>66.55%,主要原因是：本年度此项支出只有在职在</w:t>
      </w:r>
    </w:p>
    <w:p>
      <w:pPr>
        <w:pStyle w:val="2"/>
        <w:spacing w:line="219" w:lineRule="auto"/>
        <w:ind w:left="29"/>
        <w:rPr>
          <w:sz w:val="28"/>
          <w:szCs w:val="28"/>
        </w:rPr>
      </w:pPr>
      <w:r>
        <w:rPr>
          <w:spacing w:val="-11"/>
          <w:sz w:val="28"/>
          <w:szCs w:val="28"/>
        </w:rPr>
        <w:t>编</w:t>
      </w:r>
      <w:r>
        <w:rPr>
          <w:spacing w:val="-51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3</w:t>
      </w:r>
      <w:r>
        <w:rPr>
          <w:spacing w:val="-71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人，其他教师控制数人员</w:t>
      </w:r>
      <w:r>
        <w:rPr>
          <w:spacing w:val="-52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11</w:t>
      </w:r>
      <w:r>
        <w:rPr>
          <w:spacing w:val="-71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人都按教育支出预算。</w:t>
      </w:r>
      <w:r>
        <w:rPr>
          <w:spacing w:val="40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。</w:t>
      </w:r>
    </w:p>
    <w:p>
      <w:pPr>
        <w:pStyle w:val="2"/>
        <w:spacing w:before="265" w:line="396" w:lineRule="auto"/>
        <w:ind w:left="27" w:right="30" w:firstLine="6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(3)一般公共服务支出</w:t>
      </w:r>
      <w:r>
        <w:rPr>
          <w:spacing w:val="-35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1.83</w:t>
      </w:r>
      <w:r>
        <w:rPr>
          <w:spacing w:val="-67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万元，</w:t>
      </w:r>
      <w:r>
        <w:rPr>
          <w:spacing w:val="-8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占支出总预算</w:t>
      </w:r>
      <w:r>
        <w:rPr>
          <w:spacing w:val="-71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0.89%,比上年</w:t>
      </w:r>
      <w:r>
        <w:rPr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减少</w:t>
      </w:r>
      <w:r>
        <w:rPr>
          <w:spacing w:val="-5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0.01</w:t>
      </w:r>
      <w:r>
        <w:rPr>
          <w:spacing w:val="-6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万元，减少</w:t>
      </w:r>
      <w:r>
        <w:rPr>
          <w:spacing w:val="-7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0.54%,主要原因是：工会经费计算基数比上年</w:t>
      </w:r>
    </w:p>
    <w:p>
      <w:pPr>
        <w:pStyle w:val="2"/>
        <w:spacing w:before="1" w:line="220" w:lineRule="auto"/>
        <w:ind w:left="25"/>
        <w:rPr>
          <w:sz w:val="28"/>
          <w:szCs w:val="28"/>
        </w:rPr>
      </w:pPr>
      <w:r>
        <w:rPr>
          <w:spacing w:val="-5"/>
          <w:sz w:val="28"/>
          <w:szCs w:val="28"/>
        </w:rPr>
        <w:t>低。</w:t>
      </w:r>
    </w:p>
    <w:p>
      <w:pPr>
        <w:pStyle w:val="2"/>
        <w:spacing w:before="263" w:line="396" w:lineRule="auto"/>
        <w:ind w:left="28" w:right="30" w:firstLine="6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(4)社会保障和就业支出</w:t>
      </w:r>
      <w:r>
        <w:rPr>
          <w:spacing w:val="-7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4.52</w:t>
      </w:r>
      <w:r>
        <w:rPr>
          <w:spacing w:val="-6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万元，</w:t>
      </w:r>
      <w:r>
        <w:rPr>
          <w:spacing w:val="-8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占支出总预算</w:t>
      </w:r>
      <w:r>
        <w:rPr>
          <w:spacing w:val="-7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2.21%,比上</w:t>
      </w:r>
      <w:r>
        <w:rPr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年减少</w:t>
      </w:r>
      <w:r>
        <w:rPr>
          <w:spacing w:val="-5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10.74</w:t>
      </w:r>
      <w:r>
        <w:rPr>
          <w:spacing w:val="-6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万元，减少</w:t>
      </w:r>
      <w:r>
        <w:rPr>
          <w:spacing w:val="-6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70.38%,主要原因是</w:t>
      </w:r>
      <w:r>
        <w:rPr>
          <w:spacing w:val="-3"/>
          <w:sz w:val="28"/>
          <w:szCs w:val="28"/>
        </w:rPr>
        <w:t>：本年度此项支出只有</w:t>
      </w:r>
    </w:p>
    <w:p>
      <w:pPr>
        <w:pStyle w:val="2"/>
        <w:spacing w:before="1" w:line="219" w:lineRule="auto"/>
        <w:ind w:left="25"/>
        <w:rPr>
          <w:sz w:val="28"/>
          <w:szCs w:val="28"/>
        </w:rPr>
      </w:pPr>
      <w:r>
        <w:rPr>
          <w:spacing w:val="-3"/>
          <w:sz w:val="28"/>
          <w:szCs w:val="28"/>
        </w:rPr>
        <w:t>在职在编</w:t>
      </w:r>
      <w:r>
        <w:rPr>
          <w:spacing w:val="-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3</w:t>
      </w:r>
      <w:r>
        <w:rPr>
          <w:spacing w:val="-7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人，其他教师控制数人员</w:t>
      </w:r>
      <w:r>
        <w:rPr>
          <w:spacing w:val="-5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11</w:t>
      </w:r>
      <w:r>
        <w:rPr>
          <w:spacing w:val="-7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人都按教育支出预</w:t>
      </w:r>
      <w:r>
        <w:rPr>
          <w:spacing w:val="-4"/>
          <w:sz w:val="28"/>
          <w:szCs w:val="28"/>
        </w:rPr>
        <w:t>算。</w:t>
      </w:r>
    </w:p>
    <w:p>
      <w:pPr>
        <w:pStyle w:val="2"/>
        <w:spacing w:before="267" w:line="600" w:lineRule="exact"/>
        <w:ind w:left="816"/>
        <w:rPr>
          <w:sz w:val="28"/>
          <w:szCs w:val="28"/>
        </w:rPr>
      </w:pPr>
      <w:r>
        <w:rPr>
          <w:spacing w:val="-2"/>
          <w:position w:val="24"/>
          <w:sz w:val="28"/>
          <w:szCs w:val="28"/>
        </w:rPr>
        <w:t>(二)按支出结构分类划分，分为基本支出</w:t>
      </w:r>
      <w:r>
        <w:rPr>
          <w:spacing w:val="-3"/>
          <w:position w:val="24"/>
          <w:sz w:val="28"/>
          <w:szCs w:val="28"/>
        </w:rPr>
        <w:t>预算和项目支出预</w:t>
      </w:r>
    </w:p>
    <w:p>
      <w:pPr>
        <w:pStyle w:val="2"/>
        <w:spacing w:before="1" w:line="219" w:lineRule="auto"/>
        <w:ind w:left="29"/>
        <w:rPr>
          <w:sz w:val="28"/>
          <w:szCs w:val="28"/>
        </w:rPr>
      </w:pPr>
      <w:r>
        <w:rPr>
          <w:spacing w:val="-14"/>
          <w:sz w:val="28"/>
          <w:szCs w:val="28"/>
        </w:rPr>
        <w:t>算。</w:t>
      </w:r>
    </w:p>
    <w:p>
      <w:pPr>
        <w:pStyle w:val="2"/>
        <w:spacing w:before="267" w:line="219" w:lineRule="auto"/>
        <w:ind w:left="607"/>
        <w:rPr>
          <w:sz w:val="28"/>
          <w:szCs w:val="28"/>
        </w:rPr>
      </w:pPr>
      <w:r>
        <w:rPr>
          <w:spacing w:val="-8"/>
          <w:sz w:val="28"/>
          <w:szCs w:val="28"/>
        </w:rPr>
        <w:t>1．基本支出预算。</w:t>
      </w:r>
    </w:p>
    <w:p>
      <w:pPr>
        <w:pStyle w:val="2"/>
        <w:spacing w:before="268" w:line="600" w:lineRule="exact"/>
        <w:ind w:left="627"/>
        <w:rPr>
          <w:sz w:val="28"/>
          <w:szCs w:val="28"/>
        </w:rPr>
      </w:pPr>
      <w:r>
        <w:rPr>
          <w:spacing w:val="-4"/>
          <w:position w:val="24"/>
          <w:sz w:val="28"/>
          <w:szCs w:val="28"/>
        </w:rPr>
        <w:t>基本支出预算</w:t>
      </w:r>
      <w:r>
        <w:rPr>
          <w:spacing w:val="-53"/>
          <w:position w:val="24"/>
          <w:sz w:val="28"/>
          <w:szCs w:val="28"/>
        </w:rPr>
        <w:t xml:space="preserve"> </w:t>
      </w:r>
      <w:r>
        <w:rPr>
          <w:spacing w:val="-4"/>
          <w:position w:val="24"/>
          <w:sz w:val="28"/>
          <w:szCs w:val="28"/>
        </w:rPr>
        <w:t>156.60</w:t>
      </w:r>
      <w:r>
        <w:rPr>
          <w:spacing w:val="-66"/>
          <w:position w:val="24"/>
          <w:sz w:val="28"/>
          <w:szCs w:val="28"/>
        </w:rPr>
        <w:t xml:space="preserve"> </w:t>
      </w:r>
      <w:r>
        <w:rPr>
          <w:spacing w:val="-4"/>
          <w:position w:val="24"/>
          <w:sz w:val="28"/>
          <w:szCs w:val="28"/>
        </w:rPr>
        <w:t>万元，</w:t>
      </w:r>
      <w:r>
        <w:rPr>
          <w:spacing w:val="-83"/>
          <w:position w:val="24"/>
          <w:sz w:val="28"/>
          <w:szCs w:val="28"/>
        </w:rPr>
        <w:t xml:space="preserve"> </w:t>
      </w:r>
      <w:r>
        <w:rPr>
          <w:spacing w:val="-4"/>
          <w:position w:val="24"/>
          <w:sz w:val="28"/>
          <w:szCs w:val="28"/>
        </w:rPr>
        <w:t>占支出预算</w:t>
      </w:r>
      <w:r>
        <w:rPr>
          <w:spacing w:val="-66"/>
          <w:position w:val="24"/>
          <w:sz w:val="28"/>
          <w:szCs w:val="28"/>
        </w:rPr>
        <w:t xml:space="preserve"> </w:t>
      </w:r>
      <w:r>
        <w:rPr>
          <w:spacing w:val="-4"/>
          <w:position w:val="24"/>
          <w:sz w:val="28"/>
          <w:szCs w:val="28"/>
        </w:rPr>
        <w:t>76.45%,比上</w:t>
      </w:r>
      <w:r>
        <w:rPr>
          <w:spacing w:val="-5"/>
          <w:position w:val="24"/>
          <w:sz w:val="28"/>
          <w:szCs w:val="28"/>
        </w:rPr>
        <w:t>年增长</w:t>
      </w:r>
      <w:r>
        <w:rPr>
          <w:spacing w:val="-68"/>
          <w:position w:val="24"/>
          <w:sz w:val="28"/>
          <w:szCs w:val="28"/>
        </w:rPr>
        <w:t xml:space="preserve"> </w:t>
      </w:r>
      <w:r>
        <w:rPr>
          <w:spacing w:val="-5"/>
          <w:position w:val="24"/>
          <w:sz w:val="28"/>
          <w:szCs w:val="28"/>
        </w:rPr>
        <w:t>3</w:t>
      </w:r>
    </w:p>
    <w:p>
      <w:pPr>
        <w:pStyle w:val="2"/>
        <w:spacing w:line="220" w:lineRule="auto"/>
        <w:ind w:left="29"/>
        <w:rPr>
          <w:sz w:val="28"/>
          <w:szCs w:val="28"/>
        </w:rPr>
      </w:pPr>
      <w:r>
        <w:rPr>
          <w:spacing w:val="-5"/>
          <w:sz w:val="28"/>
          <w:szCs w:val="28"/>
        </w:rPr>
        <w:t>6.03</w:t>
      </w:r>
      <w:r>
        <w:rPr>
          <w:spacing w:val="-5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万元，增长</w:t>
      </w:r>
      <w:r>
        <w:rPr>
          <w:spacing w:val="-7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29.88%。其中：</w:t>
      </w:r>
    </w:p>
    <w:p>
      <w:pPr>
        <w:pStyle w:val="2"/>
        <w:spacing w:before="264" w:line="396" w:lineRule="auto"/>
        <w:ind w:left="29" w:right="86" w:firstLine="787"/>
        <w:rPr>
          <w:sz w:val="28"/>
          <w:szCs w:val="28"/>
        </w:rPr>
      </w:pPr>
      <w:r>
        <w:rPr>
          <w:spacing w:val="-5"/>
          <w:sz w:val="28"/>
          <w:szCs w:val="28"/>
        </w:rPr>
        <w:t>(1)工资福利支出</w:t>
      </w:r>
      <w:r>
        <w:rPr>
          <w:spacing w:val="-5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154.78</w:t>
      </w:r>
      <w:r>
        <w:rPr>
          <w:spacing w:val="-6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万元，</w:t>
      </w:r>
      <w:r>
        <w:rPr>
          <w:spacing w:val="-8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占基本支出总</w:t>
      </w:r>
      <w:r>
        <w:rPr>
          <w:spacing w:val="-6"/>
          <w:sz w:val="28"/>
          <w:szCs w:val="28"/>
        </w:rPr>
        <w:t>预算</w:t>
      </w:r>
      <w:r>
        <w:rPr>
          <w:spacing w:val="-72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98.84%,比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上年增长</w:t>
      </w:r>
      <w:r>
        <w:rPr>
          <w:spacing w:val="-6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36.06</w:t>
      </w:r>
      <w:r>
        <w:rPr>
          <w:spacing w:val="-6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万元，增长</w:t>
      </w:r>
      <w:r>
        <w:rPr>
          <w:spacing w:val="-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30.37%,主要原因是：1.2023</w:t>
      </w:r>
      <w:r>
        <w:rPr>
          <w:spacing w:val="-7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年</w:t>
      </w:r>
      <w:r>
        <w:rPr>
          <w:spacing w:val="-7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8</w:t>
      </w:r>
      <w:r>
        <w:rPr>
          <w:spacing w:val="-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月新</w:t>
      </w:r>
      <w:r>
        <w:rPr>
          <w:sz w:val="28"/>
          <w:szCs w:val="28"/>
        </w:rPr>
        <w:t xml:space="preserve">  </w:t>
      </w:r>
      <w:r>
        <w:rPr>
          <w:spacing w:val="-6"/>
          <w:sz w:val="28"/>
          <w:szCs w:val="28"/>
        </w:rPr>
        <w:t>公招教师</w:t>
      </w:r>
      <w:r>
        <w:rPr>
          <w:spacing w:val="-5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3</w:t>
      </w:r>
      <w:r>
        <w:rPr>
          <w:spacing w:val="-71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人，</w:t>
      </w:r>
      <w:r>
        <w:rPr>
          <w:spacing w:val="-30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未纳入</w:t>
      </w:r>
      <w:r>
        <w:rPr>
          <w:spacing w:val="-70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2023</w:t>
      </w:r>
      <w:r>
        <w:rPr>
          <w:spacing w:val="-72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年初预算;2.教育系统干部职工基础性</w:t>
      </w:r>
      <w:r>
        <w:rPr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绩效增量增加；3.本年度</w:t>
      </w:r>
      <w:r>
        <w:rPr>
          <w:spacing w:val="-5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11</w:t>
      </w:r>
      <w:r>
        <w:rPr>
          <w:spacing w:val="-7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名教师控制数编的社会保障费和住房保</w:t>
      </w:r>
    </w:p>
    <w:p>
      <w:pPr>
        <w:pStyle w:val="2"/>
        <w:spacing w:before="1" w:line="218" w:lineRule="auto"/>
        <w:ind w:left="41"/>
        <w:rPr>
          <w:sz w:val="28"/>
          <w:szCs w:val="28"/>
        </w:rPr>
      </w:pPr>
      <w:r>
        <w:rPr>
          <w:spacing w:val="-3"/>
          <w:sz w:val="28"/>
          <w:szCs w:val="28"/>
        </w:rPr>
        <w:t>障都按此科目支出。</w:t>
      </w:r>
    </w:p>
    <w:p>
      <w:pPr>
        <w:pStyle w:val="2"/>
        <w:spacing w:before="267" w:line="396" w:lineRule="auto"/>
        <w:ind w:left="29" w:right="30" w:firstLine="787"/>
        <w:rPr>
          <w:sz w:val="28"/>
          <w:szCs w:val="28"/>
        </w:rPr>
      </w:pPr>
      <w:r>
        <w:rPr>
          <w:spacing w:val="-7"/>
          <w:sz w:val="28"/>
          <w:szCs w:val="28"/>
        </w:rPr>
        <w:t>(2)商品和服务支出</w:t>
      </w:r>
      <w:r>
        <w:rPr>
          <w:spacing w:val="-34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1.83</w:t>
      </w:r>
      <w:r>
        <w:rPr>
          <w:spacing w:val="-66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万元，</w:t>
      </w:r>
      <w:r>
        <w:rPr>
          <w:spacing w:val="-83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占基本支出总预算</w:t>
      </w:r>
      <w:r>
        <w:rPr>
          <w:spacing w:val="-53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1.17%,比  </w:t>
      </w:r>
      <w:r>
        <w:rPr>
          <w:spacing w:val="-2"/>
          <w:sz w:val="28"/>
          <w:szCs w:val="28"/>
        </w:rPr>
        <w:t>上年减少</w:t>
      </w:r>
      <w:r>
        <w:rPr>
          <w:spacing w:val="-6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0.01</w:t>
      </w:r>
      <w:r>
        <w:rPr>
          <w:spacing w:val="-6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万元，减少</w:t>
      </w:r>
      <w:r>
        <w:rPr>
          <w:spacing w:val="-7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0.54%,主要原因是：工会经费计算基数比</w:t>
      </w:r>
    </w:p>
    <w:p>
      <w:pPr>
        <w:pStyle w:val="2"/>
        <w:spacing w:before="1" w:line="219" w:lineRule="auto"/>
        <w:ind w:left="29"/>
        <w:rPr>
          <w:sz w:val="28"/>
          <w:szCs w:val="28"/>
        </w:rPr>
      </w:pPr>
      <w:r>
        <w:rPr>
          <w:spacing w:val="-4"/>
          <w:sz w:val="28"/>
          <w:szCs w:val="28"/>
        </w:rPr>
        <w:t>上年低。</w:t>
      </w:r>
    </w:p>
    <w:p>
      <w:pPr>
        <w:pStyle w:val="2"/>
        <w:spacing w:before="266" w:line="220" w:lineRule="auto"/>
        <w:ind w:left="590"/>
        <w:rPr>
          <w:sz w:val="28"/>
          <w:szCs w:val="28"/>
        </w:rPr>
      </w:pPr>
      <w:r>
        <w:rPr>
          <w:spacing w:val="-6"/>
          <w:sz w:val="28"/>
          <w:szCs w:val="28"/>
        </w:rPr>
        <w:t>2．项目支出预算。</w:t>
      </w:r>
    </w:p>
    <w:p>
      <w:pPr>
        <w:pStyle w:val="2"/>
        <w:spacing w:before="267" w:line="217" w:lineRule="auto"/>
        <w:ind w:left="631"/>
        <w:rPr>
          <w:sz w:val="28"/>
          <w:szCs w:val="28"/>
        </w:rPr>
      </w:pPr>
      <w:r>
        <w:rPr>
          <w:spacing w:val="-4"/>
          <w:sz w:val="28"/>
          <w:szCs w:val="28"/>
        </w:rPr>
        <w:t>项目支出预算</w:t>
      </w:r>
      <w:r>
        <w:rPr>
          <w:spacing w:val="-6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48.23</w:t>
      </w:r>
      <w:r>
        <w:rPr>
          <w:spacing w:val="-6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万元，</w:t>
      </w:r>
      <w:r>
        <w:rPr>
          <w:spacing w:val="-8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占支出预算</w:t>
      </w:r>
      <w:r>
        <w:rPr>
          <w:spacing w:val="-7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23.55%,比上年减少</w:t>
      </w:r>
      <w:r>
        <w:rPr>
          <w:spacing w:val="-7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26.</w:t>
      </w:r>
    </w:p>
    <w:p>
      <w:pPr>
        <w:spacing w:line="217" w:lineRule="auto"/>
        <w:rPr>
          <w:sz w:val="28"/>
          <w:szCs w:val="28"/>
        </w:rPr>
        <w:sectPr>
          <w:footerReference r:id="rId11" w:type="default"/>
          <w:pgSz w:w="11907" w:h="16838"/>
          <w:pgMar w:top="1431" w:right="1785" w:bottom="1087" w:left="1785" w:header="0" w:footer="926" w:gutter="0"/>
          <w:cols w:space="720" w:num="1"/>
        </w:sectPr>
      </w:pPr>
    </w:p>
    <w:p>
      <w:pPr>
        <w:pStyle w:val="2"/>
        <w:spacing w:before="248" w:line="220" w:lineRule="auto"/>
        <w:ind w:left="30"/>
        <w:rPr>
          <w:sz w:val="28"/>
          <w:szCs w:val="28"/>
        </w:rPr>
      </w:pPr>
      <w:r>
        <w:rPr>
          <w:spacing w:val="-6"/>
          <w:sz w:val="28"/>
          <w:szCs w:val="28"/>
        </w:rPr>
        <w:t>24</w:t>
      </w:r>
      <w:r>
        <w:rPr>
          <w:spacing w:val="-5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万元，减少</w:t>
      </w:r>
      <w:r>
        <w:rPr>
          <w:spacing w:val="-68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35.24%。其中：</w:t>
      </w:r>
    </w:p>
    <w:p>
      <w:pPr>
        <w:pStyle w:val="2"/>
        <w:spacing w:before="264" w:line="396" w:lineRule="auto"/>
        <w:ind w:left="29" w:right="170" w:firstLine="787"/>
        <w:rPr>
          <w:sz w:val="28"/>
          <w:szCs w:val="28"/>
        </w:rPr>
      </w:pPr>
      <w:r>
        <w:rPr>
          <w:spacing w:val="-5"/>
          <w:sz w:val="28"/>
          <w:szCs w:val="28"/>
        </w:rPr>
        <w:t>(1)工资福利支出</w:t>
      </w:r>
      <w:r>
        <w:rPr>
          <w:spacing w:val="-7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40.00</w:t>
      </w:r>
      <w:r>
        <w:rPr>
          <w:spacing w:val="-6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万元，</w:t>
      </w:r>
      <w:r>
        <w:rPr>
          <w:spacing w:val="-8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占项目支出总预算</w:t>
      </w:r>
      <w:r>
        <w:rPr>
          <w:spacing w:val="-7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8</w:t>
      </w:r>
      <w:r>
        <w:rPr>
          <w:spacing w:val="-6"/>
          <w:sz w:val="28"/>
          <w:szCs w:val="28"/>
        </w:rPr>
        <w:t xml:space="preserve">2.94%,比 </w:t>
      </w:r>
      <w:r>
        <w:rPr>
          <w:spacing w:val="-2"/>
          <w:sz w:val="28"/>
          <w:szCs w:val="28"/>
        </w:rPr>
        <w:t>上年增长</w:t>
      </w:r>
      <w:r>
        <w:rPr>
          <w:spacing w:val="-7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6.50</w:t>
      </w:r>
      <w:r>
        <w:rPr>
          <w:spacing w:val="-6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万元，增长</w:t>
      </w:r>
      <w:r>
        <w:rPr>
          <w:spacing w:val="-5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19.40%,主要原因是：  1.减</w:t>
      </w:r>
      <w:r>
        <w:rPr>
          <w:spacing w:val="-3"/>
          <w:sz w:val="28"/>
          <w:szCs w:val="28"/>
        </w:rPr>
        <w:t>少办公设备</w:t>
      </w:r>
    </w:p>
    <w:p>
      <w:pPr>
        <w:pStyle w:val="2"/>
        <w:spacing w:line="219" w:lineRule="auto"/>
        <w:ind w:left="24"/>
        <w:rPr>
          <w:sz w:val="28"/>
          <w:szCs w:val="28"/>
        </w:rPr>
      </w:pPr>
      <w:r>
        <w:rPr>
          <w:spacing w:val="-12"/>
          <w:sz w:val="28"/>
          <w:szCs w:val="28"/>
        </w:rPr>
        <w:t>购置； 2.减少维修项目。</w:t>
      </w:r>
    </w:p>
    <w:p>
      <w:pPr>
        <w:pStyle w:val="2"/>
        <w:spacing w:before="265" w:line="396" w:lineRule="auto"/>
        <w:ind w:left="29" w:right="30" w:firstLine="787"/>
        <w:rPr>
          <w:sz w:val="28"/>
          <w:szCs w:val="28"/>
        </w:rPr>
      </w:pPr>
      <w:r>
        <w:rPr>
          <w:spacing w:val="-6"/>
          <w:sz w:val="28"/>
          <w:szCs w:val="28"/>
        </w:rPr>
        <w:t>(2)商品和服务支出</w:t>
      </w:r>
      <w:r>
        <w:rPr>
          <w:spacing w:val="-68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8.03</w:t>
      </w:r>
      <w:r>
        <w:rPr>
          <w:spacing w:val="-6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万元，</w:t>
      </w:r>
      <w:r>
        <w:rPr>
          <w:spacing w:val="-8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占项目支出总预算</w:t>
      </w:r>
      <w:r>
        <w:rPr>
          <w:spacing w:val="-5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16.65%,比 </w:t>
      </w:r>
      <w:r>
        <w:rPr>
          <w:spacing w:val="-2"/>
          <w:sz w:val="28"/>
          <w:szCs w:val="28"/>
        </w:rPr>
        <w:t>上年减少</w:t>
      </w:r>
      <w:r>
        <w:rPr>
          <w:spacing w:val="-6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22.94</w:t>
      </w:r>
      <w:r>
        <w:rPr>
          <w:spacing w:val="-6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万元，减少</w:t>
      </w:r>
      <w:r>
        <w:rPr>
          <w:spacing w:val="-6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74.07%,主要原因是：  减少办公设备购</w:t>
      </w:r>
    </w:p>
    <w:p>
      <w:pPr>
        <w:pStyle w:val="2"/>
        <w:spacing w:before="1" w:line="225" w:lineRule="auto"/>
        <w:ind w:left="24"/>
        <w:rPr>
          <w:sz w:val="28"/>
          <w:szCs w:val="28"/>
        </w:rPr>
      </w:pPr>
      <w:r>
        <w:rPr>
          <w:spacing w:val="-5"/>
          <w:sz w:val="28"/>
          <w:szCs w:val="28"/>
        </w:rPr>
        <w:t>置。</w:t>
      </w:r>
    </w:p>
    <w:p>
      <w:pPr>
        <w:pStyle w:val="2"/>
        <w:spacing w:before="257" w:line="396" w:lineRule="auto"/>
        <w:ind w:left="27" w:right="270" w:firstLine="789"/>
        <w:rPr>
          <w:sz w:val="28"/>
          <w:szCs w:val="28"/>
        </w:rPr>
      </w:pPr>
      <w:r>
        <w:rPr>
          <w:spacing w:val="-5"/>
          <w:sz w:val="28"/>
          <w:szCs w:val="28"/>
        </w:rPr>
        <w:t>(3)资本性支出</w:t>
      </w:r>
      <w:r>
        <w:rPr>
          <w:spacing w:val="-7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0.19</w:t>
      </w:r>
      <w:r>
        <w:rPr>
          <w:spacing w:val="-6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万元，</w:t>
      </w:r>
      <w:r>
        <w:rPr>
          <w:spacing w:val="-8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占项目支出总预算</w:t>
      </w:r>
      <w:r>
        <w:rPr>
          <w:spacing w:val="-7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0.39%,</w:t>
      </w:r>
      <w:r>
        <w:rPr>
          <w:spacing w:val="-6"/>
          <w:sz w:val="28"/>
          <w:szCs w:val="28"/>
        </w:rPr>
        <w:t>比上年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减少</w:t>
      </w:r>
      <w:r>
        <w:rPr>
          <w:spacing w:val="-5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9.81</w:t>
      </w:r>
      <w:r>
        <w:rPr>
          <w:spacing w:val="-6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万元，减少</w:t>
      </w:r>
      <w:r>
        <w:rPr>
          <w:spacing w:val="-7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98.10%,主要原因是：  单位自己聘人员增</w:t>
      </w:r>
    </w:p>
    <w:p>
      <w:pPr>
        <w:pStyle w:val="2"/>
        <w:spacing w:line="223" w:lineRule="auto"/>
        <w:ind w:left="27"/>
        <w:rPr>
          <w:sz w:val="28"/>
          <w:szCs w:val="28"/>
        </w:rPr>
      </w:pPr>
      <w:r>
        <w:rPr>
          <w:spacing w:val="-6"/>
          <w:sz w:val="28"/>
          <w:szCs w:val="28"/>
        </w:rPr>
        <w:t>加。</w:t>
      </w:r>
    </w:p>
    <w:p>
      <w:pPr>
        <w:pStyle w:val="2"/>
        <w:spacing w:before="241" w:line="220" w:lineRule="auto"/>
        <w:ind w:left="678"/>
      </w:pPr>
      <w:r>
        <w:rPr>
          <w:spacing w:val="-3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四、财政拨款收支总体情况说明</w:t>
      </w:r>
    </w:p>
    <w:p>
      <w:pPr>
        <w:spacing w:line="20" w:lineRule="exact"/>
      </w:pPr>
    </w:p>
    <w:tbl>
      <w:tblPr>
        <w:tblStyle w:val="5"/>
        <w:tblW w:w="7988" w:type="dxa"/>
        <w:tblInd w:w="19" w:type="dxa"/>
        <w:tbl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8"/>
      </w:tblGrid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8" w:hRule="atLeast"/>
        </w:trPr>
        <w:tc>
          <w:tcPr>
            <w:tcW w:w="798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>
              <w:pict>
                <v:rect id="_x0000_s1035" o:spid="_x0000_s1035" o:spt="1" style="position:absolute;left:0pt;margin-left:114.5pt;margin-top:192.35pt;height:62pt;width:82.25pt;mso-position-horizontal-relative:page;mso-position-vertical-relative:page;z-index:251671552;mso-width-relative:page;mso-height-relative:page;" fillcolor="#4F81BD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36" o:spid="_x0000_s1036" o:spt="1" style="position:absolute;left:0pt;margin-left:218.95pt;margin-top:71.95pt;height:182.4pt;width:82.25pt;mso-position-horizontal-relative:page;mso-position-vertical-relative:page;z-index:251670528;mso-width-relative:page;mso-height-relative:page;" fillcolor="#C0504D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37" o:spid="_x0000_s1037" o:spt="1" style="position:absolute;left:0pt;margin-left:170.5pt;margin-top:287.6pt;height:5.4pt;width:5.4pt;mso-position-horizontal-relative:page;mso-position-vertical-relative:page;z-index:251660288;mso-width-relative:page;mso-height-relative:page;" fillcolor="#4F81BD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038" o:spid="_x0000_s1038" o:spt="202" type="#_x0000_t202" style="position:absolute;left:0pt;margin-left:7.65pt;margin-top:53.05pt;height:10.05pt;width:15.05pt;mso-position-horizontal-relative:page;mso-position-vertical-relative:page;z-index:2516695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6" w:lineRule="auto"/>
                          <w:ind w:left="20"/>
                          <w:rPr>
                            <w:rFonts w:ascii="Calibri" w:hAnsi="Calibri" w:eastAsia="Calibri" w:cs="Calibri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 w:hAnsi="Calibri" w:eastAsia="Calibri" w:cs="Calibri"/>
                            <w:color w:val="595959"/>
                            <w:sz w:val="17"/>
                            <w:szCs w:val="17"/>
                          </w:rPr>
                          <w:t>206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9" o:spid="_x0000_s1039" o:spt="202" type="#_x0000_t202" style="position:absolute;left:0pt;margin-left:7.65pt;margin-top:77.65pt;height:10.05pt;width:15.05pt;mso-position-horizontal-relative:page;mso-position-vertical-relative:page;z-index:251663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6" w:lineRule="auto"/>
                          <w:ind w:left="20"/>
                          <w:rPr>
                            <w:rFonts w:ascii="Calibri" w:hAnsi="Calibri" w:eastAsia="Calibri" w:cs="Calibri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 w:hAnsi="Calibri" w:eastAsia="Calibri" w:cs="Calibri"/>
                            <w:color w:val="595959"/>
                            <w:sz w:val="17"/>
                            <w:szCs w:val="17"/>
                          </w:rPr>
                          <w:t>204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40" o:spid="_x0000_s1040" o:spt="202" type="#_x0000_t202" style="position:absolute;left:0pt;margin-left:7.65pt;margin-top:102.25pt;height:10.05pt;width:15.05pt;mso-position-horizontal-relative:page;mso-position-vertical-relative:page;z-index:2516684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6" w:lineRule="auto"/>
                          <w:ind w:left="20"/>
                          <w:rPr>
                            <w:rFonts w:ascii="Calibri" w:hAnsi="Calibri" w:eastAsia="Calibri" w:cs="Calibri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 w:hAnsi="Calibri" w:eastAsia="Calibri" w:cs="Calibri"/>
                            <w:color w:val="595959"/>
                            <w:sz w:val="17"/>
                            <w:szCs w:val="17"/>
                          </w:rPr>
                          <w:t>202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41" o:spid="_x0000_s1041" o:spt="202" type="#_x0000_t202" style="position:absolute;left:0pt;margin-left:7.65pt;margin-top:126.85pt;height:10.05pt;width:15.05pt;mso-position-horizontal-relative:page;mso-position-vertical-relative:page;z-index:2516674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6" w:lineRule="auto"/>
                          <w:ind w:left="20"/>
                          <w:rPr>
                            <w:rFonts w:ascii="Calibri" w:hAnsi="Calibri" w:eastAsia="Calibri" w:cs="Calibri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 w:hAnsi="Calibri" w:eastAsia="Calibri" w:cs="Calibri"/>
                            <w:color w:val="595959"/>
                            <w:sz w:val="17"/>
                            <w:szCs w:val="17"/>
                          </w:rPr>
                          <w:t>200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42" o:spid="_x0000_s1042" o:spt="202" type="#_x0000_t202" style="position:absolute;left:0pt;margin-left:7.9pt;margin-top:151.45pt;height:10.05pt;width:14.8pt;mso-position-horizontal-relative:page;mso-position-vertical-relative:page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6" w:lineRule="auto"/>
                          <w:ind w:left="20"/>
                          <w:rPr>
                            <w:rFonts w:ascii="Calibri" w:hAnsi="Calibri" w:eastAsia="Calibri" w:cs="Calibri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 w:hAnsi="Calibri" w:eastAsia="Calibri" w:cs="Calibri"/>
                            <w:color w:val="595959"/>
                            <w:spacing w:val="-2"/>
                            <w:sz w:val="17"/>
                            <w:szCs w:val="17"/>
                          </w:rPr>
                          <w:t>198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43" o:spid="_x0000_s1043" o:spt="202" type="#_x0000_t202" style="position:absolute;left:0pt;margin-left:7.9pt;margin-top:176.05pt;height:10.05pt;width:14.8pt;mso-position-horizontal-relative:page;mso-position-vertical-relative:page;z-index:2516643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6" w:lineRule="auto"/>
                          <w:ind w:left="20"/>
                          <w:rPr>
                            <w:rFonts w:ascii="Calibri" w:hAnsi="Calibri" w:eastAsia="Calibri" w:cs="Calibri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 w:hAnsi="Calibri" w:eastAsia="Calibri" w:cs="Calibri"/>
                            <w:color w:val="595959"/>
                            <w:spacing w:val="-2"/>
                            <w:sz w:val="17"/>
                            <w:szCs w:val="17"/>
                          </w:rPr>
                          <w:t>196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44" o:spid="_x0000_s1044" o:spt="202" type="#_x0000_t202" style="position:absolute;left:0pt;margin-left:7.9pt;margin-top:200.65pt;height:10.05pt;width:14.8pt;mso-position-horizontal-relative:page;mso-position-vertical-relative:page;z-index:251665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6" w:lineRule="auto"/>
                          <w:ind w:left="20"/>
                          <w:rPr>
                            <w:rFonts w:ascii="Calibri" w:hAnsi="Calibri" w:eastAsia="Calibri" w:cs="Calibri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 w:hAnsi="Calibri" w:eastAsia="Calibri" w:cs="Calibri"/>
                            <w:color w:val="595959"/>
                            <w:spacing w:val="-2"/>
                            <w:sz w:val="17"/>
                            <w:szCs w:val="17"/>
                          </w:rPr>
                          <w:t>194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45" o:spid="_x0000_s1045" o:spt="202" type="#_x0000_t202" style="position:absolute;left:0pt;margin-left:7.9pt;margin-top:225.25pt;height:10.05pt;width:14.8pt;mso-position-horizontal-relative:page;mso-position-vertical-relative:page;z-index:2516664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6" w:lineRule="auto"/>
                          <w:ind w:left="20"/>
                          <w:rPr>
                            <w:rFonts w:ascii="Calibri" w:hAnsi="Calibri" w:eastAsia="Calibri" w:cs="Calibri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 w:hAnsi="Calibri" w:eastAsia="Calibri" w:cs="Calibri"/>
                            <w:color w:val="595959"/>
                            <w:spacing w:val="-2"/>
                            <w:sz w:val="17"/>
                            <w:szCs w:val="17"/>
                          </w:rPr>
                          <w:t>192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46" o:spid="_x0000_s1046" o:spt="202" type="#_x0000_t202" style="position:absolute;left:0pt;margin-left:7.9pt;margin-top:249.8pt;height:10.05pt;width:14.8pt;mso-position-horizontal-relative:page;mso-position-vertical-relative:page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6" w:lineRule="auto"/>
                          <w:ind w:left="20"/>
                          <w:rPr>
                            <w:rFonts w:ascii="Calibri" w:hAnsi="Calibri" w:eastAsia="Calibri" w:cs="Calibri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 w:hAnsi="Calibri" w:eastAsia="Calibri" w:cs="Calibri"/>
                            <w:color w:val="595959"/>
                            <w:spacing w:val="-2"/>
                            <w:sz w:val="17"/>
                            <w:szCs w:val="17"/>
                          </w:rPr>
                          <w:t>190</w:t>
                        </w:r>
                      </w:p>
                    </w:txbxContent>
                  </v:textbox>
                </v:shape>
              </w:pict>
            </w:r>
          </w:p>
          <w:p>
            <w:pPr>
              <w:pStyle w:val="6"/>
              <w:spacing w:before="154" w:line="178" w:lineRule="auto"/>
              <w:ind w:left="2201"/>
              <w:rPr>
                <w:sz w:val="36"/>
                <w:szCs w:val="36"/>
              </w:rPr>
            </w:pPr>
            <w:r>
              <w:rPr>
                <w:b/>
                <w:bCs/>
                <w:spacing w:val="-2"/>
                <w:sz w:val="36"/>
                <w:szCs w:val="36"/>
              </w:rPr>
              <w:t>财政拨款收支总体情况</w:t>
            </w:r>
          </w:p>
          <w:p>
            <w:pPr>
              <w:spacing w:before="24"/>
            </w:pPr>
          </w:p>
          <w:tbl>
            <w:tblPr>
              <w:tblStyle w:val="5"/>
              <w:tblW w:w="7337" w:type="dxa"/>
              <w:tblInd w:w="483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37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8" w:hRule="atLeast"/>
              </w:trPr>
              <w:tc>
                <w:tcPr>
                  <w:tcW w:w="7337" w:type="dxa"/>
                  <w:tcBorders>
                    <w:top w:val="single" w:color="D9D9D9" w:sz="4" w:space="0"/>
                    <w:bottom w:val="single" w:color="D9D9D9" w:sz="4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1" w:hRule="atLeast"/>
              </w:trPr>
              <w:tc>
                <w:tcPr>
                  <w:tcW w:w="7337" w:type="dxa"/>
                  <w:tcBorders>
                    <w:top w:val="single" w:color="D9D9D9" w:sz="4" w:space="0"/>
                    <w:bottom w:val="single" w:color="D9D9D9" w:sz="4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1" w:hRule="atLeast"/>
              </w:trPr>
              <w:tc>
                <w:tcPr>
                  <w:tcW w:w="7337" w:type="dxa"/>
                  <w:tcBorders>
                    <w:top w:val="single" w:color="D9D9D9" w:sz="4" w:space="0"/>
                    <w:bottom w:val="single" w:color="D9D9D9" w:sz="4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1" w:hRule="atLeast"/>
              </w:trPr>
              <w:tc>
                <w:tcPr>
                  <w:tcW w:w="7337" w:type="dxa"/>
                  <w:tcBorders>
                    <w:top w:val="single" w:color="D9D9D9" w:sz="4" w:space="0"/>
                    <w:bottom w:val="single" w:color="D9D9D9" w:sz="4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7337" w:type="dxa"/>
                  <w:tcBorders>
                    <w:top w:val="single" w:color="D9D9D9" w:sz="4" w:space="0"/>
                    <w:bottom w:val="single" w:color="D9D9D9" w:sz="4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7337" w:type="dxa"/>
                  <w:tcBorders>
                    <w:top w:val="single" w:color="D9D9D9" w:sz="4" w:space="0"/>
                    <w:bottom w:val="single" w:color="D9D9D9" w:sz="4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7337" w:type="dxa"/>
                  <w:tcBorders>
                    <w:top w:val="single" w:color="D9D9D9" w:sz="4" w:space="0"/>
                    <w:bottom w:val="single" w:color="D9D9D9" w:sz="4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8" w:hRule="atLeast"/>
              </w:trPr>
              <w:tc>
                <w:tcPr>
                  <w:tcW w:w="7337" w:type="dxa"/>
                  <w:tcBorders>
                    <w:top w:val="single" w:color="D9D9D9" w:sz="4" w:space="0"/>
                    <w:bottom w:val="single" w:color="D9D9D9" w:sz="4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>
            <w:pPr>
              <w:pStyle w:val="6"/>
              <w:spacing w:before="105" w:line="186" w:lineRule="auto"/>
              <w:ind w:left="3982"/>
            </w:pPr>
            <w:r>
              <w:rPr>
                <w:color w:val="595959"/>
                <w:spacing w:val="4"/>
              </w:rPr>
              <w:t>收入</w:t>
            </w:r>
          </w:p>
          <w:p>
            <w:pPr>
              <w:pStyle w:val="6"/>
              <w:spacing w:before="308" w:line="186" w:lineRule="auto"/>
              <w:ind w:left="3578"/>
            </w:pPr>
            <w:r>
              <w:rPr>
                <w:color w:val="595959"/>
                <w:spacing w:val="2"/>
              </w:rPr>
              <w:t>上年</w:t>
            </w:r>
            <w:r>
              <w:rPr>
                <w:color w:val="595959"/>
                <w:spacing w:val="9"/>
              </w:rPr>
              <w:t xml:space="preserve">  </w:t>
            </w:r>
            <w:r>
              <w:rPr>
                <w:position w:val="2"/>
              </w:rPr>
              <w:drawing>
                <wp:inline distT="0" distB="0" distL="0" distR="0">
                  <wp:extent cx="67945" cy="6794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" cy="6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95959"/>
                <w:spacing w:val="28"/>
              </w:rPr>
              <w:t xml:space="preserve"> </w:t>
            </w:r>
            <w:r>
              <w:rPr>
                <w:color w:val="595959"/>
                <w:spacing w:val="2"/>
              </w:rPr>
              <w:t>当年</w:t>
            </w:r>
          </w:p>
        </w:tc>
      </w:tr>
    </w:tbl>
    <w:p>
      <w:pPr>
        <w:pStyle w:val="2"/>
        <w:spacing w:before="240" w:line="600" w:lineRule="exact"/>
        <w:ind w:left="631"/>
        <w:rPr>
          <w:sz w:val="28"/>
          <w:szCs w:val="28"/>
        </w:rPr>
      </w:pPr>
      <w:r>
        <w:rPr>
          <w:spacing w:val="-2"/>
          <w:position w:val="24"/>
          <w:sz w:val="28"/>
          <w:szCs w:val="28"/>
        </w:rPr>
        <w:t>2024</w:t>
      </w:r>
      <w:r>
        <w:rPr>
          <w:spacing w:val="-72"/>
          <w:position w:val="24"/>
          <w:sz w:val="28"/>
          <w:szCs w:val="28"/>
        </w:rPr>
        <w:t xml:space="preserve"> </w:t>
      </w:r>
      <w:r>
        <w:rPr>
          <w:spacing w:val="-2"/>
          <w:position w:val="24"/>
          <w:sz w:val="28"/>
          <w:szCs w:val="28"/>
        </w:rPr>
        <w:t>年财政拨款收入我部门财政拨款总收入</w:t>
      </w:r>
      <w:r>
        <w:rPr>
          <w:spacing w:val="-69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204.83</w:t>
      </w:r>
      <w:r>
        <w:rPr>
          <w:spacing w:val="-67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万元，总</w:t>
      </w:r>
    </w:p>
    <w:p>
      <w:pPr>
        <w:pStyle w:val="2"/>
        <w:spacing w:before="1" w:line="219" w:lineRule="auto"/>
        <w:ind w:left="28"/>
        <w:rPr>
          <w:sz w:val="28"/>
          <w:szCs w:val="28"/>
        </w:rPr>
      </w:pPr>
      <w:r>
        <w:rPr>
          <w:spacing w:val="-3"/>
          <w:sz w:val="28"/>
          <w:szCs w:val="28"/>
        </w:rPr>
        <w:t>支出</w:t>
      </w:r>
      <w:r>
        <w:rPr>
          <w:spacing w:val="-6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204.83</w:t>
      </w:r>
      <w:r>
        <w:rPr>
          <w:spacing w:val="-6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万元。财政拨款总收入较</w:t>
      </w:r>
      <w:r>
        <w:rPr>
          <w:spacing w:val="-7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2023</w:t>
      </w:r>
      <w:r>
        <w:rPr>
          <w:spacing w:val="-7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年度预算数</w:t>
      </w:r>
      <w:r>
        <w:rPr>
          <w:spacing w:val="-5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195.04</w:t>
      </w:r>
      <w:r>
        <w:rPr>
          <w:spacing w:val="-6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</w:t>
      </w:r>
    </w:p>
    <w:p>
      <w:pPr>
        <w:spacing w:line="219" w:lineRule="auto"/>
        <w:rPr>
          <w:sz w:val="28"/>
          <w:szCs w:val="28"/>
        </w:rPr>
        <w:sectPr>
          <w:footerReference r:id="rId12" w:type="default"/>
          <w:pgSz w:w="11907" w:h="16838"/>
          <w:pgMar w:top="1431" w:right="1785" w:bottom="1087" w:left="1785" w:header="0" w:footer="926" w:gutter="0"/>
          <w:cols w:space="720" w:num="1"/>
        </w:sectPr>
      </w:pPr>
    </w:p>
    <w:p>
      <w:pPr>
        <w:pStyle w:val="2"/>
        <w:spacing w:before="246" w:line="396" w:lineRule="auto"/>
        <w:ind w:left="28" w:right="86" w:firstLine="1"/>
        <w:rPr>
          <w:sz w:val="28"/>
          <w:szCs w:val="28"/>
        </w:rPr>
      </w:pPr>
      <w:r>
        <w:rPr>
          <w:spacing w:val="-4"/>
          <w:sz w:val="28"/>
          <w:szCs w:val="28"/>
        </w:rPr>
        <w:t>元，增加</w:t>
      </w:r>
      <w:r>
        <w:rPr>
          <w:spacing w:val="-6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9.79</w:t>
      </w:r>
      <w:r>
        <w:rPr>
          <w:spacing w:val="-6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万元，增长</w:t>
      </w:r>
      <w:r>
        <w:rPr>
          <w:spacing w:val="-6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5.02%，主要原因是</w:t>
      </w:r>
      <w:r>
        <w:rPr>
          <w:spacing w:val="-5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1.2023</w:t>
      </w:r>
      <w:r>
        <w:rPr>
          <w:spacing w:val="-7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年</w:t>
      </w:r>
      <w:r>
        <w:rPr>
          <w:spacing w:val="-7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8</w:t>
      </w:r>
      <w:r>
        <w:rPr>
          <w:spacing w:val="-6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月新公招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教师</w:t>
      </w:r>
      <w:r>
        <w:rPr>
          <w:spacing w:val="-55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3</w:t>
      </w:r>
      <w:r>
        <w:rPr>
          <w:spacing w:val="-71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人，</w:t>
      </w:r>
      <w:r>
        <w:rPr>
          <w:spacing w:val="-30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未纳入</w:t>
      </w:r>
      <w:r>
        <w:rPr>
          <w:spacing w:val="-70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2023</w:t>
      </w:r>
      <w:r>
        <w:rPr>
          <w:spacing w:val="-72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年初预算;2.教育系统干部职工基础性绩效</w:t>
      </w:r>
      <w:r>
        <w:rPr>
          <w:sz w:val="28"/>
          <w:szCs w:val="28"/>
        </w:rPr>
        <w:t xml:space="preserve">  </w:t>
      </w:r>
      <w:r>
        <w:rPr>
          <w:spacing w:val="-3"/>
          <w:sz w:val="28"/>
          <w:szCs w:val="28"/>
        </w:rPr>
        <w:t>增量增加。财政拨款总支出较</w:t>
      </w:r>
      <w:r>
        <w:rPr>
          <w:spacing w:val="-5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2023</w:t>
      </w:r>
      <w:r>
        <w:rPr>
          <w:spacing w:val="-7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年度预算数</w:t>
      </w:r>
      <w:r>
        <w:rPr>
          <w:spacing w:val="-5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195.04</w:t>
      </w:r>
      <w:r>
        <w:rPr>
          <w:spacing w:val="-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万元，增加</w:t>
      </w:r>
    </w:p>
    <w:p>
      <w:pPr>
        <w:pStyle w:val="2"/>
        <w:spacing w:line="219" w:lineRule="auto"/>
        <w:ind w:left="28"/>
        <w:rPr>
          <w:sz w:val="28"/>
          <w:szCs w:val="28"/>
        </w:rPr>
      </w:pPr>
      <w:r>
        <w:rPr>
          <w:spacing w:val="-3"/>
          <w:sz w:val="28"/>
          <w:szCs w:val="28"/>
        </w:rPr>
        <w:t>9.79</w:t>
      </w:r>
      <w:r>
        <w:rPr>
          <w:spacing w:val="-6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万元，增长</w:t>
      </w:r>
      <w:r>
        <w:rPr>
          <w:spacing w:val="-6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5.02%，主要原因</w:t>
      </w:r>
      <w:r>
        <w:rPr>
          <w:spacing w:val="-4"/>
          <w:sz w:val="28"/>
          <w:szCs w:val="28"/>
        </w:rPr>
        <w:t>是</w:t>
      </w:r>
      <w:r>
        <w:rPr>
          <w:spacing w:val="-5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1.2023</w:t>
      </w:r>
      <w:r>
        <w:rPr>
          <w:spacing w:val="-7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年</w:t>
      </w:r>
      <w:r>
        <w:rPr>
          <w:spacing w:val="-7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8</w:t>
      </w:r>
      <w:r>
        <w:rPr>
          <w:spacing w:val="-6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月新公招教师</w:t>
      </w:r>
      <w:r>
        <w:rPr>
          <w:spacing w:val="-6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3</w:t>
      </w:r>
    </w:p>
    <w:p>
      <w:pPr>
        <w:pStyle w:val="2"/>
        <w:spacing w:before="267" w:line="600" w:lineRule="exact"/>
        <w:ind w:left="29"/>
        <w:rPr>
          <w:sz w:val="28"/>
          <w:szCs w:val="28"/>
        </w:rPr>
      </w:pPr>
      <w:r>
        <w:rPr>
          <w:spacing w:val="-5"/>
          <w:position w:val="24"/>
          <w:sz w:val="28"/>
          <w:szCs w:val="28"/>
        </w:rPr>
        <w:t>人，</w:t>
      </w:r>
      <w:r>
        <w:rPr>
          <w:spacing w:val="-21"/>
          <w:position w:val="24"/>
          <w:sz w:val="28"/>
          <w:szCs w:val="28"/>
        </w:rPr>
        <w:t xml:space="preserve"> </w:t>
      </w:r>
      <w:r>
        <w:rPr>
          <w:spacing w:val="-5"/>
          <w:position w:val="24"/>
          <w:sz w:val="28"/>
          <w:szCs w:val="28"/>
        </w:rPr>
        <w:t>未纳入</w:t>
      </w:r>
      <w:r>
        <w:rPr>
          <w:spacing w:val="-70"/>
          <w:position w:val="24"/>
          <w:sz w:val="28"/>
          <w:szCs w:val="28"/>
        </w:rPr>
        <w:t xml:space="preserve"> </w:t>
      </w:r>
      <w:r>
        <w:rPr>
          <w:spacing w:val="-5"/>
          <w:position w:val="24"/>
          <w:sz w:val="28"/>
          <w:szCs w:val="28"/>
        </w:rPr>
        <w:t>2023</w:t>
      </w:r>
      <w:r>
        <w:rPr>
          <w:spacing w:val="-72"/>
          <w:position w:val="24"/>
          <w:sz w:val="28"/>
          <w:szCs w:val="28"/>
        </w:rPr>
        <w:t xml:space="preserve"> </w:t>
      </w:r>
      <w:r>
        <w:rPr>
          <w:spacing w:val="-5"/>
          <w:position w:val="24"/>
          <w:sz w:val="28"/>
          <w:szCs w:val="28"/>
        </w:rPr>
        <w:t>年初预算;2.教育系统干部职工基础性绩效增量增</w:t>
      </w:r>
    </w:p>
    <w:p>
      <w:pPr>
        <w:pStyle w:val="2"/>
        <w:spacing w:line="223" w:lineRule="auto"/>
        <w:ind w:left="27"/>
        <w:rPr>
          <w:sz w:val="28"/>
          <w:szCs w:val="28"/>
        </w:rPr>
      </w:pPr>
      <w:r>
        <w:rPr>
          <w:spacing w:val="-6"/>
          <w:sz w:val="28"/>
          <w:szCs w:val="28"/>
        </w:rPr>
        <w:t>加。</w:t>
      </w:r>
    </w:p>
    <w:p>
      <w:pPr>
        <w:pStyle w:val="2"/>
        <w:spacing w:before="241" w:line="220" w:lineRule="auto"/>
        <w:ind w:left="653"/>
      </w:pPr>
      <w:r>
        <w:rPr>
          <w:spacing w:val="-10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五、</w:t>
      </w:r>
      <w:r>
        <w:rPr>
          <w:spacing w:val="-39"/>
        </w:rPr>
        <w:t xml:space="preserve"> </w:t>
      </w:r>
      <w:r>
        <w:rPr>
          <w:spacing w:val="-10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一般公共预算支出情况说明</w:t>
      </w:r>
    </w:p>
    <w:p>
      <w:pPr>
        <w:spacing w:line="19" w:lineRule="exact"/>
      </w:pPr>
    </w:p>
    <w:tbl>
      <w:tblPr>
        <w:tblStyle w:val="5"/>
        <w:tblW w:w="7988" w:type="dxa"/>
        <w:tblInd w:w="19" w:type="dxa"/>
        <w:tbl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  <w:insideH w:val="single" w:color="D9D9D9" w:sz="4" w:space="0"/>
          <w:insideV w:val="single" w:color="D9D9D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8"/>
        <w:gridCol w:w="710"/>
      </w:tblGrid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988" w:type="dxa"/>
            <w:gridSpan w:val="2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55" w:line="178" w:lineRule="auto"/>
              <w:ind w:left="2206"/>
              <w:rPr>
                <w:sz w:val="36"/>
                <w:szCs w:val="36"/>
              </w:rPr>
            </w:pPr>
            <w:r>
              <w:rPr>
                <w:b/>
                <w:bCs/>
                <w:spacing w:val="-2"/>
                <w:sz w:val="36"/>
                <w:szCs w:val="36"/>
              </w:rPr>
              <w:t>一般公共预算支出情况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3" w:hRule="atLeast"/>
        </w:trPr>
        <w:tc>
          <w:tcPr>
            <w:tcW w:w="7278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line="150" w:lineRule="exact"/>
            </w:pPr>
            <w:r>
              <w:pict>
                <v:rect id="_x0000_s1047" o:spid="_x0000_s1047" o:spt="1" style="position:absolute;left:0pt;margin-left:10.35pt;margin-top:94.95pt;height:30.05pt;width:93.6pt;mso-position-horizontal-relative:page;mso-position-vertical-relative:page;z-index:251672576;mso-width-relative:page;mso-height-relative:page;" fillcolor="#9BBB59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48" o:spid="_x0000_s1048" o:spt="1" style="position:absolute;left:0pt;margin-left:10.35pt;margin-top:155.1pt;height:30.05pt;width:325.5pt;mso-position-horizontal-relative:page;mso-position-vertical-relative:page;z-index:251674624;mso-width-relative:page;mso-height-relative:page;" fillcolor="#4F81BD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  <w:tbl>
            <w:tblPr>
              <w:tblStyle w:val="5"/>
              <w:tblW w:w="6656" w:type="dxa"/>
              <w:tblInd w:w="199" w:type="dxa"/>
              <w:tblBorders>
                <w:top w:val="single" w:color="D9D9D9" w:sz="4" w:space="0"/>
                <w:left w:val="single" w:color="D9D9D9" w:sz="4" w:space="0"/>
                <w:bottom w:val="single" w:color="D9D9D9" w:sz="4" w:space="0"/>
                <w:right w:val="single" w:color="D9D9D9" w:sz="4" w:space="0"/>
                <w:insideH w:val="single" w:color="D9D9D9" w:sz="4" w:space="0"/>
                <w:insideV w:val="single" w:color="D9D9D9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7"/>
              <w:gridCol w:w="830"/>
              <w:gridCol w:w="830"/>
              <w:gridCol w:w="830"/>
              <w:gridCol w:w="830"/>
              <w:gridCol w:w="831"/>
              <w:gridCol w:w="830"/>
              <w:gridCol w:w="838"/>
            </w:tblGrid>
            <w:tr>
              <w:tblPrEx>
                <w:tblBorders>
                  <w:top w:val="single" w:color="D9D9D9" w:sz="4" w:space="0"/>
                  <w:left w:val="single" w:color="D9D9D9" w:sz="4" w:space="0"/>
                  <w:bottom w:val="single" w:color="D9D9D9" w:sz="4" w:space="0"/>
                  <w:right w:val="single" w:color="D9D9D9" w:sz="4" w:space="0"/>
                  <w:insideH w:val="single" w:color="D9D9D9" w:sz="4" w:space="0"/>
                  <w:insideV w:val="single" w:color="D9D9D9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6" w:hRule="atLeast"/>
              </w:trPr>
              <w:tc>
                <w:tcPr>
                  <w:tcW w:w="837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D9D9D9" w:sz="4" w:space="0"/>
                  <w:left w:val="single" w:color="D9D9D9" w:sz="4" w:space="0"/>
                  <w:bottom w:val="single" w:color="D9D9D9" w:sz="4" w:space="0"/>
                  <w:right w:val="single" w:color="D9D9D9" w:sz="4" w:space="0"/>
                  <w:insideH w:val="single" w:color="D9D9D9" w:sz="4" w:space="0"/>
                  <w:insideV w:val="single" w:color="D9D9D9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837" w:type="dxa"/>
                  <w:tcBorders>
                    <w:top w:val="nil"/>
                    <w:bottom w:val="nil"/>
                  </w:tcBorders>
                  <w:shd w:val="clear" w:color="auto" w:fill="4BACC6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bottom w:val="nil"/>
                  </w:tcBorders>
                  <w:shd w:val="clear" w:color="auto" w:fill="4BACC6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bottom w:val="nil"/>
                  </w:tcBorders>
                  <w:shd w:val="clear" w:color="auto" w:fill="4BACC6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bottom w:val="nil"/>
                  </w:tcBorders>
                  <w:shd w:val="clear" w:color="auto" w:fill="4BACC6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bottom w:val="nil"/>
                  </w:tcBorders>
                  <w:shd w:val="clear" w:color="auto" w:fill="4BACC6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bottom w:val="nil"/>
                  </w:tcBorders>
                  <w:shd w:val="clear" w:color="auto" w:fill="4BACC6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bottom w:val="nil"/>
                  </w:tcBorders>
                  <w:shd w:val="clear" w:color="auto" w:fill="4BACC6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D9D9D9" w:sz="4" w:space="0"/>
                  <w:left w:val="single" w:color="D9D9D9" w:sz="4" w:space="0"/>
                  <w:bottom w:val="single" w:color="D9D9D9" w:sz="4" w:space="0"/>
                  <w:right w:val="single" w:color="D9D9D9" w:sz="4" w:space="0"/>
                  <w:insideH w:val="single" w:color="D9D9D9" w:sz="4" w:space="0"/>
                  <w:insideV w:val="single" w:color="D9D9D9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05" w:hRule="atLeast"/>
              </w:trPr>
              <w:tc>
                <w:tcPr>
                  <w:tcW w:w="837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  <w:r>
                    <w:pict>
                      <v:rect id="_x0000_s1049" o:spid="_x0000_s1049" o:spt="1" style="position:absolute;left:0pt;margin-left:0.15pt;margin-top:0.05pt;height:30.15pt;width:3.85pt;mso-position-horizontal-relative:page;mso-position-vertical-relative:page;z-index:251673600;mso-width-relative:page;mso-height-relative:page;" fillcolor="#8064A2" filled="t" stroked="f" coordsize="21600,21600">
                        <v:path/>
                        <v:fill on="t" focussize="0,0"/>
                        <v:stroke on="f"/>
                        <v:imagedata o:title=""/>
                        <o:lock v:ext="edit"/>
                      </v:rect>
                    </w:pict>
                  </w:r>
                </w:p>
              </w:tc>
              <w:tc>
                <w:tcPr>
                  <w:tcW w:w="830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D9D9D9" w:sz="4" w:space="0"/>
                  <w:left w:val="single" w:color="D9D9D9" w:sz="4" w:space="0"/>
                  <w:bottom w:val="single" w:color="D9D9D9" w:sz="4" w:space="0"/>
                  <w:right w:val="single" w:color="D9D9D9" w:sz="4" w:space="0"/>
                  <w:insideH w:val="single" w:color="D9D9D9" w:sz="4" w:space="0"/>
                  <w:insideV w:val="single" w:color="D9D9D9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1" w:hRule="atLeast"/>
              </w:trPr>
              <w:tc>
                <w:tcPr>
                  <w:tcW w:w="837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D9D9D9" w:sz="4" w:space="0"/>
                  <w:left w:val="single" w:color="D9D9D9" w:sz="4" w:space="0"/>
                  <w:bottom w:val="single" w:color="D9D9D9" w:sz="4" w:space="0"/>
                  <w:right w:val="single" w:color="D9D9D9" w:sz="4" w:space="0"/>
                  <w:insideH w:val="single" w:color="D9D9D9" w:sz="4" w:space="0"/>
                  <w:insideV w:val="single" w:color="D9D9D9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7" w:hRule="atLeast"/>
              </w:trPr>
              <w:tc>
                <w:tcPr>
                  <w:tcW w:w="837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>
            <w:pPr>
              <w:spacing w:before="75" w:line="186" w:lineRule="auto"/>
              <w:ind w:left="162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color w:val="595959"/>
                <w:sz w:val="17"/>
                <w:szCs w:val="17"/>
              </w:rPr>
              <w:t>0                  20                 40                 60                  80                100               120               14</w:t>
            </w:r>
            <w:r>
              <w:rPr>
                <w:rFonts w:ascii="Calibri" w:hAnsi="Calibri" w:eastAsia="Calibri" w:cs="Calibri"/>
                <w:color w:val="595959"/>
                <w:spacing w:val="-1"/>
                <w:sz w:val="17"/>
                <w:szCs w:val="17"/>
              </w:rPr>
              <w:t>0               160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before="150" w:line="4100" w:lineRule="exact"/>
              <w:ind w:left="404"/>
            </w:pPr>
            <w:r>
              <w:rPr>
                <w:position w:val="-82"/>
              </w:rPr>
              <w:drawing>
                <wp:inline distT="0" distB="0" distL="0" distR="0">
                  <wp:extent cx="8890" cy="2603500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1" cy="260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75" w:line="186" w:lineRule="auto"/>
              <w:ind w:left="292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color w:val="595959"/>
                <w:spacing w:val="-2"/>
                <w:sz w:val="17"/>
                <w:szCs w:val="17"/>
              </w:rPr>
              <w:t>180</w:t>
            </w:r>
          </w:p>
        </w:tc>
      </w:tr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988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199" w:line="185" w:lineRule="auto"/>
              <w:ind w:left="1363"/>
            </w:pPr>
            <w:r>
              <w:rPr>
                <w:color w:val="595959"/>
                <w:position w:val="2"/>
              </w:rPr>
              <w:drawing>
                <wp:inline distT="0" distB="0" distL="0" distR="0">
                  <wp:extent cx="67945" cy="67945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9" cy="6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95959"/>
                <w:spacing w:val="19"/>
                <w:w w:val="101"/>
              </w:rPr>
              <w:t xml:space="preserve"> </w:t>
            </w:r>
            <w:r>
              <w:rPr>
                <w:color w:val="595959"/>
                <w:spacing w:val="8"/>
              </w:rPr>
              <w:t xml:space="preserve">人员经费  </w:t>
            </w:r>
            <w:r>
              <w:rPr>
                <w:position w:val="2"/>
              </w:rPr>
              <w:drawing>
                <wp:inline distT="0" distB="0" distL="0" distR="0">
                  <wp:extent cx="68580" cy="67945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6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95959"/>
                <w:spacing w:val="15"/>
              </w:rPr>
              <w:t xml:space="preserve"> </w:t>
            </w:r>
            <w:r>
              <w:rPr>
                <w:color w:val="595959"/>
                <w:spacing w:val="8"/>
              </w:rPr>
              <w:t xml:space="preserve">公用经费  </w:t>
            </w:r>
            <w:r>
              <w:rPr>
                <w:position w:val="2"/>
              </w:rPr>
              <w:drawing>
                <wp:inline distT="0" distB="0" distL="0" distR="0">
                  <wp:extent cx="68580" cy="67945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6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95959"/>
                <w:spacing w:val="11"/>
              </w:rPr>
              <w:t xml:space="preserve"> </w:t>
            </w:r>
            <w:r>
              <w:rPr>
                <w:color w:val="595959"/>
                <w:spacing w:val="8"/>
              </w:rPr>
              <w:t>项目支出</w:t>
            </w:r>
            <w:r>
              <w:rPr>
                <w:color w:val="595959"/>
                <w:spacing w:val="9"/>
              </w:rPr>
              <w:t xml:space="preserve">  </w:t>
            </w:r>
            <w:r>
              <w:rPr>
                <w:position w:val="2"/>
              </w:rPr>
              <w:drawing>
                <wp:inline distT="0" distB="0" distL="0" distR="0">
                  <wp:extent cx="67945" cy="67945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9" cy="6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95959"/>
                <w:spacing w:val="12"/>
              </w:rPr>
              <w:t xml:space="preserve"> </w:t>
            </w:r>
            <w:r>
              <w:rPr>
                <w:color w:val="595959"/>
                <w:spacing w:val="8"/>
              </w:rPr>
              <w:t>结转下年支出</w:t>
            </w:r>
            <w:r>
              <w:rPr>
                <w:color w:val="595959"/>
                <w:spacing w:val="9"/>
              </w:rPr>
              <w:t xml:space="preserve">  </w:t>
            </w:r>
            <w:r>
              <w:rPr>
                <w:position w:val="2"/>
              </w:rPr>
              <w:drawing>
                <wp:inline distT="0" distB="0" distL="0" distR="0">
                  <wp:extent cx="67945" cy="67945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" cy="6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95959"/>
                <w:spacing w:val="14"/>
              </w:rPr>
              <w:t xml:space="preserve"> </w:t>
            </w:r>
            <w:r>
              <w:rPr>
                <w:color w:val="595959"/>
                <w:spacing w:val="8"/>
              </w:rPr>
              <w:t>基本支出</w:t>
            </w:r>
          </w:p>
        </w:tc>
      </w:tr>
    </w:tbl>
    <w:p>
      <w:pPr>
        <w:pStyle w:val="2"/>
        <w:spacing w:before="237" w:line="396" w:lineRule="auto"/>
        <w:ind w:left="25" w:right="86" w:firstLine="564"/>
        <w:rPr>
          <w:sz w:val="28"/>
          <w:szCs w:val="28"/>
        </w:rPr>
      </w:pPr>
      <w:r>
        <w:rPr>
          <w:spacing w:val="-3"/>
          <w:sz w:val="28"/>
          <w:szCs w:val="28"/>
        </w:rPr>
        <w:t>2024</w:t>
      </w:r>
      <w:r>
        <w:rPr>
          <w:spacing w:val="-6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年一般公共预算支出共</w:t>
      </w:r>
      <w:r>
        <w:rPr>
          <w:spacing w:val="-7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204.83</w:t>
      </w:r>
      <w:r>
        <w:rPr>
          <w:spacing w:val="-6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万元，较</w:t>
      </w:r>
      <w:r>
        <w:rPr>
          <w:spacing w:val="-7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2023</w:t>
      </w:r>
      <w:r>
        <w:rPr>
          <w:spacing w:val="-7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年度预算数 195.04</w:t>
      </w:r>
      <w:r>
        <w:rPr>
          <w:spacing w:val="-6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万元，增加</w:t>
      </w:r>
      <w:r>
        <w:rPr>
          <w:spacing w:val="-7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9.79</w:t>
      </w:r>
      <w:r>
        <w:rPr>
          <w:spacing w:val="-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万元，增长</w:t>
      </w:r>
      <w:r>
        <w:rPr>
          <w:spacing w:val="-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5.02%</w:t>
      </w:r>
      <w:r>
        <w:rPr>
          <w:spacing w:val="-4"/>
          <w:sz w:val="28"/>
          <w:szCs w:val="28"/>
        </w:rPr>
        <w:t>，主要原因是</w:t>
      </w:r>
      <w:r>
        <w:rPr>
          <w:spacing w:val="-5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1.2023</w:t>
      </w:r>
      <w:r>
        <w:rPr>
          <w:spacing w:val="-7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年</w:t>
      </w:r>
      <w:r>
        <w:rPr>
          <w:spacing w:val="-7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月新公招教师</w:t>
      </w:r>
      <w:r>
        <w:rPr>
          <w:spacing w:val="-5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3</w:t>
      </w:r>
      <w:r>
        <w:rPr>
          <w:spacing w:val="-71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人，</w:t>
      </w:r>
      <w:r>
        <w:rPr>
          <w:spacing w:val="-30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未纳入</w:t>
      </w:r>
      <w:r>
        <w:rPr>
          <w:spacing w:val="-69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2023</w:t>
      </w:r>
      <w:r>
        <w:rPr>
          <w:spacing w:val="-72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年初预算;2.教育系统干部职工基</w:t>
      </w:r>
      <w:r>
        <w:rPr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础性绩效增量增加。中央提前下达</w:t>
      </w:r>
      <w:r>
        <w:rPr>
          <w:spacing w:val="-6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2024</w:t>
      </w:r>
      <w:r>
        <w:rPr>
          <w:spacing w:val="-7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年一般公共</w:t>
      </w:r>
      <w:r>
        <w:rPr>
          <w:spacing w:val="-2"/>
          <w:sz w:val="28"/>
          <w:szCs w:val="28"/>
        </w:rPr>
        <w:t>预算转移支付资</w:t>
      </w:r>
    </w:p>
    <w:p>
      <w:pPr>
        <w:pStyle w:val="2"/>
        <w:spacing w:before="1" w:line="220" w:lineRule="auto"/>
        <w:ind w:left="29"/>
        <w:rPr>
          <w:sz w:val="28"/>
          <w:szCs w:val="28"/>
        </w:rPr>
      </w:pPr>
      <w:r>
        <w:rPr>
          <w:spacing w:val="-6"/>
          <w:sz w:val="28"/>
          <w:szCs w:val="28"/>
        </w:rPr>
        <w:t>金安排的支出</w:t>
      </w:r>
      <w:r>
        <w:rPr>
          <w:spacing w:val="-54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0.00</w:t>
      </w:r>
      <w:r>
        <w:rPr>
          <w:spacing w:val="-6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万元。具体情况为：</w:t>
      </w:r>
    </w:p>
    <w:p>
      <w:pPr>
        <w:pStyle w:val="2"/>
        <w:spacing w:before="265" w:line="220" w:lineRule="auto"/>
        <w:ind w:right="30"/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t>一般公共服务支出（类）支出 1.83</w:t>
      </w:r>
      <w:r>
        <w:rPr>
          <w:spacing w:val="-6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万元，</w:t>
      </w:r>
      <w:r>
        <w:rPr>
          <w:spacing w:val="-8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占支出总预算的</w:t>
      </w:r>
      <w:r>
        <w:rPr>
          <w:spacing w:val="-71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0.89</w:t>
      </w:r>
    </w:p>
    <w:p>
      <w:pPr>
        <w:spacing w:line="220" w:lineRule="auto"/>
        <w:rPr>
          <w:sz w:val="28"/>
          <w:szCs w:val="28"/>
        </w:rPr>
        <w:sectPr>
          <w:footerReference r:id="rId13" w:type="default"/>
          <w:pgSz w:w="11907" w:h="16838"/>
          <w:pgMar w:top="1431" w:right="1785" w:bottom="1087" w:left="1785" w:header="0" w:footer="926" w:gutter="0"/>
          <w:cols w:space="720" w:num="1"/>
        </w:sectPr>
      </w:pPr>
    </w:p>
    <w:p>
      <w:pPr>
        <w:pStyle w:val="2"/>
        <w:spacing w:before="248" w:line="600" w:lineRule="exact"/>
        <w:ind w:left="19"/>
        <w:rPr>
          <w:sz w:val="28"/>
          <w:szCs w:val="28"/>
        </w:rPr>
      </w:pPr>
      <w:r>
        <w:rPr>
          <w:spacing w:val="-4"/>
          <w:position w:val="24"/>
          <w:sz w:val="28"/>
          <w:szCs w:val="28"/>
        </w:rPr>
        <w:t>%，较</w:t>
      </w:r>
      <w:r>
        <w:rPr>
          <w:spacing w:val="-54"/>
          <w:position w:val="24"/>
          <w:sz w:val="28"/>
          <w:szCs w:val="28"/>
        </w:rPr>
        <w:t xml:space="preserve"> </w:t>
      </w:r>
      <w:r>
        <w:rPr>
          <w:spacing w:val="-4"/>
          <w:position w:val="24"/>
          <w:sz w:val="28"/>
          <w:szCs w:val="28"/>
        </w:rPr>
        <w:t>2023</w:t>
      </w:r>
      <w:r>
        <w:rPr>
          <w:spacing w:val="-72"/>
          <w:position w:val="24"/>
          <w:sz w:val="28"/>
          <w:szCs w:val="28"/>
        </w:rPr>
        <w:t xml:space="preserve"> </w:t>
      </w:r>
      <w:r>
        <w:rPr>
          <w:spacing w:val="-4"/>
          <w:position w:val="24"/>
          <w:sz w:val="28"/>
          <w:szCs w:val="28"/>
        </w:rPr>
        <w:t>年度预算数</w:t>
      </w:r>
      <w:r>
        <w:rPr>
          <w:spacing w:val="-52"/>
          <w:position w:val="24"/>
          <w:sz w:val="28"/>
          <w:szCs w:val="28"/>
        </w:rPr>
        <w:t xml:space="preserve"> </w:t>
      </w:r>
      <w:r>
        <w:rPr>
          <w:spacing w:val="-4"/>
          <w:position w:val="24"/>
          <w:sz w:val="28"/>
          <w:szCs w:val="28"/>
        </w:rPr>
        <w:t>1.84</w:t>
      </w:r>
      <w:r>
        <w:rPr>
          <w:spacing w:val="-67"/>
          <w:position w:val="24"/>
          <w:sz w:val="28"/>
          <w:szCs w:val="28"/>
        </w:rPr>
        <w:t xml:space="preserve"> </w:t>
      </w:r>
      <w:r>
        <w:rPr>
          <w:spacing w:val="-4"/>
          <w:position w:val="24"/>
          <w:sz w:val="28"/>
          <w:szCs w:val="28"/>
        </w:rPr>
        <w:t>万元，减少</w:t>
      </w:r>
      <w:r>
        <w:rPr>
          <w:spacing w:val="-70"/>
          <w:position w:val="24"/>
          <w:sz w:val="28"/>
          <w:szCs w:val="28"/>
        </w:rPr>
        <w:t xml:space="preserve"> </w:t>
      </w:r>
      <w:r>
        <w:rPr>
          <w:spacing w:val="-4"/>
          <w:position w:val="24"/>
          <w:sz w:val="28"/>
          <w:szCs w:val="28"/>
        </w:rPr>
        <w:t>0.01</w:t>
      </w:r>
      <w:r>
        <w:rPr>
          <w:spacing w:val="-67"/>
          <w:position w:val="24"/>
          <w:sz w:val="28"/>
          <w:szCs w:val="28"/>
        </w:rPr>
        <w:t xml:space="preserve"> </w:t>
      </w:r>
      <w:r>
        <w:rPr>
          <w:spacing w:val="-4"/>
          <w:position w:val="24"/>
          <w:sz w:val="28"/>
          <w:szCs w:val="28"/>
        </w:rPr>
        <w:t>万元，减少</w:t>
      </w:r>
      <w:r>
        <w:rPr>
          <w:spacing w:val="-71"/>
          <w:position w:val="24"/>
          <w:sz w:val="28"/>
          <w:szCs w:val="28"/>
        </w:rPr>
        <w:t xml:space="preserve"> </w:t>
      </w:r>
      <w:r>
        <w:rPr>
          <w:spacing w:val="-4"/>
          <w:position w:val="24"/>
          <w:sz w:val="28"/>
          <w:szCs w:val="28"/>
        </w:rPr>
        <w:t>0.54%，主</w:t>
      </w:r>
    </w:p>
    <w:p>
      <w:pPr>
        <w:pStyle w:val="2"/>
        <w:spacing w:before="1" w:line="218" w:lineRule="auto"/>
        <w:ind w:left="28"/>
        <w:rPr>
          <w:sz w:val="28"/>
          <w:szCs w:val="28"/>
        </w:rPr>
      </w:pPr>
      <w:r>
        <w:rPr>
          <w:spacing w:val="-1"/>
          <w:sz w:val="28"/>
          <w:szCs w:val="28"/>
        </w:rPr>
        <w:t>要原因是：工会经费计算基数比上年低。</w:t>
      </w:r>
    </w:p>
    <w:p>
      <w:pPr>
        <w:pStyle w:val="2"/>
        <w:spacing w:before="266" w:line="396" w:lineRule="auto"/>
        <w:ind w:left="27" w:right="226" w:firstLine="558"/>
        <w:rPr>
          <w:sz w:val="28"/>
          <w:szCs w:val="28"/>
        </w:rPr>
      </w:pPr>
      <w:r>
        <w:rPr>
          <w:spacing w:val="-7"/>
          <w:sz w:val="28"/>
          <w:szCs w:val="28"/>
        </w:rPr>
        <w:t>住房保障支出（类）支出</w:t>
      </w:r>
      <w:r>
        <w:rPr>
          <w:spacing w:val="-34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3.83</w:t>
      </w:r>
      <w:r>
        <w:rPr>
          <w:spacing w:val="-66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万元，</w:t>
      </w:r>
      <w:r>
        <w:rPr>
          <w:spacing w:val="-83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占支出总预算</w:t>
      </w:r>
      <w:r>
        <w:rPr>
          <w:spacing w:val="-8"/>
          <w:sz w:val="28"/>
          <w:szCs w:val="28"/>
        </w:rPr>
        <w:t>的</w:t>
      </w:r>
      <w:r>
        <w:rPr>
          <w:spacing w:val="-52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1.87%，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较</w:t>
      </w:r>
      <w:r>
        <w:rPr>
          <w:spacing w:val="-7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2023</w:t>
      </w:r>
      <w:r>
        <w:rPr>
          <w:spacing w:val="-7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年度预算数</w:t>
      </w:r>
      <w:r>
        <w:rPr>
          <w:spacing w:val="-5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11.45</w:t>
      </w:r>
      <w:r>
        <w:rPr>
          <w:spacing w:val="-6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万元，减少</w:t>
      </w:r>
      <w:r>
        <w:rPr>
          <w:spacing w:val="-6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7.62</w:t>
      </w:r>
      <w:r>
        <w:rPr>
          <w:spacing w:val="-6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万元，减少</w:t>
      </w:r>
      <w:r>
        <w:rPr>
          <w:spacing w:val="-7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66.5</w:t>
      </w:r>
      <w:r>
        <w:rPr>
          <w:spacing w:val="-5"/>
          <w:sz w:val="28"/>
          <w:szCs w:val="28"/>
        </w:rPr>
        <w:t>5%，主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要原因是：本年度此项支出只有在职在编</w:t>
      </w:r>
      <w:r>
        <w:rPr>
          <w:spacing w:val="-5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3</w:t>
      </w:r>
      <w:r>
        <w:rPr>
          <w:spacing w:val="-7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人，其他教师控制数编</w:t>
      </w:r>
    </w:p>
    <w:p>
      <w:pPr>
        <w:pStyle w:val="2"/>
        <w:spacing w:line="219" w:lineRule="auto"/>
        <w:ind w:left="29"/>
        <w:rPr>
          <w:sz w:val="28"/>
          <w:szCs w:val="28"/>
        </w:rPr>
      </w:pPr>
      <w:r>
        <w:rPr>
          <w:spacing w:val="-5"/>
          <w:sz w:val="28"/>
          <w:szCs w:val="28"/>
        </w:rPr>
        <w:t>人员</w:t>
      </w:r>
      <w:r>
        <w:rPr>
          <w:spacing w:val="-4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11</w:t>
      </w:r>
      <w:r>
        <w:rPr>
          <w:spacing w:val="-7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人都按教育支出预算。</w:t>
      </w:r>
    </w:p>
    <w:p>
      <w:pPr>
        <w:pStyle w:val="2"/>
        <w:spacing w:before="267" w:line="600" w:lineRule="exact"/>
        <w:ind w:right="19"/>
        <w:jc w:val="right"/>
        <w:rPr>
          <w:sz w:val="28"/>
          <w:szCs w:val="28"/>
        </w:rPr>
      </w:pPr>
      <w:r>
        <w:rPr>
          <w:spacing w:val="-5"/>
          <w:position w:val="24"/>
          <w:sz w:val="28"/>
          <w:szCs w:val="28"/>
        </w:rPr>
        <w:t>教育支出（类）支出 194.65</w:t>
      </w:r>
      <w:r>
        <w:rPr>
          <w:spacing w:val="-67"/>
          <w:position w:val="24"/>
          <w:sz w:val="28"/>
          <w:szCs w:val="28"/>
        </w:rPr>
        <w:t xml:space="preserve"> </w:t>
      </w:r>
      <w:r>
        <w:rPr>
          <w:spacing w:val="-5"/>
          <w:position w:val="24"/>
          <w:sz w:val="28"/>
          <w:szCs w:val="28"/>
        </w:rPr>
        <w:t>万元，</w:t>
      </w:r>
      <w:r>
        <w:rPr>
          <w:spacing w:val="-83"/>
          <w:position w:val="24"/>
          <w:sz w:val="28"/>
          <w:szCs w:val="28"/>
        </w:rPr>
        <w:t xml:space="preserve"> </w:t>
      </w:r>
      <w:r>
        <w:rPr>
          <w:spacing w:val="-5"/>
          <w:position w:val="24"/>
          <w:sz w:val="28"/>
          <w:szCs w:val="28"/>
        </w:rPr>
        <w:t>占支出总预算的</w:t>
      </w:r>
      <w:r>
        <w:rPr>
          <w:spacing w:val="-72"/>
          <w:position w:val="24"/>
          <w:sz w:val="28"/>
          <w:szCs w:val="28"/>
        </w:rPr>
        <w:t xml:space="preserve"> </w:t>
      </w:r>
      <w:r>
        <w:rPr>
          <w:spacing w:val="-5"/>
          <w:position w:val="24"/>
          <w:sz w:val="28"/>
          <w:szCs w:val="28"/>
        </w:rPr>
        <w:t>95.</w:t>
      </w:r>
      <w:r>
        <w:rPr>
          <w:spacing w:val="-6"/>
          <w:position w:val="24"/>
          <w:sz w:val="28"/>
          <w:szCs w:val="28"/>
        </w:rPr>
        <w:t>03%，较</w:t>
      </w:r>
    </w:p>
    <w:p>
      <w:pPr>
        <w:pStyle w:val="2"/>
        <w:spacing w:line="219" w:lineRule="auto"/>
        <w:ind w:left="30"/>
        <w:rPr>
          <w:sz w:val="28"/>
          <w:szCs w:val="28"/>
        </w:rPr>
      </w:pPr>
      <w:r>
        <w:rPr>
          <w:spacing w:val="-4"/>
          <w:sz w:val="28"/>
          <w:szCs w:val="28"/>
        </w:rPr>
        <w:t>2023</w:t>
      </w:r>
      <w:r>
        <w:rPr>
          <w:spacing w:val="-6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年度预算数</w:t>
      </w:r>
      <w:r>
        <w:rPr>
          <w:spacing w:val="-5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166.48</w:t>
      </w:r>
      <w:r>
        <w:rPr>
          <w:spacing w:val="-6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万元，增长</w:t>
      </w:r>
      <w:r>
        <w:rPr>
          <w:spacing w:val="-7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28.17</w:t>
      </w:r>
      <w:r>
        <w:rPr>
          <w:spacing w:val="-6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万元，增长</w:t>
      </w:r>
      <w:r>
        <w:rPr>
          <w:spacing w:val="-5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16.92%，主</w:t>
      </w:r>
    </w:p>
    <w:p>
      <w:pPr>
        <w:pStyle w:val="2"/>
        <w:spacing w:before="266" w:line="396" w:lineRule="auto"/>
        <w:ind w:left="47" w:right="58" w:hanging="19"/>
        <w:rPr>
          <w:sz w:val="28"/>
          <w:szCs w:val="28"/>
        </w:rPr>
      </w:pPr>
      <w:r>
        <w:rPr>
          <w:spacing w:val="-1"/>
          <w:sz w:val="28"/>
          <w:szCs w:val="28"/>
        </w:rPr>
        <w:t>要原因是：1.教育系统干部职工基础性绩效工资增量基数增加；2.1</w:t>
      </w:r>
      <w:r>
        <w:rPr>
          <w:spacing w:val="1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1</w:t>
      </w:r>
      <w:r>
        <w:rPr>
          <w:spacing w:val="-70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名教师控制数编的社会保障费和住房保障</w:t>
      </w:r>
      <w:r>
        <w:rPr>
          <w:spacing w:val="-9"/>
          <w:sz w:val="28"/>
          <w:szCs w:val="28"/>
        </w:rPr>
        <w:t>都按此科目支出；</w:t>
      </w:r>
      <w:r>
        <w:rPr>
          <w:spacing w:val="82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3.202</w:t>
      </w:r>
    </w:p>
    <w:p>
      <w:pPr>
        <w:pStyle w:val="2"/>
        <w:spacing w:line="219" w:lineRule="auto"/>
        <w:ind w:left="32"/>
        <w:rPr>
          <w:sz w:val="28"/>
          <w:szCs w:val="28"/>
        </w:rPr>
      </w:pPr>
      <w:r>
        <w:rPr>
          <w:spacing w:val="-6"/>
          <w:sz w:val="28"/>
          <w:szCs w:val="28"/>
        </w:rPr>
        <w:t>3</w:t>
      </w:r>
      <w:r>
        <w:rPr>
          <w:spacing w:val="-5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年</w:t>
      </w:r>
      <w:r>
        <w:rPr>
          <w:spacing w:val="-72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8</w:t>
      </w:r>
      <w:r>
        <w:rPr>
          <w:spacing w:val="-6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月新公招</w:t>
      </w:r>
      <w:r>
        <w:rPr>
          <w:spacing w:val="-67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3</w:t>
      </w:r>
      <w:r>
        <w:rPr>
          <w:spacing w:val="-71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人未纳入</w:t>
      </w:r>
      <w:r>
        <w:rPr>
          <w:spacing w:val="-70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2023</w:t>
      </w:r>
      <w:r>
        <w:rPr>
          <w:spacing w:val="-72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年年初预算。</w:t>
      </w:r>
    </w:p>
    <w:p>
      <w:pPr>
        <w:pStyle w:val="2"/>
        <w:spacing w:before="266" w:line="396" w:lineRule="auto"/>
        <w:ind w:left="19" w:right="30" w:firstLine="569"/>
        <w:rPr>
          <w:sz w:val="28"/>
          <w:szCs w:val="28"/>
        </w:rPr>
      </w:pPr>
      <w:r>
        <w:rPr>
          <w:spacing w:val="-5"/>
          <w:sz w:val="28"/>
          <w:szCs w:val="28"/>
        </w:rPr>
        <w:t>社会保障和就业支出（类）支出</w:t>
      </w:r>
      <w:r>
        <w:rPr>
          <w:spacing w:val="-38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4.52</w:t>
      </w:r>
      <w:r>
        <w:rPr>
          <w:spacing w:val="-6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万元，</w:t>
      </w:r>
      <w:r>
        <w:rPr>
          <w:spacing w:val="-8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占支出总预算的</w:t>
      </w:r>
      <w:r>
        <w:rPr>
          <w:spacing w:val="-7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21%，较</w:t>
      </w:r>
      <w:r>
        <w:rPr>
          <w:spacing w:val="-6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2023</w:t>
      </w:r>
      <w:r>
        <w:rPr>
          <w:spacing w:val="-7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年度预算数</w:t>
      </w:r>
      <w:r>
        <w:rPr>
          <w:spacing w:val="-5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15.26</w:t>
      </w:r>
      <w:r>
        <w:rPr>
          <w:spacing w:val="-6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万元，减少</w:t>
      </w:r>
      <w:r>
        <w:rPr>
          <w:spacing w:val="-5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10.74</w:t>
      </w:r>
      <w:r>
        <w:rPr>
          <w:spacing w:val="-6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万元，减少</w:t>
      </w:r>
      <w:r>
        <w:rPr>
          <w:spacing w:val="-6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70.38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%，主要原因是：本年度此项支出只有在职在编</w:t>
      </w:r>
      <w:r>
        <w:rPr>
          <w:spacing w:val="-6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3</w:t>
      </w:r>
      <w:r>
        <w:rPr>
          <w:spacing w:val="-7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人，</w:t>
      </w:r>
      <w:r>
        <w:rPr>
          <w:spacing w:val="-3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2024</w:t>
      </w:r>
      <w:r>
        <w:rPr>
          <w:spacing w:val="-7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年其他教</w:t>
      </w:r>
    </w:p>
    <w:p>
      <w:pPr>
        <w:pStyle w:val="2"/>
        <w:spacing w:line="219" w:lineRule="auto"/>
        <w:ind w:left="31"/>
        <w:rPr>
          <w:sz w:val="28"/>
          <w:szCs w:val="28"/>
        </w:rPr>
      </w:pPr>
      <w:r>
        <w:rPr>
          <w:spacing w:val="-4"/>
          <w:sz w:val="28"/>
          <w:szCs w:val="28"/>
        </w:rPr>
        <w:t>师控制数人员</w:t>
      </w:r>
      <w:r>
        <w:rPr>
          <w:spacing w:val="-4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11</w:t>
      </w:r>
      <w:r>
        <w:rPr>
          <w:spacing w:val="-7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人都按教育支出预算。</w:t>
      </w: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5" w:line="219" w:lineRule="auto"/>
        <w:ind w:left="649"/>
      </w:pPr>
      <w:r>
        <w:rPr>
          <w:spacing w:val="-9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六、</w:t>
      </w:r>
      <w:r>
        <w:rPr>
          <w:spacing w:val="-33"/>
        </w:rPr>
        <w:t xml:space="preserve"> </w:t>
      </w:r>
      <w:r>
        <w:rPr>
          <w:spacing w:val="-9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一般公共预算基本支出情况说明</w:t>
      </w:r>
    </w:p>
    <w:p>
      <w:pPr>
        <w:spacing w:line="219" w:lineRule="auto"/>
        <w:sectPr>
          <w:footerReference r:id="rId14" w:type="default"/>
          <w:pgSz w:w="11907" w:h="16838"/>
          <w:pgMar w:top="1431" w:right="1785" w:bottom="1087" w:left="1785" w:header="0" w:footer="926" w:gutter="0"/>
          <w:cols w:space="720" w:num="1"/>
        </w:sectPr>
      </w:pPr>
    </w:p>
    <w:p>
      <w:pPr>
        <w:spacing w:line="92" w:lineRule="auto"/>
        <w:rPr>
          <w:rFonts w:ascii="Arial"/>
          <w:sz w:val="2"/>
        </w:rPr>
      </w:pPr>
    </w:p>
    <w:tbl>
      <w:tblPr>
        <w:tblStyle w:val="5"/>
        <w:tblW w:w="7988" w:type="dxa"/>
        <w:tblInd w:w="19" w:type="dxa"/>
        <w:tbl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8"/>
      </w:tblGrid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8" w:hRule="atLeast"/>
        </w:trPr>
        <w:tc>
          <w:tcPr>
            <w:tcW w:w="798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54" w:line="178" w:lineRule="auto"/>
              <w:ind w:left="1846"/>
              <w:rPr>
                <w:sz w:val="36"/>
                <w:szCs w:val="36"/>
              </w:rPr>
            </w:pPr>
            <w:r>
              <w:rPr>
                <w:b/>
                <w:bCs/>
                <w:spacing w:val="-2"/>
                <w:sz w:val="36"/>
                <w:szCs w:val="36"/>
              </w:rPr>
              <w:t>一般公共预算基本支出情况</w:t>
            </w: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4209" w:lineRule="exact"/>
              <w:ind w:firstLine="1883"/>
            </w:pPr>
            <w:r>
              <w:rPr>
                <w:position w:val="-84"/>
              </w:rPr>
              <w:pict>
                <v:group id="_x0000_s1050" o:spid="_x0000_s1050" o:spt="203" style="height:210.45pt;width:210.6pt;" coordsize="4212,4208">
                  <o:lock v:ext="edit" aspectratio="f"/>
                  <v:shape id="_x0000_s1051" o:spid="_x0000_s1051" style="position:absolute;left:14;top:14;height:4180;width:4182;" fillcolor="#4F81BD" filled="t" stroked="f" coordsize="4182,4180" path="m1937,5c1770,16,1604,50,1444,101c1236,170,1039,270,862,397c684,526,528,683,399,860c270,1037,170,1235,102,1443c34,1651,0,1870,0,2089c0,2307,34,2525,102,2735c170,2943,270,3139,399,3316c528,3494,684,3650,862,3779c1039,3907,1236,4007,1444,4075c1652,4143,1870,4179,2090,4179c2310,4179,2527,4143,2737,4075c2945,4007,3142,3907,3318,3779c3497,3650,3652,3494,3782,3316c3910,3139,4010,2943,4078,2735c4147,2525,4182,2307,4182,2089c4182,1870,4147,1651,4078,1443c4010,1235,3910,1037,3782,860c3652,683,3497,526,3318,397c3142,270,2945,170,2737,101c2527,34,2310,0,2090,0l2090,2089,2090,2089,2090,2089,2090,2089,2090,2089,2090,2089,2090,2089,2090,2089,2090,2089,2090,2089,2090,2089,2090,2089,2090,2089,2090,2089,2090,2089,2090,2089,2090,2089,2090,2089,2090,2089,2090,2089,2090,2089,1937,5xe">
                    <v:path/>
                    <v:fill on="t" color2="#FFFFFF" focussize="0,0"/>
                    <v:stroke on="f"/>
                    <v:imagedata o:title=""/>
                    <o:lock v:ext="edit" aspectratio="f"/>
                  </v:shape>
                  <v:shape id="_x0000_s1052" o:spid="_x0000_s1052" style="position:absolute;left:0;top:0;height:4208;width:4212;" filled="f" stroked="t" coordsize="4212,4208" path="m1951,19c1784,31,1618,64,1458,116c1250,184,1053,284,876,412c698,541,542,697,413,875c284,1052,184,1249,116,1457c48,1666,14,1884,14,2103c14,2322,48,2540,116,2749c184,2957,284,3153,413,3331c542,3508,698,3665,876,3793c1053,3922,1250,4022,1458,4090c1667,4158,1885,4193,2104,4193c2324,4193,2542,4158,2751,4090c2959,4022,3156,3922,3333,3793c3511,3665,3667,3508,3796,3331c3925,3153,4025,2957,4093,2749c4161,2540,4196,2322,4196,2103c4196,1884,4161,1666,4093,1457c4025,1249,3925,1052,3796,875c3667,697,3511,541,3333,412c3156,284,2959,184,2751,116c2542,48,2324,14,2104,14l2104,2103,2104,2103,2104,2103,2104,2103,2104,2103,2104,2103,2104,2103,2104,2103,2104,2103,2104,2103,2104,2103,2104,2103,2104,2103,2104,2103,2104,2103,2104,2103,2104,2103,2104,2103,2104,2103,2104,2103,2104,2103,1951,19xe">
                    <v:fill on="f" focussize="0,0"/>
                    <v:stroke weight="1.5pt" color="#FFFFFF"/>
                    <v:imagedata o:title=""/>
                    <o:lock v:ext="edit" aspectratio="f"/>
                  </v:shape>
                  <v:shape id="_x0000_s1053" o:spid="_x0000_s1053" style="position:absolute;left:1951;top:14;height:2090;width:153;" fillcolor="#C0504D" filled="t" stroked="f" coordsize="153,2090" path="m152,0,152,0c102,0,50,1,0,5l152,2089,152,2089,152,0xe">
                    <v:path/>
                    <v:fill on="t" color2="#FFFFFF" focussize="0,0"/>
                    <v:stroke on="f"/>
                    <v:imagedata o:title=""/>
                    <o:lock v:ext="edit" aspectratio="f"/>
                  </v:shape>
                  <w10:wrap type="none"/>
                  <w10:anchorlock/>
                </v:group>
              </w:pict>
            </w: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8" w:line="225" w:lineRule="exact"/>
              <w:ind w:left="3046"/>
            </w:pPr>
            <w:r>
              <w:rPr>
                <w:rFonts w:ascii="Arial" w:hAnsi="Arial" w:eastAsia="Arial" w:cs="Arial"/>
                <w:color w:val="6C96C7"/>
                <w:spacing w:val="15"/>
                <w:position w:val="2"/>
                <w:sz w:val="34"/>
                <w:szCs w:val="34"/>
              </w:rPr>
              <w:t>.</w:t>
            </w:r>
            <w:r>
              <w:rPr>
                <w:rFonts w:ascii="Arial" w:hAnsi="Arial" w:eastAsia="Arial" w:cs="Arial"/>
                <w:color w:val="6C96C7"/>
                <w:spacing w:val="4"/>
                <w:position w:val="2"/>
                <w:sz w:val="34"/>
                <w:szCs w:val="34"/>
              </w:rPr>
              <w:t xml:space="preserve">         </w:t>
            </w:r>
            <w:r>
              <w:rPr>
                <w:rFonts w:ascii="Arial" w:hAnsi="Arial" w:eastAsia="Arial" w:cs="Arial"/>
                <w:color w:val="C0504D"/>
                <w:spacing w:val="15"/>
                <w:position w:val="2"/>
                <w:sz w:val="34"/>
                <w:szCs w:val="34"/>
              </w:rPr>
              <w:t>.</w:t>
            </w:r>
            <w:r>
              <w:rPr>
                <w:color w:val="595959"/>
                <w:spacing w:val="-2"/>
                <w:w w:val="53"/>
                <w:position w:val="1"/>
              </w:rPr>
              <w:t>人员经费</w:t>
            </w:r>
            <w:r>
              <w:rPr>
                <w:color w:val="595959"/>
                <w:spacing w:val="23"/>
                <w:position w:val="1"/>
              </w:rPr>
              <w:t xml:space="preserve"> </w:t>
            </w:r>
            <w:r>
              <w:rPr>
                <w:color w:val="595959"/>
                <w:spacing w:val="-2"/>
                <w:w w:val="53"/>
                <w:position w:val="1"/>
              </w:rPr>
              <w:t>公用经费</w:t>
            </w:r>
          </w:p>
        </w:tc>
      </w:tr>
    </w:tbl>
    <w:p>
      <w:pPr>
        <w:pStyle w:val="2"/>
        <w:spacing w:before="239" w:line="396" w:lineRule="auto"/>
        <w:ind w:left="29" w:right="142" w:firstLine="561"/>
        <w:rPr>
          <w:sz w:val="28"/>
          <w:szCs w:val="28"/>
        </w:rPr>
      </w:pPr>
      <w:r>
        <w:rPr>
          <w:spacing w:val="-3"/>
          <w:sz w:val="28"/>
          <w:szCs w:val="28"/>
        </w:rPr>
        <w:t>2024</w:t>
      </w:r>
      <w:r>
        <w:rPr>
          <w:spacing w:val="-7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年一般公共预算基本支出共</w:t>
      </w:r>
      <w:r>
        <w:rPr>
          <w:spacing w:val="-5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156.60</w:t>
      </w:r>
      <w:r>
        <w:rPr>
          <w:spacing w:val="-6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万元，较</w:t>
      </w:r>
      <w:r>
        <w:rPr>
          <w:spacing w:val="-7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202</w:t>
      </w:r>
      <w:r>
        <w:rPr>
          <w:spacing w:val="-4"/>
          <w:sz w:val="28"/>
          <w:szCs w:val="28"/>
        </w:rPr>
        <w:t>3</w:t>
      </w:r>
      <w:r>
        <w:rPr>
          <w:spacing w:val="-7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年度预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算数</w:t>
      </w:r>
      <w:r>
        <w:rPr>
          <w:spacing w:val="-4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120.57</w:t>
      </w:r>
      <w:r>
        <w:rPr>
          <w:spacing w:val="-6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万元,增加</w:t>
      </w:r>
      <w:r>
        <w:rPr>
          <w:spacing w:val="-6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36.03</w:t>
      </w:r>
      <w:r>
        <w:rPr>
          <w:spacing w:val="-6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万元，增长</w:t>
      </w:r>
      <w:r>
        <w:rPr>
          <w:spacing w:val="-6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29.88%，主要原因是</w:t>
      </w:r>
      <w:r>
        <w:rPr>
          <w:spacing w:val="-5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1.教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育系统干部职工基础性绩效工资增量基数增加；2.11</w:t>
      </w:r>
      <w:r>
        <w:rPr>
          <w:spacing w:val="-6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名教师控制数</w:t>
      </w:r>
    </w:p>
    <w:p>
      <w:pPr>
        <w:pStyle w:val="2"/>
        <w:spacing w:before="1" w:line="218" w:lineRule="auto"/>
        <w:ind w:left="49"/>
        <w:rPr>
          <w:sz w:val="28"/>
          <w:szCs w:val="28"/>
        </w:rPr>
      </w:pPr>
      <w:r>
        <w:rPr>
          <w:spacing w:val="-4"/>
          <w:sz w:val="28"/>
          <w:szCs w:val="28"/>
        </w:rPr>
        <w:t>的社会保障费和住房保障都按此科目支出具体情况为：</w:t>
      </w:r>
    </w:p>
    <w:p>
      <w:pPr>
        <w:pStyle w:val="2"/>
        <w:spacing w:before="267" w:line="219" w:lineRule="auto"/>
        <w:ind w:left="630"/>
        <w:rPr>
          <w:sz w:val="28"/>
          <w:szCs w:val="28"/>
        </w:rPr>
      </w:pPr>
      <w:r>
        <w:rPr>
          <w:spacing w:val="-5"/>
          <w:sz w:val="28"/>
          <w:szCs w:val="28"/>
        </w:rPr>
        <w:t>工资福利支出支出预算</w:t>
      </w:r>
      <w:r>
        <w:rPr>
          <w:spacing w:val="-39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154.78</w:t>
      </w:r>
      <w:r>
        <w:rPr>
          <w:spacing w:val="-6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万元，</w:t>
      </w:r>
      <w:r>
        <w:rPr>
          <w:spacing w:val="-8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占基本支出预算的</w:t>
      </w:r>
    </w:p>
    <w:p>
      <w:pPr>
        <w:pStyle w:val="2"/>
        <w:spacing w:before="266" w:line="396" w:lineRule="auto"/>
        <w:ind w:left="29" w:right="142" w:hanging="1"/>
        <w:rPr>
          <w:sz w:val="28"/>
          <w:szCs w:val="28"/>
        </w:rPr>
      </w:pPr>
      <w:r>
        <w:rPr>
          <w:spacing w:val="-3"/>
          <w:sz w:val="28"/>
          <w:szCs w:val="28"/>
        </w:rPr>
        <w:t>98.84%，较</w:t>
      </w:r>
      <w:r>
        <w:rPr>
          <w:spacing w:val="-7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2023</w:t>
      </w:r>
      <w:r>
        <w:rPr>
          <w:spacing w:val="-7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年度预算数</w:t>
      </w:r>
      <w:r>
        <w:rPr>
          <w:spacing w:val="-5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118.72</w:t>
      </w:r>
      <w:r>
        <w:rPr>
          <w:spacing w:val="-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万元，增长</w:t>
      </w:r>
      <w:r>
        <w:rPr>
          <w:spacing w:val="-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3</w:t>
      </w:r>
      <w:r>
        <w:rPr>
          <w:spacing w:val="-4"/>
          <w:sz w:val="28"/>
          <w:szCs w:val="28"/>
        </w:rPr>
        <w:t>6.06</w:t>
      </w:r>
      <w:r>
        <w:rPr>
          <w:spacing w:val="-6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万元，增长</w:t>
      </w:r>
      <w:r>
        <w:rPr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30.37%，主要原因是：1.教育系统干部职工基础性绩效工资增量基</w:t>
      </w:r>
      <w:r>
        <w:rPr>
          <w:spacing w:val="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数增加；2.11</w:t>
      </w:r>
      <w:r>
        <w:rPr>
          <w:spacing w:val="-6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名教师控制数的社会保障费和住房保障都按此科目支</w:t>
      </w:r>
    </w:p>
    <w:p>
      <w:pPr>
        <w:pStyle w:val="2"/>
        <w:spacing w:line="223" w:lineRule="auto"/>
        <w:ind w:left="51"/>
        <w:rPr>
          <w:sz w:val="28"/>
          <w:szCs w:val="28"/>
        </w:rPr>
      </w:pPr>
      <w:r>
        <w:rPr>
          <w:sz w:val="28"/>
          <w:szCs w:val="28"/>
        </w:rPr>
        <w:t>出</w:t>
      </w:r>
    </w:p>
    <w:p>
      <w:pPr>
        <w:pStyle w:val="2"/>
        <w:spacing w:before="260" w:line="396" w:lineRule="auto"/>
        <w:ind w:left="47" w:right="842" w:firstLine="584"/>
        <w:rPr>
          <w:sz w:val="28"/>
          <w:szCs w:val="28"/>
        </w:rPr>
      </w:pPr>
      <w:r>
        <w:rPr>
          <w:spacing w:val="-5"/>
          <w:sz w:val="28"/>
          <w:szCs w:val="28"/>
        </w:rPr>
        <w:t>商品和服务支出支出预算</w:t>
      </w:r>
      <w:r>
        <w:rPr>
          <w:spacing w:val="-4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1.83</w:t>
      </w:r>
      <w:r>
        <w:rPr>
          <w:spacing w:val="-6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万元，</w:t>
      </w:r>
      <w:r>
        <w:rPr>
          <w:spacing w:val="-8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占基本支出预算的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1.17%，较</w:t>
      </w:r>
      <w:r>
        <w:rPr>
          <w:spacing w:val="-6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2023</w:t>
      </w:r>
      <w:r>
        <w:rPr>
          <w:spacing w:val="-7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年度预算数</w:t>
      </w:r>
      <w:r>
        <w:rPr>
          <w:spacing w:val="-5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1.84</w:t>
      </w:r>
      <w:r>
        <w:rPr>
          <w:spacing w:val="-6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万元，减少</w:t>
      </w:r>
      <w:r>
        <w:rPr>
          <w:spacing w:val="-7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0.01</w:t>
      </w:r>
      <w:r>
        <w:rPr>
          <w:spacing w:val="-6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万</w:t>
      </w:r>
      <w:r>
        <w:rPr>
          <w:spacing w:val="-5"/>
          <w:sz w:val="28"/>
          <w:szCs w:val="28"/>
        </w:rPr>
        <w:t>元，减少</w:t>
      </w:r>
    </w:p>
    <w:p>
      <w:pPr>
        <w:pStyle w:val="2"/>
        <w:spacing w:before="1" w:line="218" w:lineRule="auto"/>
        <w:ind w:left="29"/>
        <w:rPr>
          <w:sz w:val="28"/>
          <w:szCs w:val="28"/>
        </w:rPr>
      </w:pPr>
      <w:r>
        <w:rPr>
          <w:spacing w:val="-1"/>
          <w:sz w:val="28"/>
          <w:szCs w:val="28"/>
        </w:rPr>
        <w:t>0.54%，主要原因是：工会经费计算基数比上年低</w:t>
      </w:r>
    </w:p>
    <w:p>
      <w:pPr>
        <w:pStyle w:val="2"/>
        <w:spacing w:before="248" w:line="220" w:lineRule="auto"/>
        <w:ind w:left="647"/>
      </w:pPr>
      <w:r>
        <w:rPr>
          <w:spacing w:val="-7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七、</w:t>
      </w:r>
      <w:r>
        <w:rPr>
          <w:spacing w:val="-33"/>
        </w:rPr>
        <w:t xml:space="preserve"> </w:t>
      </w:r>
      <w:r>
        <w:rPr>
          <w:spacing w:val="-7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一般公共预算“三公”经费支出情况说明</w:t>
      </w:r>
    </w:p>
    <w:p>
      <w:pPr>
        <w:spacing w:line="220" w:lineRule="auto"/>
        <w:sectPr>
          <w:footerReference r:id="rId15" w:type="default"/>
          <w:pgSz w:w="11907" w:h="16838"/>
          <w:pgMar w:top="1431" w:right="1785" w:bottom="1087" w:left="1785" w:header="0" w:footer="926" w:gutter="0"/>
          <w:cols w:space="720" w:num="1"/>
        </w:sectPr>
      </w:pPr>
    </w:p>
    <w:p>
      <w:pPr>
        <w:spacing w:line="92" w:lineRule="auto"/>
        <w:rPr>
          <w:rFonts w:ascii="Arial"/>
          <w:sz w:val="2"/>
        </w:rPr>
      </w:pPr>
    </w:p>
    <w:tbl>
      <w:tblPr>
        <w:tblStyle w:val="5"/>
        <w:tblW w:w="7988" w:type="dxa"/>
        <w:tblInd w:w="19" w:type="dxa"/>
        <w:tbl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8"/>
      </w:tblGrid>
      <w:tr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8" w:hRule="atLeast"/>
        </w:trPr>
        <w:tc>
          <w:tcPr>
            <w:tcW w:w="798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54" w:line="178" w:lineRule="auto"/>
              <w:ind w:left="1128"/>
              <w:rPr>
                <w:sz w:val="36"/>
                <w:szCs w:val="36"/>
              </w:rPr>
            </w:pPr>
            <w:r>
              <w:rPr>
                <w:b/>
                <w:bCs/>
                <w:spacing w:val="-2"/>
                <w:sz w:val="36"/>
                <w:szCs w:val="36"/>
              </w:rPr>
              <w:t>一般公共预算“三公”经费安排情况</w:t>
            </w:r>
          </w:p>
          <w:p>
            <w:pPr>
              <w:spacing w:before="204" w:line="185" w:lineRule="auto"/>
              <w:ind w:left="307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color w:val="595959"/>
                <w:spacing w:val="-11"/>
                <w:sz w:val="17"/>
                <w:szCs w:val="17"/>
              </w:rPr>
              <w:t>1</w:t>
            </w:r>
            <w:r>
              <w:rPr>
                <w:rFonts w:ascii="Calibri" w:hAnsi="Calibri" w:eastAsia="Calibri" w:cs="Calibri"/>
                <w:color w:val="595959"/>
                <w:spacing w:val="17"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hAnsi="Calibri" w:eastAsia="Calibri" w:cs="Calibri"/>
                <w:strike/>
                <w:color w:val="595959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before="232" w:line="186" w:lineRule="auto"/>
              <w:ind w:left="163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color w:val="595959"/>
                <w:spacing w:val="1"/>
                <w:sz w:val="17"/>
                <w:szCs w:val="17"/>
              </w:rPr>
              <w:t>0.9</w:t>
            </w:r>
            <w:r>
              <w:rPr>
                <w:rFonts w:ascii="Calibri" w:hAnsi="Calibri" w:eastAsia="Calibri" w:cs="Calibri"/>
                <w:color w:val="595959"/>
                <w:spacing w:val="17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eastAsia="Calibri" w:cs="Calibri"/>
                <w:strike/>
                <w:color w:val="595959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before="232" w:line="186" w:lineRule="auto"/>
              <w:ind w:left="163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color w:val="595959"/>
                <w:spacing w:val="1"/>
                <w:sz w:val="17"/>
                <w:szCs w:val="17"/>
              </w:rPr>
              <w:t>0.8</w:t>
            </w:r>
            <w:r>
              <w:rPr>
                <w:rFonts w:ascii="Calibri" w:hAnsi="Calibri" w:eastAsia="Calibri" w:cs="Calibri"/>
                <w:color w:val="595959"/>
                <w:spacing w:val="17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eastAsia="Calibri" w:cs="Calibri"/>
                <w:strike/>
                <w:color w:val="595959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before="232" w:line="186" w:lineRule="auto"/>
              <w:ind w:left="163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color w:val="595959"/>
                <w:spacing w:val="1"/>
                <w:sz w:val="17"/>
                <w:szCs w:val="17"/>
              </w:rPr>
              <w:t>0.7</w:t>
            </w:r>
            <w:r>
              <w:rPr>
                <w:rFonts w:ascii="Calibri" w:hAnsi="Calibri" w:eastAsia="Calibri" w:cs="Calibri"/>
                <w:color w:val="595959"/>
                <w:spacing w:val="17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eastAsia="Calibri" w:cs="Calibri"/>
                <w:strike/>
                <w:color w:val="595959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before="233" w:line="186" w:lineRule="auto"/>
              <w:ind w:left="163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color w:val="595959"/>
                <w:spacing w:val="1"/>
                <w:sz w:val="17"/>
                <w:szCs w:val="17"/>
              </w:rPr>
              <w:t>0.6</w:t>
            </w:r>
            <w:r>
              <w:rPr>
                <w:rFonts w:ascii="Calibri" w:hAnsi="Calibri" w:eastAsia="Calibri" w:cs="Calibri"/>
                <w:color w:val="595959"/>
                <w:spacing w:val="17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eastAsia="Calibri" w:cs="Calibri"/>
                <w:strike/>
                <w:color w:val="595959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before="233" w:line="186" w:lineRule="auto"/>
              <w:ind w:left="163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color w:val="595959"/>
                <w:spacing w:val="1"/>
                <w:sz w:val="17"/>
                <w:szCs w:val="17"/>
              </w:rPr>
              <w:t>0.5</w:t>
            </w:r>
            <w:r>
              <w:rPr>
                <w:rFonts w:ascii="Calibri" w:hAnsi="Calibri" w:eastAsia="Calibri" w:cs="Calibri"/>
                <w:color w:val="595959"/>
                <w:spacing w:val="17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eastAsia="Calibri" w:cs="Calibri"/>
                <w:strike/>
                <w:color w:val="595959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before="232" w:line="186" w:lineRule="auto"/>
              <w:ind w:left="163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color w:val="595959"/>
                <w:spacing w:val="1"/>
                <w:sz w:val="17"/>
                <w:szCs w:val="17"/>
              </w:rPr>
              <w:t>0.4</w:t>
            </w:r>
            <w:r>
              <w:rPr>
                <w:rFonts w:ascii="Calibri" w:hAnsi="Calibri" w:eastAsia="Calibri" w:cs="Calibri"/>
                <w:color w:val="595959"/>
                <w:spacing w:val="17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eastAsia="Calibri" w:cs="Calibri"/>
                <w:strike/>
                <w:color w:val="595959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before="233" w:line="186" w:lineRule="auto"/>
              <w:ind w:left="163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color w:val="595959"/>
                <w:spacing w:val="1"/>
                <w:sz w:val="17"/>
                <w:szCs w:val="17"/>
              </w:rPr>
              <w:t>0.3</w:t>
            </w:r>
            <w:r>
              <w:rPr>
                <w:rFonts w:ascii="Calibri" w:hAnsi="Calibri" w:eastAsia="Calibri" w:cs="Calibri"/>
                <w:color w:val="595959"/>
                <w:spacing w:val="17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eastAsia="Calibri" w:cs="Calibri"/>
                <w:strike/>
                <w:color w:val="595959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before="233" w:line="186" w:lineRule="auto"/>
              <w:ind w:left="163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color w:val="595959"/>
                <w:spacing w:val="1"/>
                <w:sz w:val="17"/>
                <w:szCs w:val="17"/>
              </w:rPr>
              <w:t>0.2</w:t>
            </w:r>
            <w:r>
              <w:rPr>
                <w:rFonts w:ascii="Calibri" w:hAnsi="Calibri" w:eastAsia="Calibri" w:cs="Calibri"/>
                <w:color w:val="595959"/>
                <w:spacing w:val="17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eastAsia="Calibri" w:cs="Calibri"/>
                <w:strike/>
                <w:color w:val="595959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before="232" w:line="186" w:lineRule="auto"/>
              <w:ind w:left="163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color w:val="595959"/>
                <w:spacing w:val="1"/>
                <w:sz w:val="17"/>
                <w:szCs w:val="17"/>
              </w:rPr>
              <w:t>0.1</w:t>
            </w:r>
            <w:r>
              <w:rPr>
                <w:rFonts w:ascii="Calibri" w:hAnsi="Calibri" w:eastAsia="Calibri" w:cs="Calibri"/>
                <w:color w:val="595959"/>
                <w:spacing w:val="17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eastAsia="Calibri" w:cs="Calibri"/>
                <w:strike/>
                <w:color w:val="595959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6"/>
              <w:spacing w:before="232" w:line="194" w:lineRule="auto"/>
              <w:ind w:left="694" w:right="157" w:hanging="396"/>
            </w:pPr>
            <w:r>
              <w:rPr>
                <w:rFonts w:ascii="Calibri" w:hAnsi="Calibri" w:eastAsia="Calibri" w:cs="Calibri"/>
                <w:color w:val="595959"/>
                <w:spacing w:val="-2"/>
              </w:rPr>
              <w:t>0</w:t>
            </w:r>
            <w:r>
              <w:rPr>
                <w:rFonts w:ascii="Calibri" w:hAnsi="Calibri" w:eastAsia="Calibri" w:cs="Calibri"/>
                <w:color w:val="595959"/>
                <w:spacing w:val="17"/>
                <w:w w:val="101"/>
              </w:rPr>
              <w:t xml:space="preserve"> </w:t>
            </w:r>
            <w:r>
              <w:rPr>
                <w:rFonts w:ascii="Calibri" w:hAnsi="Calibri" w:eastAsia="Calibri" w:cs="Calibri"/>
                <w:strike/>
                <w:color w:val="595959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eastAsia="Calibri" w:cs="Calibri"/>
                <w:color w:val="595959"/>
                <w:spacing w:val="2"/>
              </w:rPr>
              <w:t xml:space="preserve"> </w:t>
            </w:r>
            <w:r>
              <w:rPr>
                <w:color w:val="595959"/>
                <w:spacing w:val="6"/>
              </w:rPr>
              <w:t>因公出国（境）经费预算                公务接待费预算              公务用车购置及运行费预算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186" w:lineRule="auto"/>
              <w:ind w:left="3405"/>
            </w:pPr>
            <w:r>
              <w:rPr>
                <w:color w:val="595959"/>
                <w:position w:val="2"/>
              </w:rPr>
              <w:drawing>
                <wp:inline distT="0" distB="0" distL="0" distR="0">
                  <wp:extent cx="67945" cy="67945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9" cy="6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95959"/>
                <w:spacing w:val="15"/>
              </w:rPr>
              <w:t xml:space="preserve"> </w:t>
            </w:r>
            <w:r>
              <w:rPr>
                <w:color w:val="595959"/>
                <w:spacing w:val="2"/>
              </w:rPr>
              <w:t>上年</w:t>
            </w:r>
            <w:r>
              <w:rPr>
                <w:color w:val="595959"/>
                <w:spacing w:val="9"/>
              </w:rPr>
              <w:t xml:space="preserve">  </w:t>
            </w:r>
            <w:r>
              <w:rPr>
                <w:position w:val="2"/>
              </w:rPr>
              <w:drawing>
                <wp:inline distT="0" distB="0" distL="0" distR="0">
                  <wp:extent cx="67945" cy="67945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" cy="6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95959"/>
                <w:spacing w:val="28"/>
              </w:rPr>
              <w:t xml:space="preserve"> </w:t>
            </w:r>
            <w:r>
              <w:rPr>
                <w:color w:val="595959"/>
                <w:spacing w:val="2"/>
              </w:rPr>
              <w:t>当年</w:t>
            </w:r>
          </w:p>
        </w:tc>
      </w:tr>
    </w:tbl>
    <w:p>
      <w:pPr>
        <w:pStyle w:val="2"/>
        <w:spacing w:before="239" w:line="396" w:lineRule="auto"/>
        <w:ind w:left="25" w:right="99" w:firstLine="609"/>
        <w:rPr>
          <w:sz w:val="28"/>
          <w:szCs w:val="28"/>
        </w:rPr>
      </w:pPr>
      <w:r>
        <w:rPr>
          <w:spacing w:val="-2"/>
          <w:sz w:val="28"/>
          <w:szCs w:val="28"/>
        </w:rPr>
        <w:t>（一）2024</w:t>
      </w:r>
      <w:r>
        <w:rPr>
          <w:spacing w:val="-7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年部门预算共安排“三公"经费支出预算</w:t>
      </w:r>
      <w:r>
        <w:rPr>
          <w:spacing w:val="-7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0.00</w:t>
      </w:r>
      <w:r>
        <w:rPr>
          <w:spacing w:val="-6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万元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（全口径</w:t>
      </w:r>
      <w:r>
        <w:rPr>
          <w:spacing w:val="-37"/>
          <w:sz w:val="28"/>
          <w:szCs w:val="28"/>
        </w:rPr>
        <w:t>），</w:t>
      </w:r>
      <w:r>
        <w:rPr>
          <w:spacing w:val="-8"/>
          <w:sz w:val="28"/>
          <w:szCs w:val="28"/>
        </w:rPr>
        <w:t>其中：</w:t>
      </w:r>
      <w:r>
        <w:rPr>
          <w:spacing w:val="9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因公出国（境）经费支出预算</w:t>
      </w:r>
      <w:r>
        <w:rPr>
          <w:spacing w:val="-5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0.00</w:t>
      </w:r>
      <w:r>
        <w:rPr>
          <w:spacing w:val="-66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万元，公务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接待费支出预算</w:t>
      </w:r>
      <w:r>
        <w:rPr>
          <w:spacing w:val="-6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0.00</w:t>
      </w:r>
      <w:r>
        <w:rPr>
          <w:spacing w:val="-6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万元，公务用车购置及运行费支出预算</w:t>
      </w:r>
      <w:r>
        <w:rPr>
          <w:spacing w:val="-7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0.00</w:t>
      </w:r>
    </w:p>
    <w:p>
      <w:pPr>
        <w:pStyle w:val="2"/>
        <w:spacing w:line="216" w:lineRule="auto"/>
        <w:ind w:left="33"/>
        <w:rPr>
          <w:sz w:val="28"/>
          <w:szCs w:val="28"/>
        </w:rPr>
      </w:pPr>
      <w:r>
        <w:rPr>
          <w:spacing w:val="-2"/>
          <w:sz w:val="28"/>
          <w:szCs w:val="28"/>
        </w:rPr>
        <w:t>万元（公务用车购置费</w:t>
      </w:r>
      <w:r>
        <w:rPr>
          <w:spacing w:val="-7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0.00</w:t>
      </w:r>
      <w:r>
        <w:rPr>
          <w:spacing w:val="-6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万元,公务用车运行维护费</w:t>
      </w:r>
      <w:r>
        <w:rPr>
          <w:spacing w:val="-7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0.00</w:t>
      </w:r>
      <w:r>
        <w:rPr>
          <w:spacing w:val="-6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万</w:t>
      </w:r>
    </w:p>
    <w:p>
      <w:pPr>
        <w:pStyle w:val="2"/>
        <w:spacing w:before="271" w:line="220" w:lineRule="auto"/>
        <w:ind w:left="29"/>
        <w:rPr>
          <w:sz w:val="28"/>
          <w:szCs w:val="28"/>
        </w:rPr>
      </w:pPr>
      <w:r>
        <w:rPr>
          <w:spacing w:val="-12"/>
          <w:sz w:val="28"/>
          <w:szCs w:val="28"/>
        </w:rPr>
        <w:t>元）。</w:t>
      </w:r>
    </w:p>
    <w:p>
      <w:pPr>
        <w:pStyle w:val="2"/>
        <w:spacing w:before="264" w:line="396" w:lineRule="auto"/>
        <w:ind w:left="33" w:right="45" w:firstLine="601"/>
        <w:rPr>
          <w:sz w:val="28"/>
          <w:szCs w:val="28"/>
        </w:rPr>
      </w:pPr>
      <w:r>
        <w:rPr>
          <w:spacing w:val="-2"/>
          <w:sz w:val="28"/>
          <w:szCs w:val="28"/>
        </w:rPr>
        <w:t>（二）2024</w:t>
      </w:r>
      <w:r>
        <w:rPr>
          <w:spacing w:val="-5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年一般公共预算安排的“三公”经费支出预算</w:t>
      </w:r>
      <w:r>
        <w:rPr>
          <w:spacing w:val="-7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0.00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万元，同口径较</w:t>
      </w:r>
      <w:r>
        <w:rPr>
          <w:spacing w:val="-7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2023</w:t>
      </w:r>
      <w:r>
        <w:rPr>
          <w:spacing w:val="-7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年度预算数</w:t>
      </w:r>
      <w:r>
        <w:rPr>
          <w:spacing w:val="-7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0.00</w:t>
      </w:r>
      <w:r>
        <w:rPr>
          <w:spacing w:val="-6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万元，增长</w:t>
      </w:r>
      <w:r>
        <w:rPr>
          <w:spacing w:val="-7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0.00</w:t>
      </w:r>
      <w:r>
        <w:rPr>
          <w:spacing w:val="-6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万元，增长</w:t>
      </w:r>
    </w:p>
    <w:p>
      <w:pPr>
        <w:pStyle w:val="2"/>
        <w:spacing w:line="220" w:lineRule="auto"/>
        <w:ind w:left="29"/>
        <w:rPr>
          <w:sz w:val="28"/>
          <w:szCs w:val="28"/>
        </w:rPr>
      </w:pPr>
      <w:r>
        <w:rPr>
          <w:spacing w:val="-6"/>
          <w:sz w:val="28"/>
          <w:szCs w:val="28"/>
        </w:rPr>
        <w:t>0%，具体如下：</w:t>
      </w:r>
    </w:p>
    <w:p>
      <w:pPr>
        <w:pStyle w:val="2"/>
        <w:spacing w:before="265" w:line="396" w:lineRule="auto"/>
        <w:ind w:left="29" w:right="101" w:firstLine="619"/>
        <w:rPr>
          <w:sz w:val="28"/>
          <w:szCs w:val="28"/>
        </w:rPr>
      </w:pPr>
      <w:r>
        <w:rPr>
          <w:spacing w:val="-4"/>
          <w:sz w:val="28"/>
          <w:szCs w:val="28"/>
        </w:rPr>
        <w:t>1.因公出国（境）费</w:t>
      </w:r>
      <w:r>
        <w:rPr>
          <w:spacing w:val="-5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2024</w:t>
      </w:r>
      <w:r>
        <w:rPr>
          <w:spacing w:val="-7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年预算安排</w:t>
      </w:r>
      <w:r>
        <w:rPr>
          <w:spacing w:val="-7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0.00</w:t>
      </w:r>
      <w:r>
        <w:rPr>
          <w:spacing w:val="-6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万元，较</w:t>
      </w:r>
      <w:r>
        <w:rPr>
          <w:spacing w:val="-7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2023</w:t>
      </w:r>
      <w:r>
        <w:rPr>
          <w:spacing w:val="-7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年度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预算数</w:t>
      </w:r>
      <w:r>
        <w:rPr>
          <w:spacing w:val="-6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0.00</w:t>
      </w:r>
      <w:r>
        <w:rPr>
          <w:spacing w:val="-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万元，增长</w:t>
      </w:r>
      <w:r>
        <w:rPr>
          <w:spacing w:val="-7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0.00</w:t>
      </w:r>
      <w:r>
        <w:rPr>
          <w:spacing w:val="-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万元，增长</w:t>
      </w:r>
      <w:r>
        <w:rPr>
          <w:spacing w:val="-7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0%，主要原因是本部门本</w:t>
      </w:r>
    </w:p>
    <w:p>
      <w:pPr>
        <w:pStyle w:val="2"/>
        <w:spacing w:before="1" w:line="219" w:lineRule="auto"/>
        <w:ind w:left="28"/>
        <w:rPr>
          <w:sz w:val="28"/>
          <w:szCs w:val="28"/>
        </w:rPr>
      </w:pPr>
      <w:r>
        <w:rPr>
          <w:spacing w:val="-2"/>
          <w:sz w:val="28"/>
          <w:szCs w:val="28"/>
        </w:rPr>
        <w:t>年度无因公出国人员。。</w:t>
      </w:r>
    </w:p>
    <w:p>
      <w:pPr>
        <w:pStyle w:val="2"/>
        <w:spacing w:before="267" w:line="600" w:lineRule="exact"/>
        <w:ind w:left="631"/>
        <w:rPr>
          <w:sz w:val="28"/>
          <w:szCs w:val="28"/>
        </w:rPr>
      </w:pPr>
      <w:r>
        <w:rPr>
          <w:spacing w:val="-3"/>
          <w:position w:val="24"/>
          <w:sz w:val="28"/>
          <w:szCs w:val="28"/>
        </w:rPr>
        <w:t>2.公务接待费</w:t>
      </w:r>
      <w:r>
        <w:rPr>
          <w:spacing w:val="-70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2024</w:t>
      </w:r>
      <w:r>
        <w:rPr>
          <w:spacing w:val="-72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年预算安排</w:t>
      </w:r>
      <w:r>
        <w:rPr>
          <w:spacing w:val="-71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0.00</w:t>
      </w:r>
      <w:r>
        <w:rPr>
          <w:spacing w:val="-66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万元，较</w:t>
      </w:r>
      <w:r>
        <w:rPr>
          <w:spacing w:val="-70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2023</w:t>
      </w:r>
      <w:r>
        <w:rPr>
          <w:spacing w:val="-72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年度预算数</w:t>
      </w:r>
    </w:p>
    <w:p>
      <w:pPr>
        <w:pStyle w:val="2"/>
        <w:spacing w:before="1" w:line="218" w:lineRule="auto"/>
        <w:ind w:left="29"/>
        <w:rPr>
          <w:sz w:val="28"/>
          <w:szCs w:val="28"/>
        </w:rPr>
      </w:pPr>
      <w:r>
        <w:rPr>
          <w:spacing w:val="-2"/>
          <w:sz w:val="28"/>
          <w:szCs w:val="28"/>
        </w:rPr>
        <w:t>0.00</w:t>
      </w:r>
      <w:r>
        <w:rPr>
          <w:spacing w:val="-6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万元，增长</w:t>
      </w:r>
      <w:r>
        <w:rPr>
          <w:spacing w:val="-7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0.00</w:t>
      </w:r>
      <w:r>
        <w:rPr>
          <w:spacing w:val="-6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万元，增长</w:t>
      </w:r>
      <w:r>
        <w:rPr>
          <w:spacing w:val="-7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0%，主要</w:t>
      </w:r>
      <w:r>
        <w:rPr>
          <w:spacing w:val="-3"/>
          <w:sz w:val="28"/>
          <w:szCs w:val="28"/>
        </w:rPr>
        <w:t>原因是本部门本年度无</w:t>
      </w:r>
    </w:p>
    <w:p>
      <w:pPr>
        <w:spacing w:line="218" w:lineRule="auto"/>
        <w:rPr>
          <w:sz w:val="28"/>
          <w:szCs w:val="28"/>
        </w:rPr>
        <w:sectPr>
          <w:footerReference r:id="rId16" w:type="default"/>
          <w:pgSz w:w="11907" w:h="16838"/>
          <w:pgMar w:top="1431" w:right="1785" w:bottom="1087" w:left="1785" w:header="0" w:footer="926" w:gutter="0"/>
          <w:cols w:space="720" w:num="1"/>
        </w:sectPr>
      </w:pPr>
    </w:p>
    <w:p>
      <w:pPr>
        <w:pStyle w:val="2"/>
        <w:spacing w:before="248" w:line="220" w:lineRule="auto"/>
        <w:ind w:left="28"/>
        <w:rPr>
          <w:sz w:val="28"/>
          <w:szCs w:val="28"/>
        </w:rPr>
      </w:pPr>
      <w:r>
        <w:rPr>
          <w:spacing w:val="-3"/>
          <w:sz w:val="28"/>
          <w:szCs w:val="28"/>
        </w:rPr>
        <w:t>此项支出。</w:t>
      </w:r>
    </w:p>
    <w:p>
      <w:pPr>
        <w:pStyle w:val="2"/>
        <w:spacing w:before="265" w:line="600" w:lineRule="exact"/>
        <w:ind w:left="633"/>
        <w:rPr>
          <w:sz w:val="28"/>
          <w:szCs w:val="28"/>
        </w:rPr>
      </w:pPr>
      <w:r>
        <w:rPr>
          <w:spacing w:val="-3"/>
          <w:position w:val="24"/>
          <w:sz w:val="28"/>
          <w:szCs w:val="28"/>
        </w:rPr>
        <w:t>3.公务用车购置及运行费</w:t>
      </w:r>
      <w:r>
        <w:rPr>
          <w:spacing w:val="-60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2024</w:t>
      </w:r>
      <w:r>
        <w:rPr>
          <w:spacing w:val="-72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年预算安排</w:t>
      </w:r>
      <w:r>
        <w:rPr>
          <w:spacing w:val="-71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0.00</w:t>
      </w:r>
      <w:r>
        <w:rPr>
          <w:spacing w:val="-66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万元，较</w:t>
      </w:r>
      <w:r>
        <w:rPr>
          <w:spacing w:val="-70"/>
          <w:position w:val="24"/>
          <w:sz w:val="28"/>
          <w:szCs w:val="28"/>
        </w:rPr>
        <w:t xml:space="preserve"> </w:t>
      </w:r>
      <w:r>
        <w:rPr>
          <w:spacing w:val="-3"/>
          <w:position w:val="24"/>
          <w:sz w:val="28"/>
          <w:szCs w:val="28"/>
        </w:rPr>
        <w:t>2023</w:t>
      </w:r>
    </w:p>
    <w:p>
      <w:pPr>
        <w:pStyle w:val="2"/>
        <w:spacing w:line="219" w:lineRule="auto"/>
        <w:ind w:left="28"/>
        <w:rPr>
          <w:sz w:val="28"/>
          <w:szCs w:val="28"/>
        </w:rPr>
      </w:pPr>
      <w:r>
        <w:rPr>
          <w:spacing w:val="-5"/>
          <w:sz w:val="28"/>
          <w:szCs w:val="28"/>
        </w:rPr>
        <w:t>年度预算数</w:t>
      </w:r>
      <w:r>
        <w:rPr>
          <w:spacing w:val="-6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0.00</w:t>
      </w:r>
      <w:r>
        <w:rPr>
          <w:spacing w:val="-6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万元，增长</w:t>
      </w:r>
      <w:r>
        <w:rPr>
          <w:spacing w:val="-7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0.00</w:t>
      </w:r>
      <w:r>
        <w:rPr>
          <w:spacing w:val="-6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万元，增长</w:t>
      </w:r>
      <w:r>
        <w:rPr>
          <w:spacing w:val="-7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0%，其中：</w:t>
      </w:r>
    </w:p>
    <w:p>
      <w:pPr>
        <w:pStyle w:val="2"/>
        <w:spacing w:before="265" w:line="396" w:lineRule="auto"/>
        <w:ind w:left="29" w:right="101" w:firstLine="607"/>
        <w:rPr>
          <w:sz w:val="28"/>
          <w:szCs w:val="28"/>
        </w:rPr>
      </w:pPr>
      <w:r>
        <w:rPr>
          <w:spacing w:val="-3"/>
          <w:sz w:val="28"/>
          <w:szCs w:val="28"/>
        </w:rPr>
        <w:t>公务用车购置费</w:t>
      </w:r>
      <w:r>
        <w:rPr>
          <w:spacing w:val="-6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2024</w:t>
      </w:r>
      <w:r>
        <w:rPr>
          <w:spacing w:val="-7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年预算安排</w:t>
      </w:r>
      <w:r>
        <w:rPr>
          <w:spacing w:val="-7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0.00</w:t>
      </w:r>
      <w:r>
        <w:rPr>
          <w:spacing w:val="-6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</w:t>
      </w:r>
      <w:r>
        <w:rPr>
          <w:spacing w:val="-4"/>
          <w:sz w:val="28"/>
          <w:szCs w:val="28"/>
        </w:rPr>
        <w:t>较</w:t>
      </w:r>
      <w:r>
        <w:rPr>
          <w:spacing w:val="-7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2023</w:t>
      </w:r>
      <w:r>
        <w:rPr>
          <w:spacing w:val="-7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年度预算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数</w:t>
      </w:r>
      <w:r>
        <w:rPr>
          <w:spacing w:val="-6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0.00</w:t>
      </w:r>
      <w:r>
        <w:rPr>
          <w:spacing w:val="-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万元，增长</w:t>
      </w:r>
      <w:r>
        <w:rPr>
          <w:spacing w:val="-7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0.00</w:t>
      </w:r>
      <w:r>
        <w:rPr>
          <w:spacing w:val="-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万元，增长</w:t>
      </w:r>
      <w:r>
        <w:rPr>
          <w:spacing w:val="-7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0%，主要原因是本部门本年度</w:t>
      </w:r>
    </w:p>
    <w:p>
      <w:pPr>
        <w:pStyle w:val="2"/>
        <w:spacing w:before="1" w:line="219" w:lineRule="auto"/>
        <w:ind w:left="29"/>
        <w:rPr>
          <w:sz w:val="28"/>
          <w:szCs w:val="28"/>
        </w:rPr>
      </w:pPr>
      <w:r>
        <w:rPr>
          <w:spacing w:val="-10"/>
          <w:sz w:val="28"/>
          <w:szCs w:val="28"/>
        </w:rPr>
        <w:t>无公务用车，因无公务用车购置及运行费。</w:t>
      </w:r>
      <w:r>
        <w:rPr>
          <w:spacing w:val="45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。</w:t>
      </w:r>
    </w:p>
    <w:p>
      <w:pPr>
        <w:pStyle w:val="2"/>
        <w:spacing w:before="266" w:line="396" w:lineRule="auto"/>
        <w:ind w:left="29" w:right="101" w:firstLine="607"/>
        <w:rPr>
          <w:sz w:val="28"/>
          <w:szCs w:val="28"/>
        </w:rPr>
      </w:pPr>
      <w:r>
        <w:rPr>
          <w:spacing w:val="-3"/>
          <w:sz w:val="28"/>
          <w:szCs w:val="28"/>
        </w:rPr>
        <w:t>公务用车运行维护费</w:t>
      </w:r>
      <w:r>
        <w:rPr>
          <w:spacing w:val="-6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2024</w:t>
      </w:r>
      <w:r>
        <w:rPr>
          <w:spacing w:val="-7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年预算安排</w:t>
      </w:r>
      <w:r>
        <w:rPr>
          <w:spacing w:val="-7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0.00</w:t>
      </w:r>
      <w:r>
        <w:rPr>
          <w:spacing w:val="-6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</w:t>
      </w:r>
      <w:r>
        <w:rPr>
          <w:spacing w:val="-4"/>
          <w:sz w:val="28"/>
          <w:szCs w:val="28"/>
        </w:rPr>
        <w:t>元，较</w:t>
      </w:r>
      <w:r>
        <w:rPr>
          <w:spacing w:val="-7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2023</w:t>
      </w:r>
      <w:r>
        <w:rPr>
          <w:spacing w:val="-7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年度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预算数</w:t>
      </w:r>
      <w:r>
        <w:rPr>
          <w:spacing w:val="-6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0.00</w:t>
      </w:r>
      <w:r>
        <w:rPr>
          <w:spacing w:val="-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万元，增长</w:t>
      </w:r>
      <w:r>
        <w:rPr>
          <w:spacing w:val="-7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0.00</w:t>
      </w:r>
      <w:r>
        <w:rPr>
          <w:spacing w:val="-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万元，增长</w:t>
      </w:r>
      <w:r>
        <w:rPr>
          <w:spacing w:val="-7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0%，主要原因是本部门本</w:t>
      </w:r>
    </w:p>
    <w:p>
      <w:pPr>
        <w:pStyle w:val="2"/>
        <w:spacing w:before="1" w:line="219" w:lineRule="auto"/>
        <w:ind w:left="28"/>
        <w:rPr>
          <w:sz w:val="28"/>
          <w:szCs w:val="28"/>
        </w:rPr>
      </w:pPr>
      <w:r>
        <w:rPr>
          <w:spacing w:val="-5"/>
          <w:sz w:val="28"/>
          <w:szCs w:val="28"/>
        </w:rPr>
        <w:t>年度无公务用车，因无公务用车运行维护费。</w:t>
      </w:r>
      <w:r>
        <w:rPr>
          <w:spacing w:val="-48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。</w:t>
      </w: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5" w:line="219" w:lineRule="auto"/>
        <w:ind w:left="651"/>
      </w:pPr>
      <w:r>
        <w:rPr>
          <w:spacing w:val="-4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八、政府性基金预算支出情况说明</w:t>
      </w:r>
    </w:p>
    <w:p>
      <w:pPr>
        <w:pStyle w:val="2"/>
        <w:spacing w:before="254" w:line="396" w:lineRule="auto"/>
        <w:ind w:left="29" w:right="101" w:firstLine="60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我部门</w:t>
      </w:r>
      <w:r>
        <w:rPr>
          <w:spacing w:val="-7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2024</w:t>
      </w:r>
      <w:r>
        <w:rPr>
          <w:spacing w:val="-7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年政府性基金预算支出共</w:t>
      </w:r>
      <w:r>
        <w:rPr>
          <w:spacing w:val="-7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0.00</w:t>
      </w:r>
      <w:r>
        <w:rPr>
          <w:spacing w:val="-6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万元，较</w:t>
      </w:r>
      <w:r>
        <w:rPr>
          <w:spacing w:val="-7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2023</w:t>
      </w:r>
      <w:r>
        <w:rPr>
          <w:spacing w:val="-7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年度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预算数</w:t>
      </w:r>
      <w:r>
        <w:rPr>
          <w:spacing w:val="-6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0.00</w:t>
      </w:r>
      <w:r>
        <w:rPr>
          <w:spacing w:val="-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万元，增加</w:t>
      </w:r>
      <w:r>
        <w:rPr>
          <w:spacing w:val="-7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0.00</w:t>
      </w:r>
      <w:r>
        <w:rPr>
          <w:spacing w:val="-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万元，增长</w:t>
      </w:r>
      <w:r>
        <w:rPr>
          <w:spacing w:val="-7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0%，主要原因是本部门本</w:t>
      </w:r>
    </w:p>
    <w:p>
      <w:pPr>
        <w:pStyle w:val="2"/>
        <w:spacing w:before="1" w:line="218" w:lineRule="auto"/>
        <w:ind w:left="28"/>
        <w:rPr>
          <w:sz w:val="28"/>
          <w:szCs w:val="28"/>
        </w:rPr>
      </w:pPr>
      <w:r>
        <w:rPr>
          <w:spacing w:val="-2"/>
          <w:sz w:val="28"/>
          <w:szCs w:val="28"/>
        </w:rPr>
        <w:t>年度无政府性基金支出。</w:t>
      </w: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05" w:line="219" w:lineRule="auto"/>
        <w:ind w:left="654"/>
      </w:pPr>
      <w:r>
        <w:rPr>
          <w:spacing w:val="-4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九、国有资本经营预算支出情况说明</w:t>
      </w:r>
    </w:p>
    <w:p>
      <w:pPr>
        <w:pStyle w:val="2"/>
        <w:spacing w:before="254" w:line="396" w:lineRule="auto"/>
        <w:ind w:left="25" w:right="101" w:firstLine="604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我部门</w:t>
      </w:r>
      <w:r>
        <w:rPr>
          <w:spacing w:val="-7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2024</w:t>
      </w:r>
      <w:r>
        <w:rPr>
          <w:spacing w:val="-7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年国有资本经营预算支出共</w:t>
      </w:r>
      <w:r>
        <w:rPr>
          <w:spacing w:val="-7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0.00</w:t>
      </w:r>
      <w:r>
        <w:rPr>
          <w:spacing w:val="-6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万元，较</w:t>
      </w:r>
      <w:r>
        <w:rPr>
          <w:spacing w:val="-7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202</w:t>
      </w:r>
      <w:r>
        <w:rPr>
          <w:spacing w:val="-4"/>
          <w:sz w:val="28"/>
          <w:szCs w:val="28"/>
        </w:rPr>
        <w:t>3</w:t>
      </w:r>
      <w:r>
        <w:rPr>
          <w:spacing w:val="-7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年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度预算数</w:t>
      </w:r>
      <w:r>
        <w:rPr>
          <w:spacing w:val="-5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0.00</w:t>
      </w:r>
      <w:r>
        <w:rPr>
          <w:spacing w:val="-6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万元，增加</w:t>
      </w:r>
      <w:r>
        <w:rPr>
          <w:spacing w:val="-7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0.00</w:t>
      </w:r>
      <w:r>
        <w:rPr>
          <w:spacing w:val="-6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万元，增长</w:t>
      </w:r>
      <w:r>
        <w:rPr>
          <w:spacing w:val="-7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0%，主要原因是本部门</w:t>
      </w:r>
    </w:p>
    <w:p>
      <w:pPr>
        <w:pStyle w:val="2"/>
        <w:spacing w:before="1" w:line="218" w:lineRule="auto"/>
        <w:ind w:left="28"/>
        <w:rPr>
          <w:sz w:val="28"/>
          <w:szCs w:val="28"/>
        </w:rPr>
      </w:pPr>
      <w:r>
        <w:rPr>
          <w:spacing w:val="-13"/>
          <w:sz w:val="28"/>
          <w:szCs w:val="28"/>
        </w:rPr>
        <w:t>本年度无国有资本经营经费支出。</w:t>
      </w:r>
      <w:r>
        <w:rPr>
          <w:spacing w:val="55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。</w:t>
      </w: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04" w:line="220" w:lineRule="auto"/>
        <w:ind w:left="607"/>
      </w:pPr>
      <w:r>
        <w:rPr>
          <w:spacing w:val="-2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十、其他重要事项情况说明</w:t>
      </w:r>
    </w:p>
    <w:p>
      <w:pPr>
        <w:pStyle w:val="2"/>
        <w:spacing w:before="254" w:line="219" w:lineRule="auto"/>
        <w:ind w:left="635"/>
        <w:rPr>
          <w:sz w:val="28"/>
          <w:szCs w:val="28"/>
        </w:rPr>
      </w:pPr>
      <w:r>
        <w:rPr>
          <w:spacing w:val="-2"/>
          <w:sz w:val="28"/>
          <w:szCs w:val="28"/>
        </w:rPr>
        <w:t>（一）机关运行经费安排情况说明</w:t>
      </w:r>
    </w:p>
    <w:p>
      <w:pPr>
        <w:pStyle w:val="2"/>
        <w:spacing w:before="267" w:line="396" w:lineRule="auto"/>
        <w:ind w:left="29" w:right="58" w:firstLine="602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2024</w:t>
      </w:r>
      <w:r>
        <w:rPr>
          <w:spacing w:val="-6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年本部门机关运行经费预算</w:t>
      </w:r>
      <w:r>
        <w:rPr>
          <w:spacing w:val="-5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1.83</w:t>
      </w:r>
      <w:r>
        <w:rPr>
          <w:spacing w:val="-6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万元，较</w:t>
      </w:r>
      <w:r>
        <w:rPr>
          <w:spacing w:val="-7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2023</w:t>
      </w:r>
      <w:r>
        <w:rPr>
          <w:spacing w:val="-7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年度预算 </w:t>
      </w:r>
      <w:r>
        <w:rPr>
          <w:spacing w:val="-3"/>
          <w:sz w:val="28"/>
          <w:szCs w:val="28"/>
        </w:rPr>
        <w:t>数</w:t>
      </w:r>
      <w:r>
        <w:rPr>
          <w:spacing w:val="-5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1.84</w:t>
      </w:r>
      <w:r>
        <w:rPr>
          <w:spacing w:val="-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万元，减少</w:t>
      </w:r>
      <w:r>
        <w:rPr>
          <w:spacing w:val="-7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0.01</w:t>
      </w:r>
      <w:r>
        <w:rPr>
          <w:spacing w:val="-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万元，下降</w:t>
      </w:r>
      <w:r>
        <w:rPr>
          <w:spacing w:val="-7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0.54%，主要原因是：工</w:t>
      </w:r>
      <w:r>
        <w:rPr>
          <w:spacing w:val="-4"/>
          <w:sz w:val="28"/>
          <w:szCs w:val="28"/>
        </w:rPr>
        <w:t>会经费</w:t>
      </w:r>
    </w:p>
    <w:p>
      <w:pPr>
        <w:pStyle w:val="2"/>
        <w:spacing w:before="1" w:line="219" w:lineRule="auto"/>
        <w:ind w:left="27"/>
        <w:rPr>
          <w:sz w:val="28"/>
          <w:szCs w:val="28"/>
        </w:rPr>
      </w:pPr>
      <w:r>
        <w:rPr>
          <w:spacing w:val="-2"/>
          <w:sz w:val="28"/>
          <w:szCs w:val="28"/>
        </w:rPr>
        <w:t>计算基数比上年低。</w:t>
      </w:r>
    </w:p>
    <w:p>
      <w:pPr>
        <w:spacing w:line="219" w:lineRule="auto"/>
        <w:rPr>
          <w:sz w:val="28"/>
          <w:szCs w:val="28"/>
        </w:rPr>
        <w:sectPr>
          <w:footerReference r:id="rId17" w:type="default"/>
          <w:pgSz w:w="11907" w:h="16838"/>
          <w:pgMar w:top="1431" w:right="1785" w:bottom="1087" w:left="1785" w:header="0" w:footer="926" w:gutter="0"/>
          <w:cols w:space="720" w:num="1"/>
        </w:sectPr>
      </w:pPr>
    </w:p>
    <w:p>
      <w:pPr>
        <w:pStyle w:val="2"/>
        <w:spacing w:before="247" w:line="219" w:lineRule="auto"/>
        <w:ind w:left="635"/>
        <w:rPr>
          <w:sz w:val="28"/>
          <w:szCs w:val="28"/>
        </w:rPr>
      </w:pPr>
      <w:r>
        <w:rPr>
          <w:spacing w:val="-2"/>
          <w:sz w:val="28"/>
          <w:szCs w:val="28"/>
        </w:rPr>
        <w:t>（二）政府采购预算安排情况说明</w:t>
      </w:r>
    </w:p>
    <w:p>
      <w:pPr>
        <w:pStyle w:val="2"/>
        <w:spacing w:before="266" w:line="396" w:lineRule="auto"/>
        <w:ind w:left="29" w:right="58" w:firstLine="601"/>
        <w:rPr>
          <w:sz w:val="28"/>
          <w:szCs w:val="28"/>
        </w:rPr>
      </w:pPr>
      <w:r>
        <w:rPr>
          <w:spacing w:val="-9"/>
          <w:sz w:val="28"/>
          <w:szCs w:val="28"/>
        </w:rPr>
        <w:t>我部门</w:t>
      </w:r>
      <w:r>
        <w:rPr>
          <w:spacing w:val="-51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2024</w:t>
      </w:r>
      <w:r>
        <w:rPr>
          <w:spacing w:val="-72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年政府采购预算总金额</w:t>
      </w:r>
      <w:r>
        <w:rPr>
          <w:spacing w:val="-71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0</w:t>
      </w:r>
      <w:r>
        <w:rPr>
          <w:spacing w:val="-67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万元。其中：</w:t>
      </w:r>
      <w:r>
        <w:rPr>
          <w:spacing w:val="31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货物类采购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</w:t>
      </w:r>
      <w:r>
        <w:rPr>
          <w:spacing w:val="-6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万元、工程类采购</w:t>
      </w:r>
      <w:r>
        <w:rPr>
          <w:spacing w:val="-7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</w:t>
      </w:r>
      <w:r>
        <w:rPr>
          <w:spacing w:val="-6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万元、服务类采购</w:t>
      </w:r>
      <w:r>
        <w:rPr>
          <w:spacing w:val="-7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</w:t>
      </w:r>
      <w:r>
        <w:rPr>
          <w:spacing w:val="-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万元。主要用于</w:t>
      </w:r>
      <w:r>
        <w:rPr>
          <w:spacing w:val="-4"/>
          <w:sz w:val="28"/>
          <w:szCs w:val="28"/>
        </w:rPr>
        <w:t>：本部门</w:t>
      </w:r>
    </w:p>
    <w:p>
      <w:pPr>
        <w:pStyle w:val="2"/>
        <w:spacing w:before="1" w:line="218" w:lineRule="auto"/>
        <w:ind w:left="28"/>
        <w:rPr>
          <w:sz w:val="28"/>
          <w:szCs w:val="28"/>
        </w:rPr>
      </w:pPr>
      <w:r>
        <w:rPr>
          <w:spacing w:val="-4"/>
          <w:sz w:val="28"/>
          <w:szCs w:val="28"/>
        </w:rPr>
        <w:t>本年度无政府采购预算。</w:t>
      </w:r>
    </w:p>
    <w:p>
      <w:pPr>
        <w:pStyle w:val="2"/>
        <w:spacing w:before="267" w:line="220" w:lineRule="auto"/>
        <w:ind w:left="635"/>
        <w:rPr>
          <w:sz w:val="28"/>
          <w:szCs w:val="28"/>
        </w:rPr>
      </w:pPr>
      <w:r>
        <w:rPr>
          <w:spacing w:val="-2"/>
          <w:sz w:val="28"/>
          <w:szCs w:val="28"/>
        </w:rPr>
        <w:t>（三）国有资产占用情况说明</w:t>
      </w:r>
    </w:p>
    <w:p>
      <w:pPr>
        <w:pStyle w:val="2"/>
        <w:spacing w:before="267" w:line="600" w:lineRule="exact"/>
        <w:ind w:left="626"/>
        <w:rPr>
          <w:sz w:val="28"/>
          <w:szCs w:val="28"/>
        </w:rPr>
      </w:pPr>
      <w:r>
        <w:rPr>
          <w:spacing w:val="-11"/>
          <w:position w:val="24"/>
          <w:sz w:val="28"/>
          <w:szCs w:val="28"/>
        </w:rPr>
        <w:t>截至</w:t>
      </w:r>
      <w:r>
        <w:rPr>
          <w:spacing w:val="-68"/>
          <w:position w:val="24"/>
          <w:sz w:val="28"/>
          <w:szCs w:val="28"/>
        </w:rPr>
        <w:t xml:space="preserve"> </w:t>
      </w:r>
      <w:r>
        <w:rPr>
          <w:spacing w:val="-11"/>
          <w:position w:val="24"/>
          <w:sz w:val="28"/>
          <w:szCs w:val="28"/>
        </w:rPr>
        <w:t>2023</w:t>
      </w:r>
      <w:r>
        <w:rPr>
          <w:spacing w:val="-72"/>
          <w:position w:val="24"/>
          <w:sz w:val="28"/>
          <w:szCs w:val="28"/>
        </w:rPr>
        <w:t xml:space="preserve"> </w:t>
      </w:r>
      <w:r>
        <w:rPr>
          <w:spacing w:val="-11"/>
          <w:position w:val="24"/>
          <w:sz w:val="28"/>
          <w:szCs w:val="28"/>
        </w:rPr>
        <w:t>年</w:t>
      </w:r>
      <w:r>
        <w:rPr>
          <w:spacing w:val="-52"/>
          <w:position w:val="24"/>
          <w:sz w:val="28"/>
          <w:szCs w:val="28"/>
        </w:rPr>
        <w:t xml:space="preserve"> </w:t>
      </w:r>
      <w:r>
        <w:rPr>
          <w:spacing w:val="-11"/>
          <w:position w:val="24"/>
          <w:sz w:val="28"/>
          <w:szCs w:val="28"/>
        </w:rPr>
        <w:t>12</w:t>
      </w:r>
      <w:r>
        <w:rPr>
          <w:spacing w:val="-67"/>
          <w:position w:val="24"/>
          <w:sz w:val="28"/>
          <w:szCs w:val="28"/>
        </w:rPr>
        <w:t xml:space="preserve"> </w:t>
      </w:r>
      <w:r>
        <w:rPr>
          <w:spacing w:val="-11"/>
          <w:position w:val="24"/>
          <w:sz w:val="28"/>
          <w:szCs w:val="28"/>
        </w:rPr>
        <w:t>月</w:t>
      </w:r>
      <w:r>
        <w:rPr>
          <w:spacing w:val="-67"/>
          <w:position w:val="24"/>
          <w:sz w:val="28"/>
          <w:szCs w:val="28"/>
        </w:rPr>
        <w:t xml:space="preserve"> </w:t>
      </w:r>
      <w:r>
        <w:rPr>
          <w:spacing w:val="-11"/>
          <w:position w:val="24"/>
          <w:sz w:val="28"/>
          <w:szCs w:val="28"/>
        </w:rPr>
        <w:t>31 日，本部门共有车辆</w:t>
      </w:r>
      <w:r>
        <w:rPr>
          <w:spacing w:val="-71"/>
          <w:position w:val="24"/>
          <w:sz w:val="28"/>
          <w:szCs w:val="28"/>
        </w:rPr>
        <w:t xml:space="preserve"> </w:t>
      </w:r>
      <w:r>
        <w:rPr>
          <w:spacing w:val="-11"/>
          <w:position w:val="24"/>
          <w:sz w:val="28"/>
          <w:szCs w:val="28"/>
        </w:rPr>
        <w:t>0</w:t>
      </w:r>
      <w:r>
        <w:rPr>
          <w:spacing w:val="-74"/>
          <w:position w:val="24"/>
          <w:sz w:val="28"/>
          <w:szCs w:val="28"/>
        </w:rPr>
        <w:t xml:space="preserve"> </w:t>
      </w:r>
      <w:r>
        <w:rPr>
          <w:spacing w:val="-11"/>
          <w:position w:val="24"/>
          <w:sz w:val="28"/>
          <w:szCs w:val="28"/>
        </w:rPr>
        <w:t>辆，其中， 应急机</w:t>
      </w:r>
    </w:p>
    <w:p>
      <w:pPr>
        <w:pStyle w:val="2"/>
        <w:spacing w:before="1" w:line="218" w:lineRule="auto"/>
        <w:ind w:left="28"/>
        <w:rPr>
          <w:sz w:val="28"/>
          <w:szCs w:val="28"/>
        </w:rPr>
      </w:pPr>
      <w:r>
        <w:rPr>
          <w:spacing w:val="-2"/>
          <w:sz w:val="28"/>
          <w:szCs w:val="28"/>
        </w:rPr>
        <w:t>要通信用车</w:t>
      </w:r>
      <w:r>
        <w:rPr>
          <w:spacing w:val="-7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0</w:t>
      </w:r>
      <w:r>
        <w:rPr>
          <w:spacing w:val="-7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辆、一般执法执勤用车</w:t>
      </w:r>
      <w:r>
        <w:rPr>
          <w:spacing w:val="-7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0</w:t>
      </w:r>
      <w:r>
        <w:rPr>
          <w:spacing w:val="-7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辆、特种专业技术</w:t>
      </w:r>
      <w:r>
        <w:rPr>
          <w:spacing w:val="-3"/>
          <w:sz w:val="28"/>
          <w:szCs w:val="28"/>
        </w:rPr>
        <w:t>用车</w:t>
      </w:r>
      <w:r>
        <w:rPr>
          <w:spacing w:val="-7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0</w:t>
      </w:r>
    </w:p>
    <w:p>
      <w:pPr>
        <w:pStyle w:val="2"/>
        <w:spacing w:before="268" w:line="218" w:lineRule="auto"/>
        <w:ind w:left="25"/>
        <w:rPr>
          <w:sz w:val="28"/>
          <w:szCs w:val="28"/>
        </w:rPr>
      </w:pPr>
      <w:r>
        <w:rPr>
          <w:spacing w:val="-5"/>
          <w:sz w:val="28"/>
          <w:szCs w:val="28"/>
        </w:rPr>
        <w:t>辆、其他用车</w:t>
      </w:r>
      <w:r>
        <w:rPr>
          <w:spacing w:val="-5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0</w:t>
      </w:r>
      <w:r>
        <w:rPr>
          <w:spacing w:val="-7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辆，单位价值</w:t>
      </w:r>
      <w:r>
        <w:rPr>
          <w:spacing w:val="-7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200</w:t>
      </w:r>
      <w:r>
        <w:rPr>
          <w:spacing w:val="-6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万元以上大型设备</w:t>
      </w:r>
      <w:r>
        <w:rPr>
          <w:spacing w:val="-7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0</w:t>
      </w:r>
      <w:r>
        <w:rPr>
          <w:spacing w:val="-5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台（套）。</w:t>
      </w:r>
    </w:p>
    <w:p>
      <w:pPr>
        <w:pStyle w:val="2"/>
        <w:spacing w:before="269" w:line="220" w:lineRule="auto"/>
        <w:ind w:left="635"/>
        <w:rPr>
          <w:sz w:val="28"/>
          <w:szCs w:val="28"/>
        </w:rPr>
      </w:pPr>
      <w:r>
        <w:rPr>
          <w:spacing w:val="-4"/>
          <w:sz w:val="28"/>
          <w:szCs w:val="28"/>
        </w:rPr>
        <w:t>（四）预算绩效目标情况说明</w:t>
      </w:r>
    </w:p>
    <w:p>
      <w:pPr>
        <w:pStyle w:val="2"/>
        <w:spacing w:before="266" w:line="396" w:lineRule="auto"/>
        <w:ind w:left="80" w:right="45" w:firstLine="568"/>
        <w:rPr>
          <w:sz w:val="28"/>
          <w:szCs w:val="28"/>
        </w:rPr>
      </w:pPr>
      <w:r>
        <w:rPr>
          <w:spacing w:val="-9"/>
          <w:sz w:val="28"/>
          <w:szCs w:val="28"/>
        </w:rPr>
        <w:t>1.我部门</w:t>
      </w:r>
      <w:r>
        <w:rPr>
          <w:spacing w:val="-70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2024</w:t>
      </w:r>
      <w:r>
        <w:rPr>
          <w:spacing w:val="-72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年所有项目支出全面实施绩效目标管</w:t>
      </w:r>
      <w:r>
        <w:rPr>
          <w:spacing w:val="-10"/>
          <w:sz w:val="28"/>
          <w:szCs w:val="28"/>
        </w:rPr>
        <w:t>理，</w:t>
      </w:r>
      <w:r>
        <w:rPr>
          <w:spacing w:val="76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涉及项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目</w:t>
      </w:r>
      <w:r>
        <w:rPr>
          <w:spacing w:val="-6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5</w:t>
      </w:r>
      <w:r>
        <w:rPr>
          <w:spacing w:val="-7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个，预算资金</w:t>
      </w:r>
      <w:r>
        <w:rPr>
          <w:spacing w:val="-7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48.23</w:t>
      </w:r>
      <w:r>
        <w:rPr>
          <w:spacing w:val="-6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万元。绩效目标情况详见报表（日常运转</w:t>
      </w:r>
    </w:p>
    <w:p>
      <w:pPr>
        <w:pStyle w:val="2"/>
        <w:spacing w:before="1" w:line="219" w:lineRule="auto"/>
        <w:ind w:left="27"/>
        <w:rPr>
          <w:sz w:val="28"/>
          <w:szCs w:val="28"/>
        </w:rPr>
      </w:pPr>
      <w:r>
        <w:rPr>
          <w:spacing w:val="-2"/>
          <w:sz w:val="28"/>
          <w:szCs w:val="28"/>
        </w:rPr>
        <w:t>类项目、工资类人员经费项目和涉密项目等除外）。</w:t>
      </w:r>
    </w:p>
    <w:p>
      <w:pPr>
        <w:pStyle w:val="2"/>
        <w:spacing w:before="266" w:line="220" w:lineRule="auto"/>
        <w:ind w:left="631"/>
        <w:rPr>
          <w:sz w:val="28"/>
          <w:szCs w:val="28"/>
        </w:rPr>
      </w:pPr>
      <w:r>
        <w:rPr>
          <w:spacing w:val="-4"/>
          <w:sz w:val="28"/>
          <w:szCs w:val="28"/>
        </w:rPr>
        <w:t>2.重点项目预算绩效目标说明。</w:t>
      </w:r>
    </w:p>
    <w:p>
      <w:pPr>
        <w:pStyle w:val="2"/>
        <w:spacing w:before="265" w:line="396" w:lineRule="auto"/>
        <w:ind w:left="25" w:right="86" w:firstLine="605"/>
        <w:rPr>
          <w:sz w:val="28"/>
          <w:szCs w:val="28"/>
        </w:rPr>
      </w:pPr>
      <w:r>
        <w:rPr>
          <w:spacing w:val="-1"/>
          <w:sz w:val="28"/>
          <w:szCs w:val="28"/>
        </w:rPr>
        <w:t>2024</w:t>
      </w:r>
      <w:r>
        <w:rPr>
          <w:spacing w:val="-7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年我部门年初预算经费（教育保育费）总体绩效目标：通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过</w:t>
      </w:r>
      <w:r>
        <w:rPr>
          <w:spacing w:val="-6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2024</w:t>
      </w:r>
      <w:r>
        <w:rPr>
          <w:spacing w:val="-7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年年初经费保障幼儿园各项工作正常运转、</w:t>
      </w:r>
      <w:r>
        <w:rPr>
          <w:spacing w:val="-2"/>
          <w:sz w:val="28"/>
          <w:szCs w:val="28"/>
        </w:rPr>
        <w:t>保障辖区内幼儿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受到良好教育， 从而提高幼儿家长对于幼儿园的满意度、教</w:t>
      </w:r>
      <w:r>
        <w:rPr>
          <w:spacing w:val="-6"/>
          <w:sz w:val="28"/>
          <w:szCs w:val="28"/>
        </w:rPr>
        <w:t xml:space="preserve">师的幸 </w:t>
      </w:r>
      <w:r>
        <w:rPr>
          <w:spacing w:val="-1"/>
          <w:sz w:val="28"/>
          <w:szCs w:val="28"/>
        </w:rPr>
        <w:t>福感、获得感。实现师资力量和幼儿园环境达到社会认可的学前教</w:t>
      </w:r>
    </w:p>
    <w:p>
      <w:pPr>
        <w:pStyle w:val="2"/>
        <w:spacing w:line="219" w:lineRule="auto"/>
        <w:ind w:left="37"/>
        <w:rPr>
          <w:rFonts w:hint="eastAsia" w:eastAsia="宋体"/>
          <w:sz w:val="28"/>
          <w:szCs w:val="28"/>
          <w:lang w:eastAsia="zh-CN"/>
        </w:rPr>
        <w:sectPr>
          <w:footerReference r:id="rId18" w:type="default"/>
          <w:pgSz w:w="11907" w:h="16838"/>
          <w:pgMar w:top="1431" w:right="1785" w:bottom="1087" w:left="1785" w:header="0" w:footer="926" w:gutter="0"/>
          <w:cols w:space="720" w:num="1"/>
        </w:sectPr>
      </w:pPr>
      <w:r>
        <w:rPr>
          <w:sz w:val="28"/>
          <w:szCs w:val="28"/>
        </w:rPr>
        <w:t>育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117" w:line="220" w:lineRule="auto"/>
        <w:ind w:left="2217"/>
        <w:outlineLvl w:val="0"/>
        <w:rPr>
          <w:sz w:val="36"/>
          <w:szCs w:val="36"/>
        </w:rPr>
      </w:pPr>
      <w:r>
        <w:rPr>
          <w:spacing w:val="-2"/>
          <w:sz w:val="36"/>
          <w:szCs w:val="36"/>
          <w14:textOutline w14:w="7620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第三部分环江毛南族自治县驯乐苗族乡中心幼儿园</w:t>
      </w:r>
      <w:r>
        <w:rPr>
          <w:spacing w:val="-75"/>
          <w:sz w:val="36"/>
          <w:szCs w:val="36"/>
        </w:rPr>
        <w:t xml:space="preserve"> </w:t>
      </w:r>
      <w:r>
        <w:rPr>
          <w:spacing w:val="-2"/>
          <w:sz w:val="36"/>
          <w:szCs w:val="36"/>
          <w14:textOutline w14:w="762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2024</w:t>
      </w:r>
      <w:r>
        <w:rPr>
          <w:spacing w:val="-93"/>
          <w:sz w:val="36"/>
          <w:szCs w:val="36"/>
        </w:rPr>
        <w:t xml:space="preserve"> </w:t>
      </w:r>
      <w:r>
        <w:rPr>
          <w:spacing w:val="-2"/>
          <w:sz w:val="36"/>
          <w:szCs w:val="36"/>
          <w14:textOutline w14:w="762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年部门预算表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84" w:line="220" w:lineRule="auto"/>
        <w:ind w:left="6784"/>
        <w:outlineLvl w:val="1"/>
        <w:rPr>
          <w:sz w:val="26"/>
          <w:szCs w:val="26"/>
        </w:rPr>
      </w:pPr>
      <w:r>
        <w:rPr>
          <w:spacing w:val="-3"/>
          <w:sz w:val="26"/>
          <w:szCs w:val="26"/>
        </w:rPr>
        <w:t>收支总体情况表</w:t>
      </w:r>
    </w:p>
    <w:p>
      <w:pPr>
        <w:spacing w:line="180" w:lineRule="exact"/>
      </w:pPr>
    </w:p>
    <w:p>
      <w:pPr>
        <w:spacing w:line="180" w:lineRule="exact"/>
        <w:sectPr>
          <w:footerReference r:id="rId19" w:type="default"/>
          <w:pgSz w:w="16838" w:h="11907"/>
          <w:pgMar w:top="1012" w:right="1880" w:bottom="1484" w:left="735" w:header="0" w:footer="1324" w:gutter="0"/>
          <w:cols w:equalWidth="0" w:num="1">
            <w:col w:w="14222"/>
          </w:cols>
        </w:sectPr>
      </w:pPr>
    </w:p>
    <w:p>
      <w:pPr>
        <w:pStyle w:val="2"/>
        <w:spacing w:before="33" w:line="185" w:lineRule="auto"/>
        <w:ind w:left="23"/>
        <w:rPr>
          <w:sz w:val="17"/>
          <w:szCs w:val="17"/>
        </w:rPr>
      </w:pPr>
      <w:r>
        <w:rPr>
          <w:spacing w:val="-1"/>
          <w:sz w:val="17"/>
          <w:szCs w:val="17"/>
        </w:rPr>
        <w:t>单位名称：环江毛南族自治县驯乐苗族乡中心幼儿园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32" w:line="185" w:lineRule="auto"/>
        <w:rPr>
          <w:sz w:val="17"/>
          <w:szCs w:val="17"/>
        </w:rPr>
      </w:pPr>
      <w:r>
        <w:rPr>
          <w:spacing w:val="-19"/>
          <w:sz w:val="17"/>
          <w:szCs w:val="17"/>
        </w:rPr>
        <w:t>单位：</w:t>
      </w:r>
      <w:r>
        <w:rPr>
          <w:spacing w:val="6"/>
          <w:sz w:val="17"/>
          <w:szCs w:val="17"/>
        </w:rPr>
        <w:t xml:space="preserve"> </w:t>
      </w:r>
      <w:r>
        <w:rPr>
          <w:spacing w:val="-19"/>
          <w:sz w:val="17"/>
          <w:szCs w:val="17"/>
        </w:rPr>
        <w:t>万元</w:t>
      </w:r>
    </w:p>
    <w:p>
      <w:pPr>
        <w:spacing w:line="185" w:lineRule="auto"/>
        <w:rPr>
          <w:sz w:val="17"/>
          <w:szCs w:val="17"/>
        </w:rPr>
        <w:sectPr>
          <w:type w:val="continuous"/>
          <w:pgSz w:w="16838" w:h="11907"/>
          <w:pgMar w:top="1012" w:right="1880" w:bottom="1484" w:left="735" w:header="0" w:footer="1324" w:gutter="0"/>
          <w:cols w:equalWidth="0" w:num="2">
            <w:col w:w="12944" w:space="100"/>
            <w:col w:w="1179"/>
          </w:cols>
        </w:sectPr>
      </w:pPr>
    </w:p>
    <w:p>
      <w:pPr>
        <w:spacing w:line="137" w:lineRule="exact"/>
      </w:pPr>
    </w:p>
    <w:tbl>
      <w:tblPr>
        <w:tblStyle w:val="5"/>
        <w:tblW w:w="1421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1"/>
        <w:gridCol w:w="3757"/>
        <w:gridCol w:w="3539"/>
        <w:gridCol w:w="3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098" w:type="dxa"/>
            <w:gridSpan w:val="2"/>
            <w:vAlign w:val="top"/>
          </w:tcPr>
          <w:p>
            <w:pPr>
              <w:spacing w:before="149" w:line="220" w:lineRule="auto"/>
              <w:ind w:left="29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收入</w:t>
            </w:r>
          </w:p>
        </w:tc>
        <w:tc>
          <w:tcPr>
            <w:tcW w:w="7113" w:type="dxa"/>
            <w:gridSpan w:val="2"/>
            <w:vAlign w:val="top"/>
          </w:tcPr>
          <w:p>
            <w:pPr>
              <w:spacing w:before="150" w:line="220" w:lineRule="auto"/>
              <w:ind w:left="29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341" w:type="dxa"/>
            <w:vAlign w:val="top"/>
          </w:tcPr>
          <w:p>
            <w:pPr>
              <w:spacing w:before="135" w:line="220" w:lineRule="auto"/>
              <w:ind w:left="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项目</w:t>
            </w:r>
          </w:p>
        </w:tc>
        <w:tc>
          <w:tcPr>
            <w:tcW w:w="3757" w:type="dxa"/>
            <w:vAlign w:val="top"/>
          </w:tcPr>
          <w:p>
            <w:pPr>
              <w:spacing w:before="134" w:line="220" w:lineRule="auto"/>
              <w:ind w:lef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预算数</w:t>
            </w:r>
          </w:p>
        </w:tc>
        <w:tc>
          <w:tcPr>
            <w:tcW w:w="3539" w:type="dxa"/>
            <w:vAlign w:val="top"/>
          </w:tcPr>
          <w:p>
            <w:pPr>
              <w:spacing w:before="134" w:line="219" w:lineRule="auto"/>
              <w:ind w:left="4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目（按支出功能科目分类）</w:t>
            </w:r>
          </w:p>
        </w:tc>
        <w:tc>
          <w:tcPr>
            <w:tcW w:w="3574" w:type="dxa"/>
            <w:vAlign w:val="top"/>
          </w:tcPr>
          <w:p>
            <w:pPr>
              <w:spacing w:before="134" w:line="220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预算数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41" w:type="dxa"/>
            <w:vAlign w:val="top"/>
          </w:tcPr>
          <w:p>
            <w:pPr>
              <w:spacing w:before="144" w:line="220" w:lineRule="auto"/>
              <w:ind w:left="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一、一般公共预算拨款</w:t>
            </w:r>
          </w:p>
        </w:tc>
        <w:tc>
          <w:tcPr>
            <w:tcW w:w="3757" w:type="dxa"/>
            <w:vAlign w:val="top"/>
          </w:tcPr>
          <w:p>
            <w:pPr>
              <w:spacing w:before="172" w:line="182" w:lineRule="auto"/>
              <w:ind w:left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201.60</w:t>
            </w:r>
          </w:p>
        </w:tc>
        <w:tc>
          <w:tcPr>
            <w:tcW w:w="3539" w:type="dxa"/>
            <w:vAlign w:val="top"/>
          </w:tcPr>
          <w:p>
            <w:pPr>
              <w:spacing w:before="144" w:line="220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一、一般公共服务支出</w:t>
            </w:r>
          </w:p>
        </w:tc>
        <w:tc>
          <w:tcPr>
            <w:tcW w:w="3574" w:type="dxa"/>
            <w:vAlign w:val="top"/>
          </w:tcPr>
          <w:p>
            <w:pPr>
              <w:spacing w:before="172" w:line="182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1.83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341" w:type="dxa"/>
            <w:vAlign w:val="top"/>
          </w:tcPr>
          <w:p>
            <w:pPr>
              <w:spacing w:before="145" w:line="220" w:lineRule="auto"/>
              <w:ind w:left="4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1、上级补助</w:t>
            </w:r>
          </w:p>
        </w:tc>
        <w:tc>
          <w:tcPr>
            <w:tcW w:w="3757" w:type="dxa"/>
            <w:vAlign w:val="top"/>
          </w:tcPr>
          <w:p>
            <w:pPr>
              <w:spacing w:before="173" w:line="181" w:lineRule="auto"/>
              <w:ind w:lef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539" w:type="dxa"/>
            <w:vAlign w:val="top"/>
          </w:tcPr>
          <w:p>
            <w:pPr>
              <w:spacing w:before="145" w:line="220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二、</w:t>
            </w:r>
            <w:r>
              <w:rPr>
                <w:rFonts w:ascii="宋体" w:hAnsi="宋体" w:eastAsia="宋体" w:cs="宋体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外交支出</w:t>
            </w:r>
          </w:p>
        </w:tc>
        <w:tc>
          <w:tcPr>
            <w:tcW w:w="3574" w:type="dxa"/>
            <w:vAlign w:val="top"/>
          </w:tcPr>
          <w:p>
            <w:pPr>
              <w:spacing w:before="173" w:line="181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41" w:type="dxa"/>
            <w:vAlign w:val="top"/>
          </w:tcPr>
          <w:p>
            <w:pPr>
              <w:spacing w:before="146" w:line="219" w:lineRule="auto"/>
              <w:ind w:left="4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2、本级</w:t>
            </w:r>
          </w:p>
        </w:tc>
        <w:tc>
          <w:tcPr>
            <w:tcW w:w="3757" w:type="dxa"/>
            <w:vAlign w:val="top"/>
          </w:tcPr>
          <w:p>
            <w:pPr>
              <w:spacing w:before="174" w:line="182" w:lineRule="auto"/>
              <w:ind w:left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201.60</w:t>
            </w:r>
          </w:p>
        </w:tc>
        <w:tc>
          <w:tcPr>
            <w:tcW w:w="3539" w:type="dxa"/>
            <w:vAlign w:val="top"/>
          </w:tcPr>
          <w:p>
            <w:pPr>
              <w:spacing w:before="147" w:line="220" w:lineRule="auto"/>
              <w:ind w:left="1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三、国防支出</w:t>
            </w:r>
          </w:p>
        </w:tc>
        <w:tc>
          <w:tcPr>
            <w:tcW w:w="3574" w:type="dxa"/>
            <w:vAlign w:val="top"/>
          </w:tcPr>
          <w:p>
            <w:pPr>
              <w:spacing w:before="175" w:line="181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341" w:type="dxa"/>
            <w:vAlign w:val="top"/>
          </w:tcPr>
          <w:p>
            <w:pPr>
              <w:spacing w:before="146" w:line="219" w:lineRule="auto"/>
              <w:ind w:left="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二、政府性基金预算拨款</w:t>
            </w:r>
          </w:p>
        </w:tc>
        <w:tc>
          <w:tcPr>
            <w:tcW w:w="3757" w:type="dxa"/>
            <w:vAlign w:val="top"/>
          </w:tcPr>
          <w:p>
            <w:pPr>
              <w:spacing w:before="175" w:line="181" w:lineRule="auto"/>
              <w:ind w:lef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539" w:type="dxa"/>
            <w:vAlign w:val="top"/>
          </w:tcPr>
          <w:p>
            <w:pPr>
              <w:spacing w:before="146" w:line="220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四、公共安全支出</w:t>
            </w:r>
          </w:p>
        </w:tc>
        <w:tc>
          <w:tcPr>
            <w:tcW w:w="3574" w:type="dxa"/>
            <w:vAlign w:val="top"/>
          </w:tcPr>
          <w:p>
            <w:pPr>
              <w:spacing w:before="175" w:line="181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41" w:type="dxa"/>
            <w:vAlign w:val="top"/>
          </w:tcPr>
          <w:p>
            <w:pPr>
              <w:spacing w:before="149" w:line="220" w:lineRule="auto"/>
              <w:ind w:left="4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1、上级补助</w:t>
            </w:r>
          </w:p>
        </w:tc>
        <w:tc>
          <w:tcPr>
            <w:tcW w:w="3757" w:type="dxa"/>
            <w:vAlign w:val="top"/>
          </w:tcPr>
          <w:p>
            <w:pPr>
              <w:spacing w:before="177" w:line="181" w:lineRule="auto"/>
              <w:ind w:lef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539" w:type="dxa"/>
            <w:vAlign w:val="top"/>
          </w:tcPr>
          <w:p>
            <w:pPr>
              <w:spacing w:before="148" w:line="220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五、教育支出</w:t>
            </w:r>
          </w:p>
        </w:tc>
        <w:tc>
          <w:tcPr>
            <w:tcW w:w="3574" w:type="dxa"/>
            <w:vAlign w:val="top"/>
          </w:tcPr>
          <w:p>
            <w:pPr>
              <w:spacing w:before="176" w:line="182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194.65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341" w:type="dxa"/>
            <w:vAlign w:val="top"/>
          </w:tcPr>
          <w:p>
            <w:pPr>
              <w:spacing w:before="148" w:line="219" w:lineRule="auto"/>
              <w:ind w:left="4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2、本级</w:t>
            </w:r>
          </w:p>
        </w:tc>
        <w:tc>
          <w:tcPr>
            <w:tcW w:w="3757" w:type="dxa"/>
            <w:vAlign w:val="top"/>
          </w:tcPr>
          <w:p>
            <w:pPr>
              <w:spacing w:before="177" w:line="181" w:lineRule="auto"/>
              <w:ind w:lef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539" w:type="dxa"/>
            <w:vAlign w:val="top"/>
          </w:tcPr>
          <w:p>
            <w:pPr>
              <w:spacing w:before="148" w:line="219" w:lineRule="auto"/>
              <w:ind w:left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六、科学技术支出</w:t>
            </w:r>
          </w:p>
        </w:tc>
        <w:tc>
          <w:tcPr>
            <w:tcW w:w="3574" w:type="dxa"/>
            <w:vAlign w:val="top"/>
          </w:tcPr>
          <w:p>
            <w:pPr>
              <w:spacing w:before="177" w:line="181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41" w:type="dxa"/>
            <w:vAlign w:val="top"/>
          </w:tcPr>
          <w:p>
            <w:pPr>
              <w:spacing w:before="150" w:line="219" w:lineRule="auto"/>
              <w:ind w:left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三、国有资本经营预算拨款</w:t>
            </w:r>
          </w:p>
        </w:tc>
        <w:tc>
          <w:tcPr>
            <w:tcW w:w="3757" w:type="dxa"/>
            <w:vAlign w:val="top"/>
          </w:tcPr>
          <w:p>
            <w:pPr>
              <w:spacing w:before="179" w:line="181" w:lineRule="auto"/>
              <w:ind w:lef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539" w:type="dxa"/>
            <w:vAlign w:val="top"/>
          </w:tcPr>
          <w:p>
            <w:pPr>
              <w:spacing w:before="150" w:line="219" w:lineRule="auto"/>
              <w:ind w:left="1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七、文化旅游体育与传媒支出</w:t>
            </w:r>
          </w:p>
        </w:tc>
        <w:tc>
          <w:tcPr>
            <w:tcW w:w="3574" w:type="dxa"/>
            <w:vAlign w:val="top"/>
          </w:tcPr>
          <w:p>
            <w:pPr>
              <w:spacing w:before="179" w:line="181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341" w:type="dxa"/>
            <w:vAlign w:val="top"/>
          </w:tcPr>
          <w:p>
            <w:pPr>
              <w:spacing w:before="151" w:line="22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1、上级补助</w:t>
            </w:r>
          </w:p>
        </w:tc>
        <w:tc>
          <w:tcPr>
            <w:tcW w:w="3757" w:type="dxa"/>
            <w:vAlign w:val="top"/>
          </w:tcPr>
          <w:p>
            <w:pPr>
              <w:spacing w:before="179" w:line="181" w:lineRule="auto"/>
              <w:ind w:lef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539" w:type="dxa"/>
            <w:vAlign w:val="top"/>
          </w:tcPr>
          <w:p>
            <w:pPr>
              <w:spacing w:before="150" w:line="219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八、</w:t>
            </w:r>
            <w:r>
              <w:rPr>
                <w:rFonts w:ascii="宋体" w:hAnsi="宋体" w:eastAsia="宋体" w:cs="宋体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社会保障和就业支出</w:t>
            </w:r>
          </w:p>
        </w:tc>
        <w:tc>
          <w:tcPr>
            <w:tcW w:w="3574" w:type="dxa"/>
            <w:vAlign w:val="top"/>
          </w:tcPr>
          <w:p>
            <w:pPr>
              <w:spacing w:before="179" w:line="181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4.52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341" w:type="dxa"/>
            <w:vAlign w:val="top"/>
          </w:tcPr>
          <w:p>
            <w:pPr>
              <w:spacing w:before="152" w:line="219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2、本级</w:t>
            </w:r>
          </w:p>
        </w:tc>
        <w:tc>
          <w:tcPr>
            <w:tcW w:w="3757" w:type="dxa"/>
            <w:vAlign w:val="top"/>
          </w:tcPr>
          <w:p>
            <w:pPr>
              <w:spacing w:before="181" w:line="181" w:lineRule="auto"/>
              <w:ind w:lef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539" w:type="dxa"/>
            <w:vAlign w:val="top"/>
          </w:tcPr>
          <w:p>
            <w:pPr>
              <w:spacing w:before="152" w:line="220" w:lineRule="auto"/>
              <w:ind w:left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九、</w:t>
            </w:r>
            <w:r>
              <w:rPr>
                <w:rFonts w:ascii="宋体" w:hAnsi="宋体" w:eastAsia="宋体" w:cs="宋体"/>
                <w:spacing w:val="-2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卫生健康支出</w:t>
            </w:r>
          </w:p>
        </w:tc>
        <w:tc>
          <w:tcPr>
            <w:tcW w:w="3574" w:type="dxa"/>
            <w:vAlign w:val="top"/>
          </w:tcPr>
          <w:p>
            <w:pPr>
              <w:spacing w:before="181" w:line="181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38" w:h="11907"/>
          <w:pgMar w:top="1012" w:right="1880" w:bottom="1484" w:left="735" w:header="0" w:footer="1324" w:gutter="0"/>
          <w:cols w:equalWidth="0" w:num="1">
            <w:col w:w="14222"/>
          </w:cols>
        </w:sectPr>
      </w:pPr>
    </w:p>
    <w:p>
      <w:pPr>
        <w:spacing w:before="36"/>
      </w:pPr>
    </w:p>
    <w:p>
      <w:pPr>
        <w:spacing w:before="36"/>
      </w:pPr>
    </w:p>
    <w:p>
      <w:pPr>
        <w:spacing w:before="36"/>
      </w:pPr>
    </w:p>
    <w:p>
      <w:pPr>
        <w:spacing w:before="35"/>
      </w:pPr>
    </w:p>
    <w:p>
      <w:pPr>
        <w:spacing w:before="35"/>
      </w:pPr>
    </w:p>
    <w:tbl>
      <w:tblPr>
        <w:tblStyle w:val="5"/>
        <w:tblW w:w="1421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1"/>
        <w:gridCol w:w="3757"/>
        <w:gridCol w:w="3539"/>
        <w:gridCol w:w="3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341" w:type="dxa"/>
            <w:vAlign w:val="top"/>
          </w:tcPr>
          <w:p>
            <w:pPr>
              <w:spacing w:before="145" w:line="22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四、财政专户管理资金收入</w:t>
            </w:r>
          </w:p>
        </w:tc>
        <w:tc>
          <w:tcPr>
            <w:tcW w:w="3757" w:type="dxa"/>
            <w:vAlign w:val="top"/>
          </w:tcPr>
          <w:p>
            <w:pPr>
              <w:spacing w:before="174" w:line="181" w:lineRule="auto"/>
              <w:ind w:lef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539" w:type="dxa"/>
            <w:vAlign w:val="top"/>
          </w:tcPr>
          <w:p>
            <w:pPr>
              <w:spacing w:before="146" w:line="220" w:lineRule="auto"/>
              <w:ind w:left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十、</w:t>
            </w:r>
            <w:r>
              <w:rPr>
                <w:rFonts w:ascii="宋体" w:hAnsi="宋体" w:eastAsia="宋体" w:cs="宋体"/>
                <w:spacing w:val="-2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节能环保支出</w:t>
            </w:r>
          </w:p>
        </w:tc>
        <w:tc>
          <w:tcPr>
            <w:tcW w:w="3574" w:type="dxa"/>
            <w:vAlign w:val="top"/>
          </w:tcPr>
          <w:p>
            <w:pPr>
              <w:spacing w:before="174" w:line="181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41" w:type="dxa"/>
            <w:vAlign w:val="top"/>
          </w:tcPr>
          <w:p>
            <w:pPr>
              <w:spacing w:before="142" w:line="220" w:lineRule="auto"/>
              <w:ind w:left="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五、事业收入</w:t>
            </w:r>
          </w:p>
        </w:tc>
        <w:tc>
          <w:tcPr>
            <w:tcW w:w="3757" w:type="dxa"/>
            <w:vAlign w:val="top"/>
          </w:tcPr>
          <w:p>
            <w:pPr>
              <w:spacing w:before="171" w:line="181" w:lineRule="auto"/>
              <w:ind w:lef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539" w:type="dxa"/>
            <w:vAlign w:val="top"/>
          </w:tcPr>
          <w:p>
            <w:pPr>
              <w:spacing w:before="142" w:line="220" w:lineRule="auto"/>
              <w:ind w:left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十一、城乡社区支出</w:t>
            </w:r>
          </w:p>
        </w:tc>
        <w:tc>
          <w:tcPr>
            <w:tcW w:w="3574" w:type="dxa"/>
            <w:vAlign w:val="top"/>
          </w:tcPr>
          <w:p>
            <w:pPr>
              <w:spacing w:before="171" w:line="181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341" w:type="dxa"/>
            <w:vAlign w:val="top"/>
          </w:tcPr>
          <w:p>
            <w:pPr>
              <w:spacing w:before="142" w:line="220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六、事业单位经营收入</w:t>
            </w:r>
          </w:p>
        </w:tc>
        <w:tc>
          <w:tcPr>
            <w:tcW w:w="3757" w:type="dxa"/>
            <w:vAlign w:val="top"/>
          </w:tcPr>
          <w:p>
            <w:pPr>
              <w:spacing w:before="171" w:line="181" w:lineRule="auto"/>
              <w:ind w:lef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539" w:type="dxa"/>
            <w:vAlign w:val="top"/>
          </w:tcPr>
          <w:p>
            <w:pPr>
              <w:spacing w:before="142" w:line="220" w:lineRule="auto"/>
              <w:ind w:left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>十二、 农林水支出</w:t>
            </w:r>
          </w:p>
        </w:tc>
        <w:tc>
          <w:tcPr>
            <w:tcW w:w="3574" w:type="dxa"/>
            <w:vAlign w:val="top"/>
          </w:tcPr>
          <w:p>
            <w:pPr>
              <w:spacing w:before="171" w:line="181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41" w:type="dxa"/>
            <w:vAlign w:val="top"/>
          </w:tcPr>
          <w:p>
            <w:pPr>
              <w:spacing w:before="144" w:line="220" w:lineRule="auto"/>
              <w:ind w:left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七、上级补助收入</w:t>
            </w:r>
          </w:p>
        </w:tc>
        <w:tc>
          <w:tcPr>
            <w:tcW w:w="3757" w:type="dxa"/>
            <w:vAlign w:val="top"/>
          </w:tcPr>
          <w:p>
            <w:pPr>
              <w:spacing w:before="173" w:line="181" w:lineRule="auto"/>
              <w:ind w:lef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539" w:type="dxa"/>
            <w:vAlign w:val="top"/>
          </w:tcPr>
          <w:p>
            <w:pPr>
              <w:spacing w:before="144" w:line="220" w:lineRule="auto"/>
              <w:ind w:left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十三、交通运输支出</w:t>
            </w:r>
          </w:p>
        </w:tc>
        <w:tc>
          <w:tcPr>
            <w:tcW w:w="3574" w:type="dxa"/>
            <w:vAlign w:val="top"/>
          </w:tcPr>
          <w:p>
            <w:pPr>
              <w:spacing w:before="173" w:line="181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341" w:type="dxa"/>
            <w:vAlign w:val="top"/>
          </w:tcPr>
          <w:p>
            <w:pPr>
              <w:spacing w:before="144" w:line="219" w:lineRule="auto"/>
              <w:ind w:left="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八、 附属单位上缴收入</w:t>
            </w:r>
          </w:p>
        </w:tc>
        <w:tc>
          <w:tcPr>
            <w:tcW w:w="3757" w:type="dxa"/>
            <w:vAlign w:val="top"/>
          </w:tcPr>
          <w:p>
            <w:pPr>
              <w:spacing w:before="173" w:line="181" w:lineRule="auto"/>
              <w:ind w:lef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539" w:type="dxa"/>
            <w:vAlign w:val="top"/>
          </w:tcPr>
          <w:p>
            <w:pPr>
              <w:spacing w:before="144" w:line="220" w:lineRule="auto"/>
              <w:ind w:left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十四、资源勘探工业信息等支出</w:t>
            </w:r>
          </w:p>
        </w:tc>
        <w:tc>
          <w:tcPr>
            <w:tcW w:w="3574" w:type="dxa"/>
            <w:vAlign w:val="top"/>
          </w:tcPr>
          <w:p>
            <w:pPr>
              <w:spacing w:before="173" w:line="181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41" w:type="dxa"/>
            <w:vAlign w:val="top"/>
          </w:tcPr>
          <w:p>
            <w:pPr>
              <w:spacing w:before="146" w:line="220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九、其他收入</w:t>
            </w:r>
          </w:p>
        </w:tc>
        <w:tc>
          <w:tcPr>
            <w:tcW w:w="3757" w:type="dxa"/>
            <w:vAlign w:val="top"/>
          </w:tcPr>
          <w:p>
            <w:pPr>
              <w:spacing w:before="175" w:line="181" w:lineRule="auto"/>
              <w:ind w:lef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539" w:type="dxa"/>
            <w:vAlign w:val="top"/>
          </w:tcPr>
          <w:p>
            <w:pPr>
              <w:spacing w:before="146" w:line="220" w:lineRule="auto"/>
              <w:ind w:left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十五、 商业服务业等支出</w:t>
            </w:r>
          </w:p>
        </w:tc>
        <w:tc>
          <w:tcPr>
            <w:tcW w:w="3574" w:type="dxa"/>
            <w:vAlign w:val="top"/>
          </w:tcPr>
          <w:p>
            <w:pPr>
              <w:spacing w:before="175" w:line="181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9" w:type="dxa"/>
            <w:vAlign w:val="top"/>
          </w:tcPr>
          <w:p>
            <w:pPr>
              <w:spacing w:before="147" w:line="220" w:lineRule="auto"/>
              <w:ind w:left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十六、金融支出</w:t>
            </w:r>
          </w:p>
        </w:tc>
        <w:tc>
          <w:tcPr>
            <w:tcW w:w="3574" w:type="dxa"/>
            <w:vAlign w:val="top"/>
          </w:tcPr>
          <w:p>
            <w:pPr>
              <w:spacing w:before="175" w:line="181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9" w:type="dxa"/>
            <w:vAlign w:val="top"/>
          </w:tcPr>
          <w:p>
            <w:pPr>
              <w:spacing w:before="148" w:line="220" w:lineRule="auto"/>
              <w:ind w:left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十七、 援助其他地区支出</w:t>
            </w:r>
          </w:p>
        </w:tc>
        <w:tc>
          <w:tcPr>
            <w:tcW w:w="3574" w:type="dxa"/>
            <w:vAlign w:val="top"/>
          </w:tcPr>
          <w:p>
            <w:pPr>
              <w:spacing w:before="176" w:line="181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9" w:type="dxa"/>
            <w:vAlign w:val="top"/>
          </w:tcPr>
          <w:p>
            <w:pPr>
              <w:spacing w:before="147" w:line="220" w:lineRule="auto"/>
              <w:ind w:left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十八、自然资源海洋气象等支出</w:t>
            </w:r>
          </w:p>
        </w:tc>
        <w:tc>
          <w:tcPr>
            <w:tcW w:w="3574" w:type="dxa"/>
            <w:vAlign w:val="top"/>
          </w:tcPr>
          <w:p>
            <w:pPr>
              <w:spacing w:before="176" w:line="181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9" w:type="dxa"/>
            <w:vAlign w:val="top"/>
          </w:tcPr>
          <w:p>
            <w:pPr>
              <w:spacing w:before="148" w:line="220" w:lineRule="auto"/>
              <w:ind w:left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十九、 住房保障支出</w:t>
            </w:r>
          </w:p>
        </w:tc>
        <w:tc>
          <w:tcPr>
            <w:tcW w:w="3574" w:type="dxa"/>
            <w:vAlign w:val="top"/>
          </w:tcPr>
          <w:p>
            <w:pPr>
              <w:spacing w:before="177" w:line="18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3.83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9" w:type="dxa"/>
            <w:vAlign w:val="top"/>
          </w:tcPr>
          <w:p>
            <w:pPr>
              <w:spacing w:before="148" w:line="219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二十、 粮油物资储备支出</w:t>
            </w:r>
          </w:p>
        </w:tc>
        <w:tc>
          <w:tcPr>
            <w:tcW w:w="3574" w:type="dxa"/>
            <w:vAlign w:val="top"/>
          </w:tcPr>
          <w:p>
            <w:pPr>
              <w:spacing w:before="177" w:line="181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9" w:type="dxa"/>
            <w:vAlign w:val="top"/>
          </w:tcPr>
          <w:p>
            <w:pPr>
              <w:spacing w:before="149" w:line="219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二十一、国有资本经营预算支出</w:t>
            </w:r>
          </w:p>
        </w:tc>
        <w:tc>
          <w:tcPr>
            <w:tcW w:w="3574" w:type="dxa"/>
            <w:vAlign w:val="top"/>
          </w:tcPr>
          <w:p>
            <w:pPr>
              <w:spacing w:before="178" w:line="181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9" w:type="dxa"/>
            <w:vAlign w:val="top"/>
          </w:tcPr>
          <w:p>
            <w:pPr>
              <w:spacing w:before="149" w:line="220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二十二、 灾害防治及应急管理支出</w:t>
            </w:r>
          </w:p>
        </w:tc>
        <w:tc>
          <w:tcPr>
            <w:tcW w:w="3574" w:type="dxa"/>
            <w:vAlign w:val="top"/>
          </w:tcPr>
          <w:p>
            <w:pPr>
              <w:spacing w:before="178" w:line="181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9" w:type="dxa"/>
            <w:vAlign w:val="top"/>
          </w:tcPr>
          <w:p>
            <w:pPr>
              <w:spacing w:before="151" w:line="220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二十三、其他支出</w:t>
            </w:r>
          </w:p>
        </w:tc>
        <w:tc>
          <w:tcPr>
            <w:tcW w:w="3574" w:type="dxa"/>
            <w:vAlign w:val="top"/>
          </w:tcPr>
          <w:p>
            <w:pPr>
              <w:spacing w:before="179" w:line="181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9" w:type="dxa"/>
            <w:vAlign w:val="top"/>
          </w:tcPr>
          <w:p>
            <w:pPr>
              <w:spacing w:before="150" w:line="219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二十四、 债务还本支出</w:t>
            </w:r>
          </w:p>
        </w:tc>
        <w:tc>
          <w:tcPr>
            <w:tcW w:w="3574" w:type="dxa"/>
            <w:vAlign w:val="top"/>
          </w:tcPr>
          <w:p>
            <w:pPr>
              <w:spacing w:before="179" w:line="181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9" w:type="dxa"/>
            <w:vAlign w:val="top"/>
          </w:tcPr>
          <w:p>
            <w:pPr>
              <w:spacing w:before="151" w:line="220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二十五、 债务付息支出</w:t>
            </w:r>
          </w:p>
        </w:tc>
        <w:tc>
          <w:tcPr>
            <w:tcW w:w="3574" w:type="dxa"/>
            <w:vAlign w:val="top"/>
          </w:tcPr>
          <w:p>
            <w:pPr>
              <w:spacing w:before="180" w:line="181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6838" w:h="11907"/>
          <w:pgMar w:top="1012" w:right="1880" w:bottom="1484" w:left="735" w:header="0" w:footer="1324" w:gutter="0"/>
          <w:cols w:space="720" w:num="1"/>
        </w:sectPr>
      </w:pPr>
    </w:p>
    <w:p>
      <w:pPr>
        <w:spacing w:before="36"/>
      </w:pPr>
    </w:p>
    <w:p>
      <w:pPr>
        <w:spacing w:before="36"/>
      </w:pPr>
    </w:p>
    <w:p>
      <w:pPr>
        <w:spacing w:before="36"/>
      </w:pPr>
    </w:p>
    <w:p>
      <w:pPr>
        <w:spacing w:before="35"/>
      </w:pPr>
    </w:p>
    <w:p>
      <w:pPr>
        <w:spacing w:before="35"/>
      </w:pPr>
    </w:p>
    <w:tbl>
      <w:tblPr>
        <w:tblStyle w:val="5"/>
        <w:tblW w:w="1421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1"/>
        <w:gridCol w:w="3757"/>
        <w:gridCol w:w="3539"/>
        <w:gridCol w:w="3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9" w:type="dxa"/>
            <w:vAlign w:val="top"/>
          </w:tcPr>
          <w:p>
            <w:pPr>
              <w:spacing w:before="145" w:line="220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二十六、 债务发行费用支出</w:t>
            </w:r>
          </w:p>
        </w:tc>
        <w:tc>
          <w:tcPr>
            <w:tcW w:w="3574" w:type="dxa"/>
            <w:vAlign w:val="top"/>
          </w:tcPr>
          <w:p>
            <w:pPr>
              <w:spacing w:before="174" w:line="181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41" w:type="dxa"/>
            <w:vAlign w:val="top"/>
          </w:tcPr>
          <w:p>
            <w:pPr>
              <w:spacing w:before="144" w:line="21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本年收入合计</w:t>
            </w:r>
          </w:p>
        </w:tc>
        <w:tc>
          <w:tcPr>
            <w:tcW w:w="3757" w:type="dxa"/>
            <w:vAlign w:val="top"/>
          </w:tcPr>
          <w:p>
            <w:pPr>
              <w:spacing w:before="172" w:line="182" w:lineRule="auto"/>
              <w:ind w:left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201.60</w:t>
            </w:r>
          </w:p>
        </w:tc>
        <w:tc>
          <w:tcPr>
            <w:tcW w:w="3539" w:type="dxa"/>
            <w:vAlign w:val="top"/>
          </w:tcPr>
          <w:p>
            <w:pPr>
              <w:spacing w:before="144" w:line="219" w:lineRule="auto"/>
              <w:ind w:left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本年支出合计</w:t>
            </w:r>
          </w:p>
        </w:tc>
        <w:tc>
          <w:tcPr>
            <w:tcW w:w="3574" w:type="dxa"/>
            <w:vAlign w:val="top"/>
          </w:tcPr>
          <w:p>
            <w:pPr>
              <w:spacing w:before="173" w:line="181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204.83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341" w:type="dxa"/>
            <w:vAlign w:val="top"/>
          </w:tcPr>
          <w:p>
            <w:pPr>
              <w:spacing w:before="145" w:line="220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上年结转结余</w:t>
            </w:r>
          </w:p>
        </w:tc>
        <w:tc>
          <w:tcPr>
            <w:tcW w:w="3757" w:type="dxa"/>
            <w:vAlign w:val="top"/>
          </w:tcPr>
          <w:p>
            <w:pPr>
              <w:spacing w:before="174" w:line="181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3.23</w:t>
            </w:r>
          </w:p>
        </w:tc>
        <w:tc>
          <w:tcPr>
            <w:tcW w:w="3539" w:type="dxa"/>
            <w:vAlign w:val="top"/>
          </w:tcPr>
          <w:p>
            <w:pPr>
              <w:spacing w:before="145" w:line="220" w:lineRule="auto"/>
              <w:ind w:left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结转下年支出</w:t>
            </w:r>
          </w:p>
        </w:tc>
        <w:tc>
          <w:tcPr>
            <w:tcW w:w="3574" w:type="dxa"/>
            <w:vAlign w:val="top"/>
          </w:tcPr>
          <w:p>
            <w:pPr>
              <w:spacing w:before="174" w:line="181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341" w:type="dxa"/>
            <w:vAlign w:val="top"/>
          </w:tcPr>
          <w:p>
            <w:pPr>
              <w:spacing w:before="148" w:line="220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收入总计</w:t>
            </w:r>
          </w:p>
        </w:tc>
        <w:tc>
          <w:tcPr>
            <w:tcW w:w="3757" w:type="dxa"/>
            <w:vAlign w:val="top"/>
          </w:tcPr>
          <w:p>
            <w:pPr>
              <w:spacing w:before="177" w:line="181" w:lineRule="auto"/>
              <w:ind w:left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204.83</w:t>
            </w:r>
          </w:p>
        </w:tc>
        <w:tc>
          <w:tcPr>
            <w:tcW w:w="3539" w:type="dxa"/>
            <w:vAlign w:val="top"/>
          </w:tcPr>
          <w:p>
            <w:pPr>
              <w:spacing w:before="149" w:line="220" w:lineRule="auto"/>
              <w:ind w:left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支出总计</w:t>
            </w:r>
          </w:p>
        </w:tc>
        <w:tc>
          <w:tcPr>
            <w:tcW w:w="3574" w:type="dxa"/>
            <w:vAlign w:val="top"/>
          </w:tcPr>
          <w:p>
            <w:pPr>
              <w:spacing w:before="177" w:line="181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204.83</w:t>
            </w:r>
          </w:p>
        </w:tc>
      </w:tr>
    </w:tbl>
    <w:p>
      <w:pPr>
        <w:pStyle w:val="2"/>
        <w:spacing w:before="22" w:line="220" w:lineRule="auto"/>
        <w:ind w:left="113"/>
        <w:rPr>
          <w:sz w:val="17"/>
          <w:szCs w:val="17"/>
        </w:rPr>
      </w:pPr>
      <w:r>
        <w:rPr>
          <w:spacing w:val="-1"/>
          <w:sz w:val="17"/>
          <w:szCs w:val="17"/>
        </w:rPr>
        <w:t>注：报表金额单位转换时可能存在四舍五入尾数误差。</w:t>
      </w:r>
    </w:p>
    <w:p>
      <w:pPr>
        <w:spacing w:line="220" w:lineRule="auto"/>
        <w:rPr>
          <w:sz w:val="17"/>
          <w:szCs w:val="17"/>
        </w:rPr>
        <w:sectPr>
          <w:footerReference r:id="rId21" w:type="default"/>
          <w:pgSz w:w="16838" w:h="11907"/>
          <w:pgMar w:top="1012" w:right="1880" w:bottom="1484" w:left="735" w:header="0" w:footer="1324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78" w:line="220" w:lineRule="auto"/>
        <w:ind w:left="6853"/>
        <w:rPr>
          <w:sz w:val="24"/>
          <w:szCs w:val="24"/>
        </w:rPr>
      </w:pPr>
      <w:r>
        <w:rPr>
          <w:spacing w:val="-3"/>
          <w:sz w:val="24"/>
          <w:szCs w:val="24"/>
        </w:rPr>
        <w:t>收入总体情况表</w:t>
      </w:r>
    </w:p>
    <w:p>
      <w:pPr>
        <w:spacing w:line="220" w:lineRule="exact"/>
      </w:pPr>
    </w:p>
    <w:p>
      <w:pPr>
        <w:spacing w:line="220" w:lineRule="exact"/>
        <w:sectPr>
          <w:footerReference r:id="rId22" w:type="default"/>
          <w:pgSz w:w="16838" w:h="11907"/>
          <w:pgMar w:top="1012" w:right="540" w:bottom="1723" w:left="730" w:header="0" w:footer="1563" w:gutter="0"/>
          <w:cols w:equalWidth="0" w:num="1">
            <w:col w:w="15566"/>
          </w:cols>
        </w:sectPr>
      </w:pPr>
    </w:p>
    <w:p>
      <w:pPr>
        <w:pStyle w:val="2"/>
        <w:spacing w:before="33" w:line="185" w:lineRule="auto"/>
        <w:ind w:left="121"/>
        <w:rPr>
          <w:sz w:val="17"/>
          <w:szCs w:val="17"/>
        </w:rPr>
      </w:pPr>
      <w:r>
        <w:rPr>
          <w:spacing w:val="-1"/>
          <w:sz w:val="17"/>
          <w:szCs w:val="17"/>
        </w:rPr>
        <w:t>单位名称：环江毛南族自治县驯乐苗族乡中心幼儿园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32" w:line="185" w:lineRule="auto"/>
        <w:rPr>
          <w:sz w:val="17"/>
          <w:szCs w:val="17"/>
        </w:rPr>
      </w:pPr>
      <w:r>
        <w:rPr>
          <w:spacing w:val="-19"/>
          <w:sz w:val="17"/>
          <w:szCs w:val="17"/>
        </w:rPr>
        <w:t>单位：</w:t>
      </w:r>
      <w:r>
        <w:rPr>
          <w:spacing w:val="6"/>
          <w:sz w:val="17"/>
          <w:szCs w:val="17"/>
        </w:rPr>
        <w:t xml:space="preserve"> </w:t>
      </w:r>
      <w:r>
        <w:rPr>
          <w:spacing w:val="-19"/>
          <w:sz w:val="17"/>
          <w:szCs w:val="17"/>
        </w:rPr>
        <w:t>万元</w:t>
      </w:r>
    </w:p>
    <w:p>
      <w:pPr>
        <w:spacing w:line="185" w:lineRule="auto"/>
        <w:rPr>
          <w:sz w:val="17"/>
          <w:szCs w:val="17"/>
        </w:rPr>
        <w:sectPr>
          <w:type w:val="continuous"/>
          <w:pgSz w:w="16838" w:h="11907"/>
          <w:pgMar w:top="1012" w:right="540" w:bottom="1723" w:left="730" w:header="0" w:footer="1563" w:gutter="0"/>
          <w:cols w:equalWidth="0" w:num="2">
            <w:col w:w="13843" w:space="100"/>
            <w:col w:w="1624"/>
          </w:cols>
        </w:sectPr>
      </w:pPr>
    </w:p>
    <w:p>
      <w:pPr>
        <w:spacing w:line="77" w:lineRule="exact"/>
      </w:pPr>
    </w:p>
    <w:tbl>
      <w:tblPr>
        <w:tblStyle w:val="5"/>
        <w:tblW w:w="155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0"/>
        <w:gridCol w:w="1277"/>
        <w:gridCol w:w="989"/>
        <w:gridCol w:w="926"/>
        <w:gridCol w:w="910"/>
        <w:gridCol w:w="967"/>
        <w:gridCol w:w="987"/>
        <w:gridCol w:w="1077"/>
        <w:gridCol w:w="973"/>
        <w:gridCol w:w="918"/>
        <w:gridCol w:w="1011"/>
        <w:gridCol w:w="858"/>
        <w:gridCol w:w="1093"/>
        <w:gridCol w:w="935"/>
        <w:gridCol w:w="9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1640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5" w:line="220" w:lineRule="auto"/>
              <w:ind w:left="1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4"/>
                <w:sz w:val="17"/>
                <w:szCs w:val="17"/>
              </w:rPr>
              <w:t>部门（单位）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7"/>
                <w:szCs w:val="17"/>
              </w:rPr>
              <w:t>代码</w:t>
            </w:r>
          </w:p>
        </w:tc>
        <w:tc>
          <w:tcPr>
            <w:tcW w:w="1277" w:type="dxa"/>
            <w:vMerge w:val="restart"/>
            <w:tcBorders>
              <w:bottom w:val="nil"/>
            </w:tcBorders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55" w:line="217" w:lineRule="auto"/>
              <w:ind w:left="470" w:right="136" w:hanging="3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部门（单位）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名称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5" w:line="221" w:lineRule="auto"/>
              <w:ind w:left="3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合计</w:t>
            </w:r>
          </w:p>
        </w:tc>
        <w:tc>
          <w:tcPr>
            <w:tcW w:w="5840" w:type="dxa"/>
            <w:gridSpan w:val="6"/>
            <w:vAlign w:val="top"/>
          </w:tcPr>
          <w:p>
            <w:pPr>
              <w:spacing w:before="12" w:line="191" w:lineRule="auto"/>
              <w:ind w:left="25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本年收入</w:t>
            </w:r>
          </w:p>
        </w:tc>
        <w:tc>
          <w:tcPr>
            <w:tcW w:w="5809" w:type="dxa"/>
            <w:gridSpan w:val="6"/>
            <w:vAlign w:val="top"/>
          </w:tcPr>
          <w:p>
            <w:pPr>
              <w:spacing w:before="12" w:line="191" w:lineRule="auto"/>
              <w:ind w:left="24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上年结转结余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6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55" w:line="221" w:lineRule="auto"/>
              <w:ind w:left="4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小计</w:t>
            </w:r>
          </w:p>
        </w:tc>
        <w:tc>
          <w:tcPr>
            <w:tcW w:w="91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6" w:line="282" w:lineRule="auto"/>
              <w:ind w:left="286" w:right="110" w:hanging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一般公共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预算</w:t>
            </w:r>
          </w:p>
        </w:tc>
        <w:tc>
          <w:tcPr>
            <w:tcW w:w="96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6" w:line="219" w:lineRule="auto"/>
              <w:ind w:left="1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政府性基</w:t>
            </w:r>
          </w:p>
          <w:p>
            <w:pPr>
              <w:spacing w:before="115" w:line="220" w:lineRule="auto"/>
              <w:ind w:left="2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金预算</w:t>
            </w:r>
          </w:p>
        </w:tc>
        <w:tc>
          <w:tcPr>
            <w:tcW w:w="98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6" w:line="282" w:lineRule="auto"/>
              <w:ind w:left="157" w:right="147" w:firstLine="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国有资本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经营预算</w:t>
            </w:r>
          </w:p>
        </w:tc>
        <w:tc>
          <w:tcPr>
            <w:tcW w:w="1077" w:type="dxa"/>
            <w:vAlign w:val="top"/>
          </w:tcPr>
          <w:p>
            <w:pPr>
              <w:spacing w:before="98" w:line="220" w:lineRule="auto"/>
              <w:ind w:left="1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财政专户管</w:t>
            </w:r>
          </w:p>
          <w:p>
            <w:pPr>
              <w:spacing w:before="109" w:line="221" w:lineRule="auto"/>
              <w:ind w:left="2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理资金</w:t>
            </w:r>
          </w:p>
          <w:p>
            <w:pPr>
              <w:spacing w:before="108" w:line="220" w:lineRule="auto"/>
              <w:ind w:left="3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收入</w:t>
            </w:r>
          </w:p>
        </w:tc>
        <w:tc>
          <w:tcPr>
            <w:tcW w:w="973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55" w:line="220" w:lineRule="auto"/>
              <w:ind w:left="1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单位资金</w:t>
            </w:r>
          </w:p>
        </w:tc>
        <w:tc>
          <w:tcPr>
            <w:tcW w:w="918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55" w:line="221" w:lineRule="auto"/>
              <w:ind w:left="4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小计</w:t>
            </w:r>
          </w:p>
        </w:tc>
        <w:tc>
          <w:tcPr>
            <w:tcW w:w="1011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6" w:line="282" w:lineRule="auto"/>
              <w:ind w:left="342" w:right="156" w:hanging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一般公共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预算</w:t>
            </w:r>
          </w:p>
        </w:tc>
        <w:tc>
          <w:tcPr>
            <w:tcW w:w="858" w:type="dxa"/>
            <w:vAlign w:val="top"/>
          </w:tcPr>
          <w:p>
            <w:pPr>
              <w:spacing w:before="150" w:line="219" w:lineRule="auto"/>
              <w:ind w:left="1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政府性</w:t>
            </w:r>
          </w:p>
          <w:p>
            <w:pPr>
              <w:spacing w:before="115" w:line="220" w:lineRule="auto"/>
              <w:ind w:left="1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基金预</w:t>
            </w:r>
          </w:p>
          <w:p>
            <w:pPr>
              <w:spacing w:before="113" w:line="220" w:lineRule="auto"/>
              <w:ind w:left="3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算</w:t>
            </w:r>
          </w:p>
        </w:tc>
        <w:tc>
          <w:tcPr>
            <w:tcW w:w="109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6" w:line="282" w:lineRule="auto"/>
              <w:ind w:left="303" w:right="111" w:hanging="1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国有资本经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营预算</w:t>
            </w:r>
          </w:p>
        </w:tc>
        <w:tc>
          <w:tcPr>
            <w:tcW w:w="935" w:type="dxa"/>
            <w:vAlign w:val="top"/>
          </w:tcPr>
          <w:p>
            <w:pPr>
              <w:spacing w:before="98" w:line="299" w:lineRule="auto"/>
              <w:ind w:left="139" w:right="116" w:hanging="3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财政专户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管理资金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收入</w:t>
            </w:r>
          </w:p>
        </w:tc>
        <w:tc>
          <w:tcPr>
            <w:tcW w:w="99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5" w:line="218" w:lineRule="auto"/>
              <w:ind w:left="419" w:right="162" w:hanging="1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单位资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spacing w:before="84" w:line="186" w:lineRule="auto"/>
              <w:ind w:left="45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6" w:type="dxa"/>
            <w:vAlign w:val="top"/>
          </w:tcPr>
          <w:p>
            <w:pPr>
              <w:spacing w:before="84" w:line="186" w:lineRule="auto"/>
              <w:ind w:left="41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10" w:type="dxa"/>
            <w:vAlign w:val="top"/>
          </w:tcPr>
          <w:p>
            <w:pPr>
              <w:spacing w:before="84" w:line="186" w:lineRule="auto"/>
              <w:ind w:left="40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67" w:type="dxa"/>
            <w:vAlign w:val="top"/>
          </w:tcPr>
          <w:p>
            <w:pPr>
              <w:spacing w:before="84" w:line="186" w:lineRule="auto"/>
              <w:ind w:left="44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87" w:type="dxa"/>
            <w:vAlign w:val="top"/>
          </w:tcPr>
          <w:p>
            <w:pPr>
              <w:spacing w:before="86" w:line="183" w:lineRule="auto"/>
              <w:ind w:left="45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77" w:type="dxa"/>
            <w:vAlign w:val="top"/>
          </w:tcPr>
          <w:p>
            <w:pPr>
              <w:spacing w:before="84" w:line="186" w:lineRule="auto"/>
              <w:ind w:left="50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73" w:type="dxa"/>
            <w:vAlign w:val="top"/>
          </w:tcPr>
          <w:p>
            <w:pPr>
              <w:spacing w:before="86" w:line="183" w:lineRule="auto"/>
              <w:ind w:left="44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18" w:type="dxa"/>
            <w:vAlign w:val="top"/>
          </w:tcPr>
          <w:p>
            <w:pPr>
              <w:spacing w:before="84" w:line="185" w:lineRule="auto"/>
              <w:ind w:left="42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011" w:type="dxa"/>
            <w:vAlign w:val="top"/>
          </w:tcPr>
          <w:p>
            <w:pPr>
              <w:spacing w:before="84" w:line="186" w:lineRule="auto"/>
              <w:ind w:left="46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58" w:type="dxa"/>
            <w:vAlign w:val="top"/>
          </w:tcPr>
          <w:p>
            <w:pPr>
              <w:spacing w:before="84" w:line="186" w:lineRule="auto"/>
              <w:ind w:left="17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7"/>
                <w:szCs w:val="17"/>
              </w:rPr>
              <w:t>10</w:t>
            </w:r>
          </w:p>
        </w:tc>
        <w:tc>
          <w:tcPr>
            <w:tcW w:w="1093" w:type="dxa"/>
            <w:vAlign w:val="top"/>
          </w:tcPr>
          <w:p>
            <w:pPr>
              <w:spacing w:before="84" w:line="186" w:lineRule="auto"/>
              <w:ind w:left="47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7"/>
                <w:szCs w:val="17"/>
              </w:rPr>
              <w:t>11</w:t>
            </w:r>
          </w:p>
        </w:tc>
        <w:tc>
          <w:tcPr>
            <w:tcW w:w="935" w:type="dxa"/>
            <w:vAlign w:val="top"/>
          </w:tcPr>
          <w:p>
            <w:pPr>
              <w:spacing w:before="84" w:line="186" w:lineRule="auto"/>
              <w:ind w:left="20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7"/>
                <w:szCs w:val="17"/>
              </w:rPr>
              <w:t>12</w:t>
            </w:r>
          </w:p>
        </w:tc>
        <w:tc>
          <w:tcPr>
            <w:tcW w:w="994" w:type="dxa"/>
            <w:vAlign w:val="top"/>
          </w:tcPr>
          <w:p>
            <w:pPr>
              <w:spacing w:before="84" w:line="186" w:lineRule="auto"/>
              <w:ind w:left="21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17"/>
                <w:szCs w:val="17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640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55" w:line="182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201013</w:t>
            </w:r>
          </w:p>
        </w:tc>
        <w:tc>
          <w:tcPr>
            <w:tcW w:w="1277" w:type="dxa"/>
            <w:vAlign w:val="top"/>
          </w:tcPr>
          <w:p>
            <w:pPr>
              <w:spacing w:before="115" w:line="309" w:lineRule="auto"/>
              <w:ind w:left="110" w:right="146" w:hanging="4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环江毛南族自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治县驯乐苗族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乡中心幼儿园</w:t>
            </w:r>
          </w:p>
        </w:tc>
        <w:tc>
          <w:tcPr>
            <w:tcW w:w="989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55" w:line="181" w:lineRule="auto"/>
              <w:ind w:left="3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204.83</w:t>
            </w:r>
          </w:p>
        </w:tc>
        <w:tc>
          <w:tcPr>
            <w:tcW w:w="926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55" w:line="182" w:lineRule="auto"/>
              <w:ind w:left="3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201.60</w:t>
            </w:r>
          </w:p>
        </w:tc>
        <w:tc>
          <w:tcPr>
            <w:tcW w:w="910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55" w:line="182" w:lineRule="auto"/>
              <w:ind w:left="2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201.60</w:t>
            </w:r>
          </w:p>
        </w:tc>
        <w:tc>
          <w:tcPr>
            <w:tcW w:w="967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55" w:line="181" w:lineRule="auto"/>
              <w:ind w:left="5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987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55" w:line="181" w:lineRule="auto"/>
              <w:ind w:left="5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1077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55" w:line="181" w:lineRule="auto"/>
              <w:ind w:left="6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973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55" w:line="181" w:lineRule="auto"/>
              <w:ind w:left="5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918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55" w:line="181" w:lineRule="auto"/>
              <w:ind w:left="4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3.23</w:t>
            </w:r>
          </w:p>
        </w:tc>
        <w:tc>
          <w:tcPr>
            <w:tcW w:w="1011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55" w:line="181" w:lineRule="auto"/>
              <w:ind w:left="5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3.23</w:t>
            </w:r>
          </w:p>
        </w:tc>
        <w:tc>
          <w:tcPr>
            <w:tcW w:w="858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55" w:line="181" w:lineRule="auto"/>
              <w:ind w:left="4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1093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55" w:line="181" w:lineRule="auto"/>
              <w:ind w:left="6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935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55" w:line="181" w:lineRule="auto"/>
              <w:ind w:left="4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994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55" w:line="181" w:lineRule="auto"/>
              <w:ind w:left="5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</w:tbl>
    <w:p>
      <w:pPr>
        <w:pStyle w:val="2"/>
        <w:spacing w:before="23" w:line="185" w:lineRule="auto"/>
        <w:ind w:left="120"/>
        <w:rPr>
          <w:sz w:val="17"/>
          <w:szCs w:val="17"/>
        </w:rPr>
      </w:pPr>
      <w:r>
        <w:rPr>
          <w:spacing w:val="-1"/>
          <w:sz w:val="17"/>
          <w:szCs w:val="17"/>
        </w:rPr>
        <w:t>注：本报表金额单位转换时可能存在四舍五入尾数误差。</w:t>
      </w:r>
    </w:p>
    <w:p>
      <w:pPr>
        <w:spacing w:line="185" w:lineRule="auto"/>
        <w:rPr>
          <w:sz w:val="17"/>
          <w:szCs w:val="17"/>
        </w:rPr>
        <w:sectPr>
          <w:type w:val="continuous"/>
          <w:pgSz w:w="16838" w:h="11907"/>
          <w:pgMar w:top="1012" w:right="540" w:bottom="1723" w:left="730" w:header="0" w:footer="1563" w:gutter="0"/>
          <w:cols w:equalWidth="0" w:num="1">
            <w:col w:w="15566"/>
          </w:cols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pStyle w:val="2"/>
        <w:spacing w:before="84" w:line="220" w:lineRule="auto"/>
        <w:ind w:left="6777"/>
        <w:outlineLvl w:val="1"/>
        <w:rPr>
          <w:sz w:val="26"/>
          <w:szCs w:val="26"/>
        </w:rPr>
      </w:pPr>
      <w:r>
        <w:rPr>
          <w:spacing w:val="-2"/>
          <w:sz w:val="26"/>
          <w:szCs w:val="26"/>
        </w:rPr>
        <w:t>支出总体情况表</w:t>
      </w:r>
    </w:p>
    <w:p>
      <w:pPr>
        <w:spacing w:line="179" w:lineRule="exact"/>
      </w:pPr>
    </w:p>
    <w:p>
      <w:pPr>
        <w:spacing w:line="179" w:lineRule="exact"/>
        <w:sectPr>
          <w:footerReference r:id="rId23" w:type="default"/>
          <w:pgSz w:w="16838" w:h="11907"/>
          <w:pgMar w:top="1012" w:right="758" w:bottom="1620" w:left="730" w:header="0" w:footer="1460" w:gutter="0"/>
          <w:cols w:equalWidth="0" w:num="1">
            <w:col w:w="15349"/>
          </w:cols>
        </w:sectPr>
      </w:pPr>
    </w:p>
    <w:p>
      <w:pPr>
        <w:pStyle w:val="2"/>
        <w:spacing w:before="33" w:line="185" w:lineRule="auto"/>
        <w:ind w:left="23"/>
        <w:rPr>
          <w:sz w:val="17"/>
          <w:szCs w:val="17"/>
        </w:rPr>
      </w:pPr>
      <w:r>
        <w:rPr>
          <w:spacing w:val="-1"/>
          <w:sz w:val="17"/>
          <w:szCs w:val="17"/>
        </w:rPr>
        <w:t>单位名称：环江毛南族自治县驯乐苗族乡中心幼儿园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32" w:line="185" w:lineRule="auto"/>
        <w:rPr>
          <w:sz w:val="17"/>
          <w:szCs w:val="17"/>
        </w:rPr>
      </w:pPr>
      <w:r>
        <w:rPr>
          <w:spacing w:val="-19"/>
          <w:sz w:val="17"/>
          <w:szCs w:val="17"/>
        </w:rPr>
        <w:t>单位：</w:t>
      </w:r>
      <w:r>
        <w:rPr>
          <w:spacing w:val="6"/>
          <w:sz w:val="17"/>
          <w:szCs w:val="17"/>
        </w:rPr>
        <w:t xml:space="preserve"> </w:t>
      </w:r>
      <w:r>
        <w:rPr>
          <w:spacing w:val="-19"/>
          <w:sz w:val="17"/>
          <w:szCs w:val="17"/>
        </w:rPr>
        <w:t>万元</w:t>
      </w:r>
    </w:p>
    <w:p>
      <w:pPr>
        <w:spacing w:line="185" w:lineRule="auto"/>
        <w:rPr>
          <w:sz w:val="17"/>
          <w:szCs w:val="17"/>
        </w:rPr>
        <w:sectPr>
          <w:type w:val="continuous"/>
          <w:pgSz w:w="16838" w:h="11907"/>
          <w:pgMar w:top="1012" w:right="758" w:bottom="1620" w:left="730" w:header="0" w:footer="1460" w:gutter="0"/>
          <w:cols w:equalWidth="0" w:num="2">
            <w:col w:w="14081" w:space="100"/>
            <w:col w:w="1168"/>
          </w:cols>
        </w:sectPr>
      </w:pPr>
    </w:p>
    <w:p>
      <w:pPr>
        <w:spacing w:line="153" w:lineRule="exact"/>
      </w:pPr>
    </w:p>
    <w:tbl>
      <w:tblPr>
        <w:tblStyle w:val="5"/>
        <w:tblW w:w="1533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6"/>
        <w:gridCol w:w="1933"/>
        <w:gridCol w:w="2388"/>
        <w:gridCol w:w="2279"/>
        <w:gridCol w:w="2298"/>
        <w:gridCol w:w="2219"/>
        <w:gridCol w:w="2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84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5" w:line="219" w:lineRule="auto"/>
              <w:ind w:left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193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5" w:line="220" w:lineRule="auto"/>
              <w:ind w:left="2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4"/>
                <w:sz w:val="17"/>
                <w:szCs w:val="17"/>
              </w:rPr>
              <w:t>部门（单位）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7"/>
                <w:szCs w:val="17"/>
              </w:rPr>
              <w:t>代码</w:t>
            </w:r>
          </w:p>
        </w:tc>
        <w:tc>
          <w:tcPr>
            <w:tcW w:w="2388" w:type="dxa"/>
            <w:vAlign w:val="top"/>
          </w:tcPr>
          <w:p>
            <w:pPr>
              <w:spacing w:before="190" w:line="220" w:lineRule="auto"/>
              <w:ind w:left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部门（单位）名称</w:t>
            </w:r>
          </w:p>
          <w:p>
            <w:pPr>
              <w:spacing w:before="111" w:line="219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（功能分类科目名称）</w:t>
            </w:r>
          </w:p>
        </w:tc>
        <w:tc>
          <w:tcPr>
            <w:tcW w:w="227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5" w:line="221" w:lineRule="auto"/>
              <w:ind w:left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229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5" w:line="21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基本支出</w:t>
            </w:r>
          </w:p>
        </w:tc>
        <w:tc>
          <w:tcPr>
            <w:tcW w:w="221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6" w:line="220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项目支出</w:t>
            </w:r>
          </w:p>
        </w:tc>
        <w:tc>
          <w:tcPr>
            <w:tcW w:w="237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5" w:line="220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结转下年支出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spacing w:before="136" w:line="221" w:lineRule="auto"/>
              <w:ind w:lef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2279" w:type="dxa"/>
            <w:vAlign w:val="top"/>
          </w:tcPr>
          <w:p>
            <w:pPr>
              <w:spacing w:before="165" w:line="181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204.83</w:t>
            </w:r>
          </w:p>
        </w:tc>
        <w:tc>
          <w:tcPr>
            <w:tcW w:w="2298" w:type="dxa"/>
            <w:vAlign w:val="top"/>
          </w:tcPr>
          <w:p>
            <w:pPr>
              <w:spacing w:before="164" w:line="182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156.60</w:t>
            </w:r>
          </w:p>
        </w:tc>
        <w:tc>
          <w:tcPr>
            <w:tcW w:w="2219" w:type="dxa"/>
            <w:vAlign w:val="top"/>
          </w:tcPr>
          <w:p>
            <w:pPr>
              <w:spacing w:before="165" w:line="181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48.23</w:t>
            </w:r>
          </w:p>
        </w:tc>
        <w:tc>
          <w:tcPr>
            <w:tcW w:w="2375" w:type="dxa"/>
            <w:vAlign w:val="top"/>
          </w:tcPr>
          <w:p>
            <w:pPr>
              <w:spacing w:before="165" w:line="181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8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>
            <w:pPr>
              <w:spacing w:before="50" w:line="182" w:lineRule="auto"/>
              <w:ind w:left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201013</w:t>
            </w:r>
          </w:p>
        </w:tc>
        <w:tc>
          <w:tcPr>
            <w:tcW w:w="2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9" w:type="dxa"/>
            <w:vAlign w:val="top"/>
          </w:tcPr>
          <w:p>
            <w:pPr>
              <w:spacing w:before="167" w:line="181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204.83</w:t>
            </w:r>
          </w:p>
        </w:tc>
        <w:tc>
          <w:tcPr>
            <w:tcW w:w="2298" w:type="dxa"/>
            <w:vAlign w:val="top"/>
          </w:tcPr>
          <w:p>
            <w:pPr>
              <w:spacing w:before="166" w:line="182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156.60</w:t>
            </w:r>
          </w:p>
        </w:tc>
        <w:tc>
          <w:tcPr>
            <w:tcW w:w="2219" w:type="dxa"/>
            <w:vAlign w:val="top"/>
          </w:tcPr>
          <w:p>
            <w:pPr>
              <w:spacing w:before="167" w:line="181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48.23</w:t>
            </w:r>
          </w:p>
        </w:tc>
        <w:tc>
          <w:tcPr>
            <w:tcW w:w="2375" w:type="dxa"/>
            <w:vAlign w:val="top"/>
          </w:tcPr>
          <w:p>
            <w:pPr>
              <w:spacing w:before="167" w:line="181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46" w:type="dxa"/>
            <w:vAlign w:val="top"/>
          </w:tcPr>
          <w:p>
            <w:pPr>
              <w:spacing w:before="51" w:line="182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2012999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spacing w:before="139" w:line="220" w:lineRule="auto"/>
              <w:ind w:lef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其他群众团体事务支出</w:t>
            </w:r>
          </w:p>
        </w:tc>
        <w:tc>
          <w:tcPr>
            <w:tcW w:w="2279" w:type="dxa"/>
            <w:vAlign w:val="top"/>
          </w:tcPr>
          <w:p>
            <w:pPr>
              <w:spacing w:before="167" w:line="182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1.83</w:t>
            </w:r>
          </w:p>
        </w:tc>
        <w:tc>
          <w:tcPr>
            <w:tcW w:w="2298" w:type="dxa"/>
            <w:vAlign w:val="top"/>
          </w:tcPr>
          <w:p>
            <w:pPr>
              <w:spacing w:before="167" w:line="182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1.83</w:t>
            </w:r>
          </w:p>
        </w:tc>
        <w:tc>
          <w:tcPr>
            <w:tcW w:w="2219" w:type="dxa"/>
            <w:vAlign w:val="top"/>
          </w:tcPr>
          <w:p>
            <w:pPr>
              <w:spacing w:before="168" w:line="181" w:lineRule="auto"/>
              <w:ind w:left="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2375" w:type="dxa"/>
            <w:vAlign w:val="top"/>
          </w:tcPr>
          <w:p>
            <w:pPr>
              <w:spacing w:before="168" w:line="181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846" w:type="dxa"/>
            <w:vAlign w:val="top"/>
          </w:tcPr>
          <w:p>
            <w:pPr>
              <w:spacing w:before="53" w:line="182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2050201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spacing w:before="141" w:line="220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学前教育</w:t>
            </w:r>
          </w:p>
        </w:tc>
        <w:tc>
          <w:tcPr>
            <w:tcW w:w="2279" w:type="dxa"/>
            <w:vAlign w:val="top"/>
          </w:tcPr>
          <w:p>
            <w:pPr>
              <w:spacing w:before="169" w:line="182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194.65</w:t>
            </w:r>
          </w:p>
        </w:tc>
        <w:tc>
          <w:tcPr>
            <w:tcW w:w="2298" w:type="dxa"/>
            <w:vAlign w:val="top"/>
          </w:tcPr>
          <w:p>
            <w:pPr>
              <w:spacing w:before="169" w:line="182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146.42</w:t>
            </w:r>
          </w:p>
        </w:tc>
        <w:tc>
          <w:tcPr>
            <w:tcW w:w="2219" w:type="dxa"/>
            <w:vAlign w:val="top"/>
          </w:tcPr>
          <w:p>
            <w:pPr>
              <w:spacing w:before="170" w:line="181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48.23</w:t>
            </w:r>
          </w:p>
        </w:tc>
        <w:tc>
          <w:tcPr>
            <w:tcW w:w="2375" w:type="dxa"/>
            <w:vAlign w:val="top"/>
          </w:tcPr>
          <w:p>
            <w:pPr>
              <w:spacing w:before="170" w:line="181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46" w:type="dxa"/>
            <w:vAlign w:val="top"/>
          </w:tcPr>
          <w:p>
            <w:pPr>
              <w:spacing w:before="54" w:line="181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2080505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spacing w:before="44" w:line="201" w:lineRule="auto"/>
              <w:ind w:left="18" w:right="165" w:hanging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机关事业单位基本养老保险缴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费支出</w:t>
            </w:r>
          </w:p>
        </w:tc>
        <w:tc>
          <w:tcPr>
            <w:tcW w:w="2279" w:type="dxa"/>
            <w:vAlign w:val="top"/>
          </w:tcPr>
          <w:p>
            <w:pPr>
              <w:spacing w:before="170" w:line="181" w:lineRule="auto"/>
              <w:ind w:lef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4.52</w:t>
            </w:r>
          </w:p>
        </w:tc>
        <w:tc>
          <w:tcPr>
            <w:tcW w:w="2298" w:type="dxa"/>
            <w:vAlign w:val="top"/>
          </w:tcPr>
          <w:p>
            <w:pPr>
              <w:spacing w:before="170" w:line="181" w:lineRule="auto"/>
              <w:ind w:left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4.52</w:t>
            </w:r>
          </w:p>
        </w:tc>
        <w:tc>
          <w:tcPr>
            <w:tcW w:w="2219" w:type="dxa"/>
            <w:vAlign w:val="top"/>
          </w:tcPr>
          <w:p>
            <w:pPr>
              <w:spacing w:before="170" w:line="181" w:lineRule="auto"/>
              <w:ind w:left="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2375" w:type="dxa"/>
            <w:vAlign w:val="top"/>
          </w:tcPr>
          <w:p>
            <w:pPr>
              <w:spacing w:before="170" w:line="181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846" w:type="dxa"/>
            <w:vAlign w:val="top"/>
          </w:tcPr>
          <w:p>
            <w:pPr>
              <w:spacing w:before="55" w:line="182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2210201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>
            <w:pPr>
              <w:spacing w:before="144" w:line="220" w:lineRule="auto"/>
              <w:ind w:left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住房公积金</w:t>
            </w:r>
          </w:p>
        </w:tc>
        <w:tc>
          <w:tcPr>
            <w:tcW w:w="2279" w:type="dxa"/>
            <w:vAlign w:val="top"/>
          </w:tcPr>
          <w:p>
            <w:pPr>
              <w:spacing w:before="172" w:line="181" w:lineRule="auto"/>
              <w:ind w:left="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3.83</w:t>
            </w:r>
          </w:p>
        </w:tc>
        <w:tc>
          <w:tcPr>
            <w:tcW w:w="2298" w:type="dxa"/>
            <w:vAlign w:val="top"/>
          </w:tcPr>
          <w:p>
            <w:pPr>
              <w:spacing w:before="172" w:line="181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3.83</w:t>
            </w:r>
          </w:p>
        </w:tc>
        <w:tc>
          <w:tcPr>
            <w:tcW w:w="2219" w:type="dxa"/>
            <w:vAlign w:val="top"/>
          </w:tcPr>
          <w:p>
            <w:pPr>
              <w:spacing w:before="172" w:line="181" w:lineRule="auto"/>
              <w:ind w:left="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2375" w:type="dxa"/>
            <w:vAlign w:val="top"/>
          </w:tcPr>
          <w:p>
            <w:pPr>
              <w:spacing w:before="172" w:line="181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</w:tr>
    </w:tbl>
    <w:p>
      <w:pPr>
        <w:pStyle w:val="2"/>
        <w:spacing w:before="22" w:line="185" w:lineRule="auto"/>
        <w:ind w:left="684"/>
        <w:rPr>
          <w:sz w:val="17"/>
          <w:szCs w:val="17"/>
        </w:rPr>
      </w:pPr>
      <w:r>
        <w:rPr>
          <w:spacing w:val="-1"/>
          <w:sz w:val="17"/>
          <w:szCs w:val="17"/>
        </w:rPr>
        <w:t>注：本报表金额单位转换时可能存在四舍五入尾数误差。</w:t>
      </w:r>
    </w:p>
    <w:p>
      <w:pPr>
        <w:spacing w:line="185" w:lineRule="auto"/>
        <w:rPr>
          <w:sz w:val="17"/>
          <w:szCs w:val="17"/>
        </w:rPr>
        <w:sectPr>
          <w:type w:val="continuous"/>
          <w:pgSz w:w="16838" w:h="11907"/>
          <w:pgMar w:top="1012" w:right="758" w:bottom="1620" w:left="730" w:header="0" w:footer="1460" w:gutter="0"/>
          <w:cols w:equalWidth="0" w:num="1">
            <w:col w:w="15349"/>
          </w:cols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pStyle w:val="2"/>
        <w:spacing w:before="84" w:line="220" w:lineRule="auto"/>
        <w:ind w:left="6257"/>
        <w:outlineLvl w:val="1"/>
        <w:rPr>
          <w:sz w:val="26"/>
          <w:szCs w:val="26"/>
        </w:rPr>
      </w:pPr>
      <w:r>
        <w:rPr>
          <w:spacing w:val="-1"/>
          <w:sz w:val="26"/>
          <w:szCs w:val="26"/>
        </w:rPr>
        <w:t>财政拨款收支总体情况表</w:t>
      </w:r>
    </w:p>
    <w:p>
      <w:pPr>
        <w:spacing w:line="180" w:lineRule="exact"/>
      </w:pPr>
    </w:p>
    <w:p>
      <w:pPr>
        <w:spacing w:line="180" w:lineRule="exact"/>
        <w:sectPr>
          <w:footerReference r:id="rId24" w:type="default"/>
          <w:pgSz w:w="16838" w:h="11907"/>
          <w:pgMar w:top="1012" w:right="756" w:bottom="1620" w:left="730" w:header="0" w:footer="1460" w:gutter="0"/>
          <w:cols w:equalWidth="0" w:num="1">
            <w:col w:w="15350"/>
          </w:cols>
        </w:sectPr>
      </w:pPr>
    </w:p>
    <w:p>
      <w:pPr>
        <w:pStyle w:val="2"/>
        <w:spacing w:before="33" w:line="185" w:lineRule="auto"/>
        <w:ind w:left="23"/>
        <w:rPr>
          <w:sz w:val="17"/>
          <w:szCs w:val="17"/>
        </w:rPr>
      </w:pPr>
      <w:r>
        <w:rPr>
          <w:spacing w:val="-1"/>
          <w:sz w:val="17"/>
          <w:szCs w:val="17"/>
        </w:rPr>
        <w:t>单位名称：环江毛南族自治县驯乐苗族乡中心幼儿园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32" w:line="185" w:lineRule="auto"/>
        <w:rPr>
          <w:sz w:val="17"/>
          <w:szCs w:val="17"/>
        </w:rPr>
      </w:pPr>
      <w:r>
        <w:rPr>
          <w:spacing w:val="-19"/>
          <w:sz w:val="17"/>
          <w:szCs w:val="17"/>
        </w:rPr>
        <w:t>单位：</w:t>
      </w:r>
      <w:r>
        <w:rPr>
          <w:spacing w:val="6"/>
          <w:sz w:val="17"/>
          <w:szCs w:val="17"/>
        </w:rPr>
        <w:t xml:space="preserve"> </w:t>
      </w:r>
      <w:r>
        <w:rPr>
          <w:spacing w:val="-19"/>
          <w:sz w:val="17"/>
          <w:szCs w:val="17"/>
        </w:rPr>
        <w:t>万元</w:t>
      </w:r>
    </w:p>
    <w:p>
      <w:pPr>
        <w:spacing w:line="185" w:lineRule="auto"/>
        <w:rPr>
          <w:sz w:val="17"/>
          <w:szCs w:val="17"/>
        </w:rPr>
        <w:sectPr>
          <w:type w:val="continuous"/>
          <w:pgSz w:w="16838" w:h="11907"/>
          <w:pgMar w:top="1012" w:right="756" w:bottom="1620" w:left="730" w:header="0" w:footer="1460" w:gutter="0"/>
          <w:cols w:equalWidth="0" w:num="2">
            <w:col w:w="11819" w:space="100"/>
            <w:col w:w="3432"/>
          </w:cols>
        </w:sectPr>
      </w:pPr>
    </w:p>
    <w:p>
      <w:pPr>
        <w:spacing w:line="153" w:lineRule="exact"/>
      </w:pPr>
    </w:p>
    <w:tbl>
      <w:tblPr>
        <w:tblStyle w:val="5"/>
        <w:tblW w:w="153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2"/>
        <w:gridCol w:w="3826"/>
        <w:gridCol w:w="3823"/>
        <w:gridCol w:w="38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668" w:type="dxa"/>
            <w:gridSpan w:val="2"/>
            <w:vAlign w:val="top"/>
          </w:tcPr>
          <w:p>
            <w:pPr>
              <w:spacing w:before="138" w:line="220" w:lineRule="auto"/>
              <w:ind w:left="29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收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          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入</w:t>
            </w:r>
          </w:p>
        </w:tc>
        <w:tc>
          <w:tcPr>
            <w:tcW w:w="7671" w:type="dxa"/>
            <w:gridSpan w:val="2"/>
            <w:vAlign w:val="top"/>
          </w:tcPr>
          <w:p>
            <w:pPr>
              <w:spacing w:before="139" w:line="220" w:lineRule="auto"/>
              <w:ind w:left="27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支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                   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842" w:type="dxa"/>
            <w:vAlign w:val="top"/>
          </w:tcPr>
          <w:p>
            <w:pPr>
              <w:spacing w:before="143" w:line="220" w:lineRule="auto"/>
              <w:ind w:left="17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项目</w:t>
            </w:r>
          </w:p>
        </w:tc>
        <w:tc>
          <w:tcPr>
            <w:tcW w:w="3826" w:type="dxa"/>
            <w:vAlign w:val="top"/>
          </w:tcPr>
          <w:p>
            <w:pPr>
              <w:spacing w:before="142" w:line="220" w:lineRule="auto"/>
              <w:ind w:left="16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预算数</w:t>
            </w:r>
          </w:p>
        </w:tc>
        <w:tc>
          <w:tcPr>
            <w:tcW w:w="3823" w:type="dxa"/>
            <w:vAlign w:val="top"/>
          </w:tcPr>
          <w:p>
            <w:pPr>
              <w:spacing w:before="142" w:line="219" w:lineRule="auto"/>
              <w:ind w:left="9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目（按支出功能科目分类）</w:t>
            </w:r>
          </w:p>
        </w:tc>
        <w:tc>
          <w:tcPr>
            <w:tcW w:w="3848" w:type="dxa"/>
            <w:vAlign w:val="top"/>
          </w:tcPr>
          <w:p>
            <w:pPr>
              <w:spacing w:before="142" w:line="220" w:lineRule="auto"/>
              <w:ind w:left="16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预算数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842" w:type="dxa"/>
            <w:vAlign w:val="top"/>
          </w:tcPr>
          <w:p>
            <w:pPr>
              <w:spacing w:before="135" w:line="220" w:lineRule="auto"/>
              <w:ind w:left="2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一、一般公共预算拨款</w:t>
            </w:r>
          </w:p>
        </w:tc>
        <w:tc>
          <w:tcPr>
            <w:tcW w:w="3826" w:type="dxa"/>
            <w:vAlign w:val="top"/>
          </w:tcPr>
          <w:p>
            <w:pPr>
              <w:spacing w:before="163" w:line="182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201.60</w:t>
            </w:r>
          </w:p>
        </w:tc>
        <w:tc>
          <w:tcPr>
            <w:tcW w:w="3823" w:type="dxa"/>
            <w:vAlign w:val="top"/>
          </w:tcPr>
          <w:p>
            <w:pPr>
              <w:spacing w:before="135" w:line="220" w:lineRule="auto"/>
              <w:ind w:left="2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一、一般公共服务支出</w:t>
            </w:r>
          </w:p>
        </w:tc>
        <w:tc>
          <w:tcPr>
            <w:tcW w:w="3848" w:type="dxa"/>
            <w:vAlign w:val="top"/>
          </w:tcPr>
          <w:p>
            <w:pPr>
              <w:spacing w:before="163" w:line="182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1.83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842" w:type="dxa"/>
            <w:vAlign w:val="top"/>
          </w:tcPr>
          <w:p>
            <w:pPr>
              <w:spacing w:before="138" w:line="220" w:lineRule="auto"/>
              <w:ind w:left="6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1、上级补助</w:t>
            </w:r>
          </w:p>
        </w:tc>
        <w:tc>
          <w:tcPr>
            <w:tcW w:w="3826" w:type="dxa"/>
            <w:vAlign w:val="top"/>
          </w:tcPr>
          <w:p>
            <w:pPr>
              <w:spacing w:before="166" w:line="181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823" w:type="dxa"/>
            <w:vAlign w:val="top"/>
          </w:tcPr>
          <w:p>
            <w:pPr>
              <w:spacing w:before="138" w:line="220" w:lineRule="auto"/>
              <w:ind w:left="2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二、</w:t>
            </w:r>
            <w:r>
              <w:rPr>
                <w:rFonts w:ascii="宋体" w:hAnsi="宋体" w:eastAsia="宋体" w:cs="宋体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外交支出</w:t>
            </w:r>
          </w:p>
        </w:tc>
        <w:tc>
          <w:tcPr>
            <w:tcW w:w="3848" w:type="dxa"/>
            <w:vAlign w:val="top"/>
          </w:tcPr>
          <w:p>
            <w:pPr>
              <w:spacing w:before="166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842" w:type="dxa"/>
            <w:vAlign w:val="top"/>
          </w:tcPr>
          <w:p>
            <w:pPr>
              <w:spacing w:before="137" w:line="219" w:lineRule="auto"/>
              <w:ind w:left="6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2、本级</w:t>
            </w:r>
          </w:p>
        </w:tc>
        <w:tc>
          <w:tcPr>
            <w:tcW w:w="3826" w:type="dxa"/>
            <w:vAlign w:val="top"/>
          </w:tcPr>
          <w:p>
            <w:pPr>
              <w:spacing w:before="165" w:line="182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201.60</w:t>
            </w:r>
          </w:p>
        </w:tc>
        <w:tc>
          <w:tcPr>
            <w:tcW w:w="3823" w:type="dxa"/>
            <w:vAlign w:val="top"/>
          </w:tcPr>
          <w:p>
            <w:pPr>
              <w:spacing w:before="138" w:line="220" w:lineRule="auto"/>
              <w:ind w:left="2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三、国防支出</w:t>
            </w:r>
          </w:p>
        </w:tc>
        <w:tc>
          <w:tcPr>
            <w:tcW w:w="3848" w:type="dxa"/>
            <w:vAlign w:val="top"/>
          </w:tcPr>
          <w:p>
            <w:pPr>
              <w:spacing w:before="166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842" w:type="dxa"/>
            <w:vAlign w:val="top"/>
          </w:tcPr>
          <w:p>
            <w:pPr>
              <w:spacing w:before="139" w:line="219" w:lineRule="auto"/>
              <w:ind w:left="2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二、政府性基金预算拨款</w:t>
            </w:r>
          </w:p>
        </w:tc>
        <w:tc>
          <w:tcPr>
            <w:tcW w:w="3826" w:type="dxa"/>
            <w:vAlign w:val="top"/>
          </w:tcPr>
          <w:p>
            <w:pPr>
              <w:spacing w:before="168" w:line="181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823" w:type="dxa"/>
            <w:vAlign w:val="top"/>
          </w:tcPr>
          <w:p>
            <w:pPr>
              <w:spacing w:before="139" w:line="220" w:lineRule="auto"/>
              <w:ind w:left="2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四、公共安全支出</w:t>
            </w:r>
          </w:p>
        </w:tc>
        <w:tc>
          <w:tcPr>
            <w:tcW w:w="3848" w:type="dxa"/>
            <w:vAlign w:val="top"/>
          </w:tcPr>
          <w:p>
            <w:pPr>
              <w:spacing w:before="168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842" w:type="dxa"/>
            <w:vAlign w:val="top"/>
          </w:tcPr>
          <w:p>
            <w:pPr>
              <w:spacing w:before="140" w:line="220" w:lineRule="auto"/>
              <w:ind w:left="6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1、上级补助</w:t>
            </w:r>
          </w:p>
        </w:tc>
        <w:tc>
          <w:tcPr>
            <w:tcW w:w="3826" w:type="dxa"/>
            <w:vAlign w:val="top"/>
          </w:tcPr>
          <w:p>
            <w:pPr>
              <w:spacing w:before="168" w:line="181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823" w:type="dxa"/>
            <w:vAlign w:val="top"/>
          </w:tcPr>
          <w:p>
            <w:pPr>
              <w:spacing w:before="139" w:line="220" w:lineRule="auto"/>
              <w:ind w:left="2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五、教育支出</w:t>
            </w:r>
          </w:p>
        </w:tc>
        <w:tc>
          <w:tcPr>
            <w:tcW w:w="3848" w:type="dxa"/>
            <w:vAlign w:val="top"/>
          </w:tcPr>
          <w:p>
            <w:pPr>
              <w:spacing w:before="167" w:line="182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194.65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842" w:type="dxa"/>
            <w:vAlign w:val="top"/>
          </w:tcPr>
          <w:p>
            <w:pPr>
              <w:spacing w:before="141" w:line="219" w:lineRule="auto"/>
              <w:ind w:left="6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2、本级</w:t>
            </w:r>
          </w:p>
        </w:tc>
        <w:tc>
          <w:tcPr>
            <w:tcW w:w="3826" w:type="dxa"/>
            <w:vAlign w:val="top"/>
          </w:tcPr>
          <w:p>
            <w:pPr>
              <w:spacing w:before="170" w:line="181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823" w:type="dxa"/>
            <w:vAlign w:val="top"/>
          </w:tcPr>
          <w:p>
            <w:pPr>
              <w:spacing w:before="141" w:line="219" w:lineRule="auto"/>
              <w:ind w:left="2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六、科学技术支出</w:t>
            </w:r>
          </w:p>
        </w:tc>
        <w:tc>
          <w:tcPr>
            <w:tcW w:w="3848" w:type="dxa"/>
            <w:vAlign w:val="top"/>
          </w:tcPr>
          <w:p>
            <w:pPr>
              <w:spacing w:before="170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842" w:type="dxa"/>
            <w:vAlign w:val="top"/>
          </w:tcPr>
          <w:p>
            <w:pPr>
              <w:spacing w:before="141" w:line="219" w:lineRule="auto"/>
              <w:ind w:left="2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三、国有资本经营预算拨款</w:t>
            </w:r>
          </w:p>
        </w:tc>
        <w:tc>
          <w:tcPr>
            <w:tcW w:w="3826" w:type="dxa"/>
            <w:vAlign w:val="top"/>
          </w:tcPr>
          <w:p>
            <w:pPr>
              <w:spacing w:before="170" w:line="181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823" w:type="dxa"/>
            <w:vAlign w:val="top"/>
          </w:tcPr>
          <w:p>
            <w:pPr>
              <w:spacing w:before="141" w:line="219" w:lineRule="auto"/>
              <w:ind w:left="2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七、文化旅游体育与传媒支出</w:t>
            </w:r>
          </w:p>
        </w:tc>
        <w:tc>
          <w:tcPr>
            <w:tcW w:w="3848" w:type="dxa"/>
            <w:vAlign w:val="top"/>
          </w:tcPr>
          <w:p>
            <w:pPr>
              <w:spacing w:before="170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842" w:type="dxa"/>
            <w:vAlign w:val="top"/>
          </w:tcPr>
          <w:p>
            <w:pPr>
              <w:spacing w:before="144" w:line="220" w:lineRule="auto"/>
              <w:ind w:left="2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1、上级补助</w:t>
            </w:r>
          </w:p>
        </w:tc>
        <w:tc>
          <w:tcPr>
            <w:tcW w:w="3826" w:type="dxa"/>
            <w:vAlign w:val="top"/>
          </w:tcPr>
          <w:p>
            <w:pPr>
              <w:spacing w:before="172" w:line="181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823" w:type="dxa"/>
            <w:vAlign w:val="top"/>
          </w:tcPr>
          <w:p>
            <w:pPr>
              <w:spacing w:before="143" w:line="219" w:lineRule="auto"/>
              <w:ind w:left="2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八、</w:t>
            </w:r>
            <w:r>
              <w:rPr>
                <w:rFonts w:ascii="宋体" w:hAnsi="宋体" w:eastAsia="宋体" w:cs="宋体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社会保障和就业支出</w:t>
            </w:r>
          </w:p>
        </w:tc>
        <w:tc>
          <w:tcPr>
            <w:tcW w:w="3848" w:type="dxa"/>
            <w:vAlign w:val="top"/>
          </w:tcPr>
          <w:p>
            <w:pPr>
              <w:spacing w:before="172" w:line="181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4.52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842" w:type="dxa"/>
            <w:vAlign w:val="top"/>
          </w:tcPr>
          <w:p>
            <w:pPr>
              <w:spacing w:before="143" w:line="219" w:lineRule="auto"/>
              <w:ind w:left="2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2、本级</w:t>
            </w:r>
          </w:p>
        </w:tc>
        <w:tc>
          <w:tcPr>
            <w:tcW w:w="3826" w:type="dxa"/>
            <w:vAlign w:val="top"/>
          </w:tcPr>
          <w:p>
            <w:pPr>
              <w:spacing w:before="172" w:line="181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823" w:type="dxa"/>
            <w:vAlign w:val="top"/>
          </w:tcPr>
          <w:p>
            <w:pPr>
              <w:spacing w:before="143" w:line="220" w:lineRule="auto"/>
              <w:ind w:left="2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九、</w:t>
            </w:r>
            <w:r>
              <w:rPr>
                <w:rFonts w:ascii="宋体" w:hAnsi="宋体" w:eastAsia="宋体" w:cs="宋体"/>
                <w:spacing w:val="-2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卫生健康支出</w:t>
            </w:r>
          </w:p>
        </w:tc>
        <w:tc>
          <w:tcPr>
            <w:tcW w:w="3848" w:type="dxa"/>
            <w:vAlign w:val="top"/>
          </w:tcPr>
          <w:p>
            <w:pPr>
              <w:spacing w:before="172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3" w:type="dxa"/>
            <w:vAlign w:val="top"/>
          </w:tcPr>
          <w:p>
            <w:pPr>
              <w:spacing w:before="146" w:line="220" w:lineRule="auto"/>
              <w:ind w:left="2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十、</w:t>
            </w:r>
            <w:r>
              <w:rPr>
                <w:rFonts w:ascii="宋体" w:hAnsi="宋体" w:eastAsia="宋体" w:cs="宋体"/>
                <w:spacing w:val="-2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节能环保支出</w:t>
            </w:r>
          </w:p>
        </w:tc>
        <w:tc>
          <w:tcPr>
            <w:tcW w:w="3848" w:type="dxa"/>
            <w:vAlign w:val="top"/>
          </w:tcPr>
          <w:p>
            <w:pPr>
              <w:spacing w:before="174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38" w:h="11907"/>
          <w:pgMar w:top="1012" w:right="756" w:bottom="1620" w:left="730" w:header="0" w:footer="1460" w:gutter="0"/>
          <w:cols w:equalWidth="0" w:num="1">
            <w:col w:w="15350"/>
          </w:cols>
        </w:sectPr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153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2"/>
        <w:gridCol w:w="3825"/>
        <w:gridCol w:w="3824"/>
        <w:gridCol w:w="38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4" w:type="dxa"/>
            <w:vAlign w:val="top"/>
          </w:tcPr>
          <w:p>
            <w:pPr>
              <w:spacing w:before="139" w:line="220" w:lineRule="auto"/>
              <w:ind w:left="2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十一、城乡社区支出</w:t>
            </w:r>
          </w:p>
        </w:tc>
        <w:tc>
          <w:tcPr>
            <w:tcW w:w="3848" w:type="dxa"/>
            <w:vAlign w:val="top"/>
          </w:tcPr>
          <w:p>
            <w:pPr>
              <w:spacing w:before="168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4" w:type="dxa"/>
            <w:vAlign w:val="top"/>
          </w:tcPr>
          <w:p>
            <w:pPr>
              <w:spacing w:before="134" w:line="220" w:lineRule="auto"/>
              <w:ind w:left="2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>十二、 农林水支出</w:t>
            </w:r>
          </w:p>
        </w:tc>
        <w:tc>
          <w:tcPr>
            <w:tcW w:w="3848" w:type="dxa"/>
            <w:vAlign w:val="top"/>
          </w:tcPr>
          <w:p>
            <w:pPr>
              <w:spacing w:before="163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4" w:type="dxa"/>
            <w:vAlign w:val="top"/>
          </w:tcPr>
          <w:p>
            <w:pPr>
              <w:spacing w:before="136" w:line="220" w:lineRule="auto"/>
              <w:ind w:left="2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十三、交通运输支出</w:t>
            </w:r>
          </w:p>
        </w:tc>
        <w:tc>
          <w:tcPr>
            <w:tcW w:w="3848" w:type="dxa"/>
            <w:vAlign w:val="top"/>
          </w:tcPr>
          <w:p>
            <w:pPr>
              <w:spacing w:before="165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4" w:type="dxa"/>
            <w:vAlign w:val="top"/>
          </w:tcPr>
          <w:p>
            <w:pPr>
              <w:spacing w:before="136" w:line="220" w:lineRule="auto"/>
              <w:ind w:left="2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十四、资源勘探工业信息等支出</w:t>
            </w:r>
          </w:p>
        </w:tc>
        <w:tc>
          <w:tcPr>
            <w:tcW w:w="3848" w:type="dxa"/>
            <w:vAlign w:val="top"/>
          </w:tcPr>
          <w:p>
            <w:pPr>
              <w:spacing w:before="165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4" w:type="dxa"/>
            <w:vAlign w:val="top"/>
          </w:tcPr>
          <w:p>
            <w:pPr>
              <w:spacing w:before="137" w:line="220" w:lineRule="auto"/>
              <w:ind w:left="2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十五、 商业服务业等支出</w:t>
            </w:r>
          </w:p>
        </w:tc>
        <w:tc>
          <w:tcPr>
            <w:tcW w:w="3848" w:type="dxa"/>
            <w:vAlign w:val="top"/>
          </w:tcPr>
          <w:p>
            <w:pPr>
              <w:spacing w:before="166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4" w:type="dxa"/>
            <w:vAlign w:val="top"/>
          </w:tcPr>
          <w:p>
            <w:pPr>
              <w:spacing w:before="138" w:line="220" w:lineRule="auto"/>
              <w:ind w:left="2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十六、金融支出</w:t>
            </w:r>
          </w:p>
        </w:tc>
        <w:tc>
          <w:tcPr>
            <w:tcW w:w="3848" w:type="dxa"/>
            <w:vAlign w:val="top"/>
          </w:tcPr>
          <w:p>
            <w:pPr>
              <w:spacing w:before="166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4" w:type="dxa"/>
            <w:vAlign w:val="top"/>
          </w:tcPr>
          <w:p>
            <w:pPr>
              <w:spacing w:before="140" w:line="220" w:lineRule="auto"/>
              <w:ind w:left="2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十七、 援助其他地区支出</w:t>
            </w:r>
          </w:p>
        </w:tc>
        <w:tc>
          <w:tcPr>
            <w:tcW w:w="3848" w:type="dxa"/>
            <w:vAlign w:val="top"/>
          </w:tcPr>
          <w:p>
            <w:pPr>
              <w:spacing w:before="168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4" w:type="dxa"/>
            <w:vAlign w:val="top"/>
          </w:tcPr>
          <w:p>
            <w:pPr>
              <w:spacing w:before="139" w:line="220" w:lineRule="auto"/>
              <w:ind w:left="2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十八、自然资源海洋气象等支出</w:t>
            </w:r>
          </w:p>
        </w:tc>
        <w:tc>
          <w:tcPr>
            <w:tcW w:w="3848" w:type="dxa"/>
            <w:vAlign w:val="top"/>
          </w:tcPr>
          <w:p>
            <w:pPr>
              <w:spacing w:before="168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4" w:type="dxa"/>
            <w:vAlign w:val="top"/>
          </w:tcPr>
          <w:p>
            <w:pPr>
              <w:spacing w:before="140" w:line="220" w:lineRule="auto"/>
              <w:ind w:left="2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十九、 住房保障支出</w:t>
            </w:r>
          </w:p>
        </w:tc>
        <w:tc>
          <w:tcPr>
            <w:tcW w:w="3848" w:type="dxa"/>
            <w:vAlign w:val="top"/>
          </w:tcPr>
          <w:p>
            <w:pPr>
              <w:spacing w:before="169" w:line="181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3.83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4" w:type="dxa"/>
            <w:vAlign w:val="top"/>
          </w:tcPr>
          <w:p>
            <w:pPr>
              <w:spacing w:before="140" w:line="219" w:lineRule="auto"/>
              <w:ind w:left="2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二十、 粮油物资储备支出</w:t>
            </w:r>
          </w:p>
        </w:tc>
        <w:tc>
          <w:tcPr>
            <w:tcW w:w="3848" w:type="dxa"/>
            <w:vAlign w:val="top"/>
          </w:tcPr>
          <w:p>
            <w:pPr>
              <w:spacing w:before="169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4" w:type="dxa"/>
            <w:vAlign w:val="top"/>
          </w:tcPr>
          <w:p>
            <w:pPr>
              <w:spacing w:before="142" w:line="219" w:lineRule="auto"/>
              <w:ind w:left="2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二十一、国有资本经营预算支出</w:t>
            </w:r>
          </w:p>
        </w:tc>
        <w:tc>
          <w:tcPr>
            <w:tcW w:w="3848" w:type="dxa"/>
            <w:vAlign w:val="top"/>
          </w:tcPr>
          <w:p>
            <w:pPr>
              <w:spacing w:before="171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4" w:type="dxa"/>
            <w:vAlign w:val="top"/>
          </w:tcPr>
          <w:p>
            <w:pPr>
              <w:spacing w:before="142" w:line="220" w:lineRule="auto"/>
              <w:ind w:left="2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二十二、 灾害防治及应急管理支出</w:t>
            </w:r>
          </w:p>
        </w:tc>
        <w:tc>
          <w:tcPr>
            <w:tcW w:w="3848" w:type="dxa"/>
            <w:vAlign w:val="top"/>
          </w:tcPr>
          <w:p>
            <w:pPr>
              <w:spacing w:before="171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4" w:type="dxa"/>
            <w:vAlign w:val="top"/>
          </w:tcPr>
          <w:p>
            <w:pPr>
              <w:spacing w:before="144" w:line="220" w:lineRule="auto"/>
              <w:ind w:left="2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二十三、其他支出</w:t>
            </w:r>
          </w:p>
        </w:tc>
        <w:tc>
          <w:tcPr>
            <w:tcW w:w="3848" w:type="dxa"/>
            <w:vAlign w:val="top"/>
          </w:tcPr>
          <w:p>
            <w:pPr>
              <w:spacing w:before="172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4" w:type="dxa"/>
            <w:vAlign w:val="top"/>
          </w:tcPr>
          <w:p>
            <w:pPr>
              <w:spacing w:before="143" w:line="219" w:lineRule="auto"/>
              <w:ind w:left="2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二十四、 债务还本支出</w:t>
            </w:r>
          </w:p>
        </w:tc>
        <w:tc>
          <w:tcPr>
            <w:tcW w:w="3848" w:type="dxa"/>
            <w:vAlign w:val="top"/>
          </w:tcPr>
          <w:p>
            <w:pPr>
              <w:spacing w:before="172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6838" w:h="11907"/>
          <w:pgMar w:top="1012" w:right="756" w:bottom="1620" w:left="730" w:header="0" w:footer="1460" w:gutter="0"/>
          <w:cols w:space="720" w:num="1"/>
        </w:sectPr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153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2"/>
        <w:gridCol w:w="3825"/>
        <w:gridCol w:w="3824"/>
        <w:gridCol w:w="38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4" w:type="dxa"/>
            <w:vAlign w:val="top"/>
          </w:tcPr>
          <w:p>
            <w:pPr>
              <w:spacing w:before="139" w:line="220" w:lineRule="auto"/>
              <w:ind w:left="2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二十五、 债务付息支出</w:t>
            </w:r>
          </w:p>
        </w:tc>
        <w:tc>
          <w:tcPr>
            <w:tcW w:w="3848" w:type="dxa"/>
            <w:vAlign w:val="top"/>
          </w:tcPr>
          <w:p>
            <w:pPr>
              <w:spacing w:before="168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4" w:type="dxa"/>
            <w:vAlign w:val="top"/>
          </w:tcPr>
          <w:p>
            <w:pPr>
              <w:spacing w:before="135" w:line="220" w:lineRule="auto"/>
              <w:ind w:left="2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二十六、 债务发行费用支出</w:t>
            </w:r>
          </w:p>
        </w:tc>
        <w:tc>
          <w:tcPr>
            <w:tcW w:w="3848" w:type="dxa"/>
            <w:vAlign w:val="top"/>
          </w:tcPr>
          <w:p>
            <w:pPr>
              <w:spacing w:before="164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842" w:type="dxa"/>
            <w:vAlign w:val="top"/>
          </w:tcPr>
          <w:p>
            <w:pPr>
              <w:spacing w:before="138" w:line="219" w:lineRule="auto"/>
              <w:ind w:left="2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本年收入合计</w:t>
            </w:r>
          </w:p>
        </w:tc>
        <w:tc>
          <w:tcPr>
            <w:tcW w:w="3825" w:type="dxa"/>
            <w:vAlign w:val="top"/>
          </w:tcPr>
          <w:p>
            <w:pPr>
              <w:spacing w:before="166" w:line="182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201.60</w:t>
            </w:r>
          </w:p>
        </w:tc>
        <w:tc>
          <w:tcPr>
            <w:tcW w:w="3824" w:type="dxa"/>
            <w:vAlign w:val="top"/>
          </w:tcPr>
          <w:p>
            <w:pPr>
              <w:spacing w:before="138" w:line="219" w:lineRule="auto"/>
              <w:ind w:left="2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本年支出合计</w:t>
            </w:r>
          </w:p>
        </w:tc>
        <w:tc>
          <w:tcPr>
            <w:tcW w:w="3848" w:type="dxa"/>
            <w:vAlign w:val="top"/>
          </w:tcPr>
          <w:p>
            <w:pPr>
              <w:spacing w:before="167" w:line="181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204.83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842" w:type="dxa"/>
            <w:vAlign w:val="top"/>
          </w:tcPr>
          <w:p>
            <w:pPr>
              <w:spacing w:before="139" w:line="220" w:lineRule="auto"/>
              <w:ind w:left="2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上年结转结余</w:t>
            </w:r>
          </w:p>
        </w:tc>
        <w:tc>
          <w:tcPr>
            <w:tcW w:w="3825" w:type="dxa"/>
            <w:vAlign w:val="top"/>
          </w:tcPr>
          <w:p>
            <w:pPr>
              <w:spacing w:before="168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3.23</w:t>
            </w:r>
          </w:p>
        </w:tc>
        <w:tc>
          <w:tcPr>
            <w:tcW w:w="3824" w:type="dxa"/>
            <w:vAlign w:val="top"/>
          </w:tcPr>
          <w:p>
            <w:pPr>
              <w:spacing w:before="139" w:line="220" w:lineRule="auto"/>
              <w:ind w:left="2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结转下年支出</w:t>
            </w:r>
          </w:p>
        </w:tc>
        <w:tc>
          <w:tcPr>
            <w:tcW w:w="3848" w:type="dxa"/>
            <w:vAlign w:val="top"/>
          </w:tcPr>
          <w:p>
            <w:pPr>
              <w:spacing w:before="168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842" w:type="dxa"/>
            <w:vAlign w:val="top"/>
          </w:tcPr>
          <w:p>
            <w:pPr>
              <w:spacing w:before="142" w:line="220" w:lineRule="auto"/>
              <w:ind w:left="2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收入总计</w:t>
            </w:r>
          </w:p>
        </w:tc>
        <w:tc>
          <w:tcPr>
            <w:tcW w:w="3825" w:type="dxa"/>
            <w:vAlign w:val="top"/>
          </w:tcPr>
          <w:p>
            <w:pPr>
              <w:spacing w:before="171" w:line="181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204.83</w:t>
            </w:r>
          </w:p>
        </w:tc>
        <w:tc>
          <w:tcPr>
            <w:tcW w:w="3824" w:type="dxa"/>
            <w:vAlign w:val="top"/>
          </w:tcPr>
          <w:p>
            <w:pPr>
              <w:spacing w:before="143" w:line="220" w:lineRule="auto"/>
              <w:ind w:left="2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支出总计</w:t>
            </w:r>
          </w:p>
        </w:tc>
        <w:tc>
          <w:tcPr>
            <w:tcW w:w="3848" w:type="dxa"/>
            <w:vAlign w:val="top"/>
          </w:tcPr>
          <w:p>
            <w:pPr>
              <w:spacing w:before="171" w:line="181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204.83</w:t>
            </w:r>
          </w:p>
        </w:tc>
      </w:tr>
    </w:tbl>
    <w:p>
      <w:pPr>
        <w:pStyle w:val="2"/>
        <w:spacing w:before="22" w:line="422" w:lineRule="exact"/>
        <w:ind w:left="22"/>
        <w:rPr>
          <w:sz w:val="17"/>
          <w:szCs w:val="17"/>
        </w:rPr>
      </w:pPr>
      <w:r>
        <w:rPr>
          <w:spacing w:val="-3"/>
          <w:position w:val="19"/>
          <w:sz w:val="17"/>
          <w:szCs w:val="17"/>
        </w:rPr>
        <w:t>注：表中功能分类科目， 根据各部门实际</w:t>
      </w:r>
      <w:r>
        <w:rPr>
          <w:spacing w:val="-4"/>
          <w:position w:val="19"/>
          <w:sz w:val="17"/>
          <w:szCs w:val="17"/>
        </w:rPr>
        <w:t>预算编制情况编列。</w:t>
      </w:r>
    </w:p>
    <w:p>
      <w:pPr>
        <w:pStyle w:val="2"/>
        <w:spacing w:line="219" w:lineRule="auto"/>
        <w:ind w:left="21"/>
        <w:rPr>
          <w:sz w:val="17"/>
          <w:szCs w:val="17"/>
        </w:rPr>
      </w:pPr>
      <w:r>
        <w:rPr>
          <w:spacing w:val="-1"/>
          <w:sz w:val="17"/>
          <w:szCs w:val="17"/>
        </w:rPr>
        <w:t>报表金额单位转换时可能存在四舍五入尾数误差。</w:t>
      </w:r>
    </w:p>
    <w:p>
      <w:pPr>
        <w:spacing w:line="219" w:lineRule="auto"/>
        <w:rPr>
          <w:sz w:val="17"/>
          <w:szCs w:val="17"/>
        </w:rPr>
        <w:sectPr>
          <w:footerReference r:id="rId26" w:type="default"/>
          <w:pgSz w:w="16838" w:h="11907"/>
          <w:pgMar w:top="1012" w:right="756" w:bottom="1620" w:left="730" w:header="0" w:footer="1460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75648" behindDoc="1" locked="0" layoutInCell="0" allowOverlap="1">
                <wp:simplePos x="0" y="0"/>
                <wp:positionH relativeFrom="page">
                  <wp:posOffset>469900</wp:posOffset>
                </wp:positionH>
                <wp:positionV relativeFrom="page">
                  <wp:posOffset>2190750</wp:posOffset>
                </wp:positionV>
                <wp:extent cx="9871710" cy="6350"/>
                <wp:effectExtent l="0" t="0" r="0" b="0"/>
                <wp:wrapNone/>
                <wp:docPr id="30" name="Rec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534" y="2190761"/>
                          <a:ext cx="9871709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30" o:spid="_x0000_s1026" o:spt="1" style="position:absolute;left:0pt;margin-left:37pt;margin-top:172.5pt;height:0.5pt;width:777.3pt;mso-position-horizontal-relative:page;mso-position-vertical-relative:page;z-index:-251640832;mso-width-relative:page;mso-height-relative:page;" fillcolor="#000000" filled="t" stroked="f" coordsize="21600,21600" o:allowincell="f" o:gfxdata="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dAxwjZAAAACwEAAA8AAAAAAAAAAQAgAAAAIgAAAGRycy9kb3ducmV2Lnht&#10;bFBLAQIUABQAAAAIAIdO4kDztI4eMQIAAG0EAAAOAAAAAAAAAAEAIAAAACgBAABkcnMvZTJvRG9j&#10;LnhtbFBLBQYAAAAABgAGAFkBAADLBQAAAAA=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78" w:line="220" w:lineRule="auto"/>
        <w:ind w:left="6369"/>
        <w:rPr>
          <w:sz w:val="24"/>
          <w:szCs w:val="24"/>
        </w:rPr>
      </w:pPr>
      <w:r>
        <w:rPr>
          <w:spacing w:val="-2"/>
          <w:sz w:val="24"/>
          <w:szCs w:val="24"/>
        </w:rPr>
        <w:t>一般公共预算支出情况表</w:t>
      </w:r>
    </w:p>
    <w:p>
      <w:pPr>
        <w:spacing w:before="30"/>
      </w:pPr>
    </w:p>
    <w:tbl>
      <w:tblPr>
        <w:tblStyle w:val="5"/>
        <w:tblW w:w="155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1635"/>
        <w:gridCol w:w="1615"/>
        <w:gridCol w:w="1711"/>
        <w:gridCol w:w="1878"/>
        <w:gridCol w:w="1842"/>
        <w:gridCol w:w="1791"/>
        <w:gridCol w:w="1685"/>
        <w:gridCol w:w="16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708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before="1" w:line="214" w:lineRule="auto"/>
              <w:ind w:left="513" w:hanging="4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单位名称：环江毛南族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科目编码</w:t>
            </w:r>
          </w:p>
        </w:tc>
        <w:tc>
          <w:tcPr>
            <w:tcW w:w="1635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215" w:lineRule="auto"/>
              <w:ind w:left="139" w:right="28" w:hanging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自治县驯乐苗族乡中心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7"/>
                <w:szCs w:val="17"/>
              </w:rPr>
              <w:t>部门（单位）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7"/>
                <w:szCs w:val="17"/>
              </w:rPr>
              <w:t>代码</w:t>
            </w:r>
          </w:p>
        </w:tc>
        <w:tc>
          <w:tcPr>
            <w:tcW w:w="1615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219" w:lineRule="auto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幼儿园</w:t>
            </w:r>
          </w:p>
          <w:p>
            <w:pPr>
              <w:spacing w:before="2" w:line="220" w:lineRule="auto"/>
              <w:ind w:left="1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部门（单位）名称</w:t>
            </w:r>
          </w:p>
          <w:p>
            <w:pPr>
              <w:spacing w:before="100" w:line="201" w:lineRule="auto"/>
              <w:ind w:left="637" w:right="122" w:hanging="5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（功能分类科目名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称）</w:t>
            </w:r>
          </w:p>
        </w:tc>
        <w:tc>
          <w:tcPr>
            <w:tcW w:w="1711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before="182" w:line="221" w:lineRule="auto"/>
              <w:ind w:left="6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5511" w:type="dxa"/>
            <w:gridSpan w:val="3"/>
            <w:tcBorders>
              <w:top w:val="nil"/>
            </w:tcBorders>
            <w:vAlign w:val="top"/>
          </w:tcPr>
          <w:p>
            <w:pPr>
              <w:spacing w:before="182" w:line="191" w:lineRule="auto"/>
              <w:ind w:left="24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基本支出</w:t>
            </w:r>
          </w:p>
        </w:tc>
        <w:tc>
          <w:tcPr>
            <w:tcW w:w="1685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before="182" w:line="220" w:lineRule="auto"/>
              <w:ind w:left="5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项目支出</w:t>
            </w:r>
          </w:p>
        </w:tc>
        <w:tc>
          <w:tcPr>
            <w:tcW w:w="1690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210" w:lineRule="auto"/>
              <w:ind w:left="1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8"/>
                <w:sz w:val="16"/>
                <w:szCs w:val="16"/>
              </w:rPr>
              <w:t>单位：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16"/>
                <w:szCs w:val="16"/>
              </w:rPr>
              <w:t>万元</w:t>
            </w:r>
          </w:p>
          <w:p>
            <w:pPr>
              <w:spacing w:line="219" w:lineRule="auto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结转下年支出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vAlign w:val="top"/>
          </w:tcPr>
          <w:p>
            <w:pPr>
              <w:spacing w:before="172" w:line="221" w:lineRule="auto"/>
              <w:ind w:left="7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小计</w:t>
            </w:r>
          </w:p>
        </w:tc>
        <w:tc>
          <w:tcPr>
            <w:tcW w:w="1842" w:type="dxa"/>
            <w:vAlign w:val="top"/>
          </w:tcPr>
          <w:p>
            <w:pPr>
              <w:spacing w:before="172" w:line="220" w:lineRule="auto"/>
              <w:ind w:left="5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人员经费</w:t>
            </w:r>
          </w:p>
        </w:tc>
        <w:tc>
          <w:tcPr>
            <w:tcW w:w="1791" w:type="dxa"/>
            <w:vAlign w:val="top"/>
          </w:tcPr>
          <w:p>
            <w:pPr>
              <w:spacing w:before="172" w:line="220" w:lineRule="auto"/>
              <w:ind w:left="7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公用经费</w:t>
            </w:r>
          </w:p>
        </w:tc>
        <w:tc>
          <w:tcPr>
            <w:tcW w:w="16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1" w:type="dxa"/>
            <w:vAlign w:val="top"/>
          </w:tcPr>
          <w:p>
            <w:pPr>
              <w:spacing w:before="81" w:line="186" w:lineRule="auto"/>
              <w:ind w:left="81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878" w:type="dxa"/>
            <w:vAlign w:val="top"/>
          </w:tcPr>
          <w:p>
            <w:pPr>
              <w:spacing w:before="81" w:line="186" w:lineRule="auto"/>
              <w:ind w:left="8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842" w:type="dxa"/>
            <w:vAlign w:val="top"/>
          </w:tcPr>
          <w:p>
            <w:pPr>
              <w:spacing w:before="81" w:line="186" w:lineRule="auto"/>
              <w:ind w:left="87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791" w:type="dxa"/>
            <w:vAlign w:val="top"/>
          </w:tcPr>
          <w:p>
            <w:pPr>
              <w:spacing w:before="81" w:line="186" w:lineRule="auto"/>
              <w:ind w:left="85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685" w:type="dxa"/>
            <w:vAlign w:val="top"/>
          </w:tcPr>
          <w:p>
            <w:pPr>
              <w:spacing w:before="84" w:line="183" w:lineRule="auto"/>
              <w:ind w:left="113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690" w:type="dxa"/>
            <w:vAlign w:val="top"/>
          </w:tcPr>
          <w:p>
            <w:pPr>
              <w:spacing w:before="81" w:line="186" w:lineRule="auto"/>
              <w:ind w:left="45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5" w:type="dxa"/>
            <w:vAlign w:val="top"/>
          </w:tcPr>
          <w:p>
            <w:pPr>
              <w:spacing w:before="147" w:line="182" w:lineRule="auto"/>
              <w:ind w:left="5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201013</w:t>
            </w: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1" w:type="dxa"/>
            <w:vAlign w:val="top"/>
          </w:tcPr>
          <w:p>
            <w:pPr>
              <w:spacing w:before="51" w:line="176" w:lineRule="auto"/>
              <w:ind w:left="1347" w:right="107" w:hanging="1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204.8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3</w:t>
            </w:r>
          </w:p>
        </w:tc>
        <w:tc>
          <w:tcPr>
            <w:tcW w:w="1878" w:type="dxa"/>
            <w:vAlign w:val="top"/>
          </w:tcPr>
          <w:p>
            <w:pPr>
              <w:spacing w:before="50" w:line="177" w:lineRule="auto"/>
              <w:ind w:left="1518" w:right="102" w:hanging="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156.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61</w:t>
            </w:r>
          </w:p>
        </w:tc>
        <w:tc>
          <w:tcPr>
            <w:tcW w:w="1842" w:type="dxa"/>
            <w:vAlign w:val="top"/>
          </w:tcPr>
          <w:p>
            <w:pPr>
              <w:spacing w:before="50" w:line="177" w:lineRule="auto"/>
              <w:ind w:left="1444" w:right="140" w:hanging="1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154.7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8</w:t>
            </w:r>
          </w:p>
        </w:tc>
        <w:tc>
          <w:tcPr>
            <w:tcW w:w="1791" w:type="dxa"/>
            <w:vAlign w:val="top"/>
          </w:tcPr>
          <w:p>
            <w:pPr>
              <w:spacing w:before="147" w:line="182" w:lineRule="auto"/>
              <w:ind w:left="12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1.83</w:t>
            </w:r>
          </w:p>
        </w:tc>
        <w:tc>
          <w:tcPr>
            <w:tcW w:w="1685" w:type="dxa"/>
            <w:vAlign w:val="top"/>
          </w:tcPr>
          <w:p>
            <w:pPr>
              <w:spacing w:before="148" w:line="181" w:lineRule="auto"/>
              <w:ind w:left="8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48.23</w:t>
            </w:r>
          </w:p>
        </w:tc>
        <w:tc>
          <w:tcPr>
            <w:tcW w:w="1690" w:type="dxa"/>
            <w:vAlign w:val="top"/>
          </w:tcPr>
          <w:p>
            <w:pPr>
              <w:spacing w:before="148" w:line="181" w:lineRule="auto"/>
              <w:ind w:left="10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708" w:type="dxa"/>
            <w:vAlign w:val="top"/>
          </w:tcPr>
          <w:p>
            <w:pPr>
              <w:spacing w:before="149" w:line="182" w:lineRule="auto"/>
              <w:ind w:left="5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2012999</w:t>
            </w:r>
          </w:p>
        </w:tc>
        <w:tc>
          <w:tcPr>
            <w:tcW w:w="1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spacing w:before="25" w:line="191" w:lineRule="auto"/>
              <w:ind w:left="639" w:right="122" w:hanging="5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其他群众团体事务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支出</w:t>
            </w:r>
          </w:p>
        </w:tc>
        <w:tc>
          <w:tcPr>
            <w:tcW w:w="1711" w:type="dxa"/>
            <w:vAlign w:val="top"/>
          </w:tcPr>
          <w:p>
            <w:pPr>
              <w:spacing w:before="149" w:line="182" w:lineRule="auto"/>
              <w:ind w:left="12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1.83</w:t>
            </w:r>
          </w:p>
        </w:tc>
        <w:tc>
          <w:tcPr>
            <w:tcW w:w="1878" w:type="dxa"/>
            <w:vAlign w:val="top"/>
          </w:tcPr>
          <w:p>
            <w:pPr>
              <w:spacing w:before="149" w:line="182" w:lineRule="auto"/>
              <w:ind w:left="14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1.83</w:t>
            </w:r>
          </w:p>
        </w:tc>
        <w:tc>
          <w:tcPr>
            <w:tcW w:w="1842" w:type="dxa"/>
            <w:vAlign w:val="top"/>
          </w:tcPr>
          <w:p>
            <w:pPr>
              <w:spacing w:before="150" w:line="181" w:lineRule="auto"/>
              <w:ind w:left="13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1791" w:type="dxa"/>
            <w:vAlign w:val="top"/>
          </w:tcPr>
          <w:p>
            <w:pPr>
              <w:spacing w:before="149" w:line="182" w:lineRule="auto"/>
              <w:ind w:left="12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1.83</w:t>
            </w:r>
          </w:p>
        </w:tc>
        <w:tc>
          <w:tcPr>
            <w:tcW w:w="1685" w:type="dxa"/>
            <w:vAlign w:val="top"/>
          </w:tcPr>
          <w:p>
            <w:pPr>
              <w:spacing w:before="150" w:line="181" w:lineRule="auto"/>
              <w:ind w:left="8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1690" w:type="dxa"/>
            <w:vAlign w:val="top"/>
          </w:tcPr>
          <w:p>
            <w:pPr>
              <w:spacing w:before="150" w:line="181" w:lineRule="auto"/>
              <w:ind w:left="10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708" w:type="dxa"/>
            <w:vAlign w:val="top"/>
          </w:tcPr>
          <w:p>
            <w:pPr>
              <w:spacing w:before="150" w:line="182" w:lineRule="auto"/>
              <w:ind w:left="5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2050201</w:t>
            </w:r>
          </w:p>
        </w:tc>
        <w:tc>
          <w:tcPr>
            <w:tcW w:w="1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spacing w:before="121" w:line="220" w:lineRule="auto"/>
              <w:ind w:left="4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学前教育</w:t>
            </w:r>
          </w:p>
        </w:tc>
        <w:tc>
          <w:tcPr>
            <w:tcW w:w="1711" w:type="dxa"/>
            <w:vAlign w:val="top"/>
          </w:tcPr>
          <w:p>
            <w:pPr>
              <w:spacing w:before="52" w:line="176" w:lineRule="auto"/>
              <w:ind w:left="1347" w:right="107" w:hanging="1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194.6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5</w:t>
            </w:r>
          </w:p>
        </w:tc>
        <w:tc>
          <w:tcPr>
            <w:tcW w:w="1878" w:type="dxa"/>
            <w:vAlign w:val="top"/>
          </w:tcPr>
          <w:p>
            <w:pPr>
              <w:spacing w:before="52" w:line="176" w:lineRule="auto"/>
              <w:ind w:left="1516" w:right="102" w:hanging="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146.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42</w:t>
            </w:r>
          </w:p>
        </w:tc>
        <w:tc>
          <w:tcPr>
            <w:tcW w:w="1842" w:type="dxa"/>
            <w:vAlign w:val="top"/>
          </w:tcPr>
          <w:p>
            <w:pPr>
              <w:spacing w:before="52" w:line="176" w:lineRule="auto"/>
              <w:ind w:left="1445" w:right="140" w:hanging="1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146.4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2</w:t>
            </w:r>
          </w:p>
        </w:tc>
        <w:tc>
          <w:tcPr>
            <w:tcW w:w="1791" w:type="dxa"/>
            <w:vAlign w:val="top"/>
          </w:tcPr>
          <w:p>
            <w:pPr>
              <w:spacing w:before="151" w:line="181" w:lineRule="auto"/>
              <w:ind w:left="12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1685" w:type="dxa"/>
            <w:vAlign w:val="top"/>
          </w:tcPr>
          <w:p>
            <w:pPr>
              <w:spacing w:before="151" w:line="181" w:lineRule="auto"/>
              <w:ind w:left="8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48.23</w:t>
            </w:r>
          </w:p>
        </w:tc>
        <w:tc>
          <w:tcPr>
            <w:tcW w:w="1690" w:type="dxa"/>
            <w:vAlign w:val="top"/>
          </w:tcPr>
          <w:p>
            <w:pPr>
              <w:spacing w:before="151" w:line="181" w:lineRule="auto"/>
              <w:ind w:left="10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708" w:type="dxa"/>
            <w:vAlign w:val="top"/>
          </w:tcPr>
          <w:p>
            <w:pPr>
              <w:spacing w:before="152" w:line="181" w:lineRule="auto"/>
              <w:ind w:left="5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2080505</w:t>
            </w:r>
          </w:p>
        </w:tc>
        <w:tc>
          <w:tcPr>
            <w:tcW w:w="1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spacing w:before="27" w:line="190" w:lineRule="auto"/>
              <w:ind w:left="128" w:right="122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机关事业单位基本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养老保险缴费支出</w:t>
            </w:r>
          </w:p>
        </w:tc>
        <w:tc>
          <w:tcPr>
            <w:tcW w:w="1711" w:type="dxa"/>
            <w:vAlign w:val="top"/>
          </w:tcPr>
          <w:p>
            <w:pPr>
              <w:spacing w:before="152" w:line="181" w:lineRule="auto"/>
              <w:ind w:left="12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4.52</w:t>
            </w:r>
          </w:p>
        </w:tc>
        <w:tc>
          <w:tcPr>
            <w:tcW w:w="1878" w:type="dxa"/>
            <w:vAlign w:val="top"/>
          </w:tcPr>
          <w:p>
            <w:pPr>
              <w:spacing w:before="152" w:line="181" w:lineRule="auto"/>
              <w:ind w:left="14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4.52</w:t>
            </w:r>
          </w:p>
        </w:tc>
        <w:tc>
          <w:tcPr>
            <w:tcW w:w="1842" w:type="dxa"/>
            <w:vAlign w:val="top"/>
          </w:tcPr>
          <w:p>
            <w:pPr>
              <w:spacing w:before="152" w:line="181" w:lineRule="auto"/>
              <w:ind w:left="13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4.52</w:t>
            </w:r>
          </w:p>
        </w:tc>
        <w:tc>
          <w:tcPr>
            <w:tcW w:w="1791" w:type="dxa"/>
            <w:vAlign w:val="top"/>
          </w:tcPr>
          <w:p>
            <w:pPr>
              <w:spacing w:before="152" w:line="181" w:lineRule="auto"/>
              <w:ind w:left="12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1685" w:type="dxa"/>
            <w:vAlign w:val="top"/>
          </w:tcPr>
          <w:p>
            <w:pPr>
              <w:spacing w:before="152" w:line="181" w:lineRule="auto"/>
              <w:ind w:left="8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1690" w:type="dxa"/>
            <w:vAlign w:val="top"/>
          </w:tcPr>
          <w:p>
            <w:pPr>
              <w:spacing w:before="152" w:line="181" w:lineRule="auto"/>
              <w:ind w:left="10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708" w:type="dxa"/>
            <w:vAlign w:val="top"/>
          </w:tcPr>
          <w:p>
            <w:pPr>
              <w:spacing w:before="117" w:line="182" w:lineRule="auto"/>
              <w:ind w:left="5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2210201</w:t>
            </w:r>
          </w:p>
        </w:tc>
        <w:tc>
          <w:tcPr>
            <w:tcW w:w="1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spacing w:before="89" w:line="220" w:lineRule="auto"/>
              <w:ind w:left="3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住房公积金</w:t>
            </w:r>
          </w:p>
        </w:tc>
        <w:tc>
          <w:tcPr>
            <w:tcW w:w="1711" w:type="dxa"/>
            <w:vAlign w:val="top"/>
          </w:tcPr>
          <w:p>
            <w:pPr>
              <w:spacing w:before="118" w:line="181" w:lineRule="auto"/>
              <w:ind w:left="1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3.83</w:t>
            </w:r>
          </w:p>
        </w:tc>
        <w:tc>
          <w:tcPr>
            <w:tcW w:w="1878" w:type="dxa"/>
            <w:vAlign w:val="top"/>
          </w:tcPr>
          <w:p>
            <w:pPr>
              <w:spacing w:before="118" w:line="181" w:lineRule="auto"/>
              <w:ind w:left="14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3.83</w:t>
            </w:r>
          </w:p>
        </w:tc>
        <w:tc>
          <w:tcPr>
            <w:tcW w:w="1842" w:type="dxa"/>
            <w:vAlign w:val="top"/>
          </w:tcPr>
          <w:p>
            <w:pPr>
              <w:spacing w:before="118" w:line="181" w:lineRule="auto"/>
              <w:ind w:left="13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3.83</w:t>
            </w:r>
          </w:p>
        </w:tc>
        <w:tc>
          <w:tcPr>
            <w:tcW w:w="1791" w:type="dxa"/>
            <w:vAlign w:val="top"/>
          </w:tcPr>
          <w:p>
            <w:pPr>
              <w:spacing w:before="118" w:line="181" w:lineRule="auto"/>
              <w:ind w:left="12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1685" w:type="dxa"/>
            <w:vAlign w:val="top"/>
          </w:tcPr>
          <w:p>
            <w:pPr>
              <w:spacing w:before="118" w:line="181" w:lineRule="auto"/>
              <w:ind w:left="8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1690" w:type="dxa"/>
            <w:vAlign w:val="top"/>
          </w:tcPr>
          <w:p>
            <w:pPr>
              <w:spacing w:before="118" w:line="181" w:lineRule="auto"/>
              <w:ind w:left="10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</w:tr>
    </w:tbl>
    <w:p>
      <w:pPr>
        <w:pStyle w:val="2"/>
        <w:spacing w:before="23" w:line="219" w:lineRule="auto"/>
        <w:ind w:left="120"/>
        <w:rPr>
          <w:sz w:val="17"/>
          <w:szCs w:val="17"/>
        </w:rPr>
      </w:pPr>
      <w:r>
        <w:rPr>
          <w:spacing w:val="-1"/>
          <w:sz w:val="17"/>
          <w:szCs w:val="17"/>
        </w:rPr>
        <w:t>注：本报表金额单位转换时可能存在四舍五入尾数误差。</w:t>
      </w:r>
    </w:p>
    <w:p>
      <w:pPr>
        <w:spacing w:line="219" w:lineRule="auto"/>
        <w:rPr>
          <w:sz w:val="17"/>
          <w:szCs w:val="17"/>
        </w:rPr>
        <w:sectPr>
          <w:footerReference r:id="rId27" w:type="default"/>
          <w:pgSz w:w="16838" w:h="11907"/>
          <w:pgMar w:top="1012" w:right="540" w:bottom="1620" w:left="730" w:header="0" w:footer="1460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76672" behindDoc="1" locked="0" layoutInCell="0" allowOverlap="1">
                <wp:simplePos x="0" y="0"/>
                <wp:positionH relativeFrom="page">
                  <wp:posOffset>469900</wp:posOffset>
                </wp:positionH>
                <wp:positionV relativeFrom="page">
                  <wp:posOffset>3232150</wp:posOffset>
                </wp:positionV>
                <wp:extent cx="9871710" cy="6350"/>
                <wp:effectExtent l="0" t="0" r="0" b="0"/>
                <wp:wrapNone/>
                <wp:docPr id="32" name="Rec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534" y="3232161"/>
                          <a:ext cx="9871709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32" o:spid="_x0000_s1026" o:spt="1" style="position:absolute;left:0pt;margin-left:37pt;margin-top:254.5pt;height:0.5pt;width:777.3pt;mso-position-horizontal-relative:page;mso-position-vertical-relative:page;z-index:-251639808;mso-width-relative:page;mso-height-relative:page;" fillcolor="#000000" filled="t" stroked="f" coordsize="21600,21600" o:allowincell="f" o:gfxdata="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I1XbRtgAAAALAQAADwAAAAAAAAABACAAAAAiAAAAZHJzL2Rvd25yZXYueG1s&#10;UEsBAhQAFAAAAAgAh07iQM8Y03oxAgAAbQQAAA4AAAAAAAAAAQAgAAAAJwEAAGRycy9lMm9Eb2Mu&#10;eG1sUEsFBgAAAAAGAAYAWQEAAMoFAAAAAA==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84" w:line="219" w:lineRule="auto"/>
        <w:ind w:left="6000"/>
        <w:outlineLvl w:val="1"/>
        <w:rPr>
          <w:sz w:val="26"/>
          <w:szCs w:val="26"/>
        </w:rPr>
      </w:pPr>
      <w:r>
        <w:rPr>
          <w:spacing w:val="-2"/>
          <w:sz w:val="26"/>
          <w:szCs w:val="26"/>
        </w:rPr>
        <w:t>一般公共预算基本支出情况表</w:t>
      </w:r>
    </w:p>
    <w:p>
      <w:pPr>
        <w:spacing w:line="214" w:lineRule="exact"/>
      </w:pPr>
    </w:p>
    <w:tbl>
      <w:tblPr>
        <w:tblStyle w:val="5"/>
        <w:tblW w:w="155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3109"/>
        <w:gridCol w:w="3110"/>
        <w:gridCol w:w="3108"/>
        <w:gridCol w:w="31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 w:hRule="atLeast"/>
        </w:trPr>
        <w:tc>
          <w:tcPr>
            <w:tcW w:w="6222" w:type="dxa"/>
            <w:gridSpan w:val="2"/>
            <w:tcBorders>
              <w:top w:val="nil"/>
            </w:tcBorders>
            <w:vAlign w:val="top"/>
          </w:tcPr>
          <w:p>
            <w:pPr>
              <w:spacing w:line="210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单位名称：环江毛南族自治县驯乐苗族乡中心幼儿园</w:t>
            </w:r>
          </w:p>
          <w:p>
            <w:pPr>
              <w:spacing w:line="218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部门预算支出经济分类科目</w:t>
            </w:r>
          </w:p>
        </w:tc>
        <w:tc>
          <w:tcPr>
            <w:tcW w:w="9333" w:type="dxa"/>
            <w:gridSpan w:val="3"/>
            <w:tcBorders>
              <w:top w:val="nil"/>
            </w:tcBorders>
            <w:vAlign w:val="top"/>
          </w:tcPr>
          <w:p>
            <w:pPr>
              <w:spacing w:line="210" w:lineRule="auto"/>
              <w:ind w:left="80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8"/>
                <w:sz w:val="16"/>
                <w:szCs w:val="16"/>
              </w:rPr>
              <w:t>单位：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16"/>
                <w:szCs w:val="16"/>
              </w:rPr>
              <w:t>万元</w:t>
            </w:r>
          </w:p>
          <w:p>
            <w:pPr>
              <w:spacing w:line="218" w:lineRule="auto"/>
              <w:ind w:left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本年一般公共预算基本支出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113" w:type="dxa"/>
            <w:vAlign w:val="top"/>
          </w:tcPr>
          <w:p>
            <w:pPr>
              <w:spacing w:before="127" w:line="219" w:lineRule="auto"/>
              <w:ind w:left="12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3109" w:type="dxa"/>
            <w:vAlign w:val="top"/>
          </w:tcPr>
          <w:p>
            <w:pPr>
              <w:spacing w:before="127" w:line="219" w:lineRule="auto"/>
              <w:ind w:left="12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3110" w:type="dxa"/>
            <w:vAlign w:val="top"/>
          </w:tcPr>
          <w:p>
            <w:pPr>
              <w:spacing w:before="127" w:line="221" w:lineRule="auto"/>
              <w:ind w:left="13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3108" w:type="dxa"/>
            <w:vAlign w:val="top"/>
          </w:tcPr>
          <w:p>
            <w:pPr>
              <w:spacing w:before="127" w:line="220" w:lineRule="auto"/>
              <w:ind w:left="1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人员经费</w:t>
            </w:r>
          </w:p>
        </w:tc>
        <w:tc>
          <w:tcPr>
            <w:tcW w:w="3115" w:type="dxa"/>
            <w:vAlign w:val="top"/>
          </w:tcPr>
          <w:p>
            <w:pPr>
              <w:spacing w:before="127" w:line="220" w:lineRule="auto"/>
              <w:ind w:left="12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公用经费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3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9" w:type="dxa"/>
            <w:vAlign w:val="top"/>
          </w:tcPr>
          <w:p>
            <w:pPr>
              <w:spacing w:before="115" w:line="221" w:lineRule="auto"/>
              <w:ind w:left="1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3110" w:type="dxa"/>
            <w:vAlign w:val="top"/>
          </w:tcPr>
          <w:p>
            <w:pPr>
              <w:spacing w:before="143" w:line="182" w:lineRule="auto"/>
              <w:ind w:left="25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156.61</w:t>
            </w:r>
          </w:p>
        </w:tc>
        <w:tc>
          <w:tcPr>
            <w:tcW w:w="3108" w:type="dxa"/>
            <w:vAlign w:val="top"/>
          </w:tcPr>
          <w:p>
            <w:pPr>
              <w:spacing w:before="143" w:line="182" w:lineRule="auto"/>
              <w:ind w:left="25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154.78</w:t>
            </w:r>
          </w:p>
        </w:tc>
        <w:tc>
          <w:tcPr>
            <w:tcW w:w="3115" w:type="dxa"/>
            <w:vAlign w:val="top"/>
          </w:tcPr>
          <w:p>
            <w:pPr>
              <w:spacing w:before="143" w:line="182" w:lineRule="auto"/>
              <w:ind w:left="26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1.83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113" w:type="dxa"/>
            <w:vAlign w:val="top"/>
          </w:tcPr>
          <w:p>
            <w:pPr>
              <w:spacing w:before="50" w:line="182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301</w:t>
            </w:r>
          </w:p>
        </w:tc>
        <w:tc>
          <w:tcPr>
            <w:tcW w:w="3109" w:type="dxa"/>
            <w:vAlign w:val="top"/>
          </w:tcPr>
          <w:p>
            <w:pPr>
              <w:spacing w:before="117" w:line="220" w:lineRule="auto"/>
              <w:ind w:left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工资福利支出</w:t>
            </w:r>
          </w:p>
        </w:tc>
        <w:tc>
          <w:tcPr>
            <w:tcW w:w="3110" w:type="dxa"/>
            <w:vAlign w:val="top"/>
          </w:tcPr>
          <w:p>
            <w:pPr>
              <w:spacing w:before="145" w:line="182" w:lineRule="auto"/>
              <w:ind w:left="25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154.78</w:t>
            </w:r>
          </w:p>
        </w:tc>
        <w:tc>
          <w:tcPr>
            <w:tcW w:w="3108" w:type="dxa"/>
            <w:vAlign w:val="top"/>
          </w:tcPr>
          <w:p>
            <w:pPr>
              <w:spacing w:before="145" w:line="182" w:lineRule="auto"/>
              <w:ind w:left="25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154.78</w:t>
            </w:r>
          </w:p>
        </w:tc>
        <w:tc>
          <w:tcPr>
            <w:tcW w:w="3115" w:type="dxa"/>
            <w:vAlign w:val="top"/>
          </w:tcPr>
          <w:p>
            <w:pPr>
              <w:spacing w:before="146" w:line="181" w:lineRule="auto"/>
              <w:ind w:left="26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3113" w:type="dxa"/>
            <w:vAlign w:val="top"/>
          </w:tcPr>
          <w:p>
            <w:pPr>
              <w:spacing w:before="50" w:line="182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30101</w:t>
            </w:r>
          </w:p>
        </w:tc>
        <w:tc>
          <w:tcPr>
            <w:tcW w:w="3109" w:type="dxa"/>
            <w:vAlign w:val="top"/>
          </w:tcPr>
          <w:p>
            <w:pPr>
              <w:spacing w:before="117" w:line="219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基本工资</w:t>
            </w:r>
          </w:p>
        </w:tc>
        <w:tc>
          <w:tcPr>
            <w:tcW w:w="3110" w:type="dxa"/>
            <w:vAlign w:val="top"/>
          </w:tcPr>
          <w:p>
            <w:pPr>
              <w:spacing w:before="145" w:line="182" w:lineRule="auto"/>
              <w:ind w:left="25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13.40</w:t>
            </w:r>
          </w:p>
        </w:tc>
        <w:tc>
          <w:tcPr>
            <w:tcW w:w="3108" w:type="dxa"/>
            <w:vAlign w:val="top"/>
          </w:tcPr>
          <w:p>
            <w:pPr>
              <w:spacing w:before="145" w:line="182" w:lineRule="auto"/>
              <w:ind w:left="25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13.40</w:t>
            </w:r>
          </w:p>
        </w:tc>
        <w:tc>
          <w:tcPr>
            <w:tcW w:w="3115" w:type="dxa"/>
            <w:vAlign w:val="top"/>
          </w:tcPr>
          <w:p>
            <w:pPr>
              <w:spacing w:before="146" w:line="181" w:lineRule="auto"/>
              <w:ind w:left="26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113" w:type="dxa"/>
            <w:vAlign w:val="top"/>
          </w:tcPr>
          <w:p>
            <w:pPr>
              <w:spacing w:before="52" w:line="182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30102</w:t>
            </w:r>
          </w:p>
        </w:tc>
        <w:tc>
          <w:tcPr>
            <w:tcW w:w="3109" w:type="dxa"/>
            <w:vAlign w:val="top"/>
          </w:tcPr>
          <w:p>
            <w:pPr>
              <w:spacing w:before="118" w:line="220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津贴补贴</w:t>
            </w:r>
          </w:p>
        </w:tc>
        <w:tc>
          <w:tcPr>
            <w:tcW w:w="3110" w:type="dxa"/>
            <w:vAlign w:val="top"/>
          </w:tcPr>
          <w:p>
            <w:pPr>
              <w:spacing w:before="148" w:line="181" w:lineRule="auto"/>
              <w:ind w:left="26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3.28</w:t>
            </w:r>
          </w:p>
        </w:tc>
        <w:tc>
          <w:tcPr>
            <w:tcW w:w="3108" w:type="dxa"/>
            <w:vAlign w:val="top"/>
          </w:tcPr>
          <w:p>
            <w:pPr>
              <w:spacing w:before="148" w:line="181" w:lineRule="auto"/>
              <w:ind w:left="26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3.28</w:t>
            </w:r>
          </w:p>
        </w:tc>
        <w:tc>
          <w:tcPr>
            <w:tcW w:w="3115" w:type="dxa"/>
            <w:vAlign w:val="top"/>
          </w:tcPr>
          <w:p>
            <w:pPr>
              <w:spacing w:before="148" w:line="181" w:lineRule="auto"/>
              <w:ind w:left="26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3113" w:type="dxa"/>
            <w:vAlign w:val="top"/>
          </w:tcPr>
          <w:p>
            <w:pPr>
              <w:spacing w:before="52" w:line="182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30103</w:t>
            </w:r>
          </w:p>
        </w:tc>
        <w:tc>
          <w:tcPr>
            <w:tcW w:w="3109" w:type="dxa"/>
            <w:vAlign w:val="top"/>
          </w:tcPr>
          <w:p>
            <w:pPr>
              <w:spacing w:before="119" w:line="220" w:lineRule="auto"/>
              <w:ind w:left="1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奖金</w:t>
            </w:r>
          </w:p>
        </w:tc>
        <w:tc>
          <w:tcPr>
            <w:tcW w:w="3110" w:type="dxa"/>
            <w:vAlign w:val="top"/>
          </w:tcPr>
          <w:p>
            <w:pPr>
              <w:spacing w:before="148" w:line="181" w:lineRule="auto"/>
              <w:ind w:left="25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27.70</w:t>
            </w:r>
          </w:p>
        </w:tc>
        <w:tc>
          <w:tcPr>
            <w:tcW w:w="3108" w:type="dxa"/>
            <w:vAlign w:val="top"/>
          </w:tcPr>
          <w:p>
            <w:pPr>
              <w:spacing w:before="148" w:line="181" w:lineRule="auto"/>
              <w:ind w:left="25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27.70</w:t>
            </w:r>
          </w:p>
        </w:tc>
        <w:tc>
          <w:tcPr>
            <w:tcW w:w="3115" w:type="dxa"/>
            <w:vAlign w:val="top"/>
          </w:tcPr>
          <w:p>
            <w:pPr>
              <w:spacing w:before="148" w:line="181" w:lineRule="auto"/>
              <w:ind w:left="26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113" w:type="dxa"/>
            <w:vAlign w:val="top"/>
          </w:tcPr>
          <w:p>
            <w:pPr>
              <w:spacing w:before="54" w:line="182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30107</w:t>
            </w:r>
          </w:p>
        </w:tc>
        <w:tc>
          <w:tcPr>
            <w:tcW w:w="3109" w:type="dxa"/>
            <w:vAlign w:val="top"/>
          </w:tcPr>
          <w:p>
            <w:pPr>
              <w:spacing w:before="121" w:line="220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绩效工资</w:t>
            </w:r>
          </w:p>
        </w:tc>
        <w:tc>
          <w:tcPr>
            <w:tcW w:w="3110" w:type="dxa"/>
            <w:vAlign w:val="top"/>
          </w:tcPr>
          <w:p>
            <w:pPr>
              <w:spacing w:before="150" w:line="181" w:lineRule="auto"/>
              <w:ind w:left="25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24.78</w:t>
            </w:r>
          </w:p>
        </w:tc>
        <w:tc>
          <w:tcPr>
            <w:tcW w:w="3108" w:type="dxa"/>
            <w:vAlign w:val="top"/>
          </w:tcPr>
          <w:p>
            <w:pPr>
              <w:spacing w:before="150" w:line="181" w:lineRule="auto"/>
              <w:ind w:left="25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24.78</w:t>
            </w:r>
          </w:p>
        </w:tc>
        <w:tc>
          <w:tcPr>
            <w:tcW w:w="3115" w:type="dxa"/>
            <w:vAlign w:val="top"/>
          </w:tcPr>
          <w:p>
            <w:pPr>
              <w:spacing w:before="150" w:line="181" w:lineRule="auto"/>
              <w:ind w:left="26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3113" w:type="dxa"/>
            <w:vAlign w:val="top"/>
          </w:tcPr>
          <w:p>
            <w:pPr>
              <w:spacing w:before="54" w:line="182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30108</w:t>
            </w:r>
          </w:p>
        </w:tc>
        <w:tc>
          <w:tcPr>
            <w:tcW w:w="3109" w:type="dxa"/>
            <w:vAlign w:val="top"/>
          </w:tcPr>
          <w:p>
            <w:pPr>
              <w:spacing w:before="121" w:line="219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机关事业单位基本养老保险缴费</w:t>
            </w:r>
          </w:p>
        </w:tc>
        <w:tc>
          <w:tcPr>
            <w:tcW w:w="3110" w:type="dxa"/>
            <w:vAlign w:val="top"/>
          </w:tcPr>
          <w:p>
            <w:pPr>
              <w:spacing w:before="150" w:line="181" w:lineRule="auto"/>
              <w:ind w:left="26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4.52</w:t>
            </w:r>
          </w:p>
        </w:tc>
        <w:tc>
          <w:tcPr>
            <w:tcW w:w="3108" w:type="dxa"/>
            <w:vAlign w:val="top"/>
          </w:tcPr>
          <w:p>
            <w:pPr>
              <w:spacing w:before="150" w:line="181" w:lineRule="auto"/>
              <w:ind w:left="26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4.52</w:t>
            </w:r>
          </w:p>
        </w:tc>
        <w:tc>
          <w:tcPr>
            <w:tcW w:w="3115" w:type="dxa"/>
            <w:vAlign w:val="top"/>
          </w:tcPr>
          <w:p>
            <w:pPr>
              <w:spacing w:before="150" w:line="181" w:lineRule="auto"/>
              <w:ind w:left="26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113" w:type="dxa"/>
            <w:vAlign w:val="top"/>
          </w:tcPr>
          <w:p>
            <w:pPr>
              <w:spacing w:before="56" w:line="182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30110</w:t>
            </w:r>
          </w:p>
        </w:tc>
        <w:tc>
          <w:tcPr>
            <w:tcW w:w="3109" w:type="dxa"/>
            <w:vAlign w:val="top"/>
          </w:tcPr>
          <w:p>
            <w:pPr>
              <w:spacing w:before="123" w:line="219" w:lineRule="auto"/>
              <w:ind w:left="1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职工基本医疗保险缴费</w:t>
            </w:r>
          </w:p>
        </w:tc>
        <w:tc>
          <w:tcPr>
            <w:tcW w:w="3110" w:type="dxa"/>
            <w:vAlign w:val="top"/>
          </w:tcPr>
          <w:p>
            <w:pPr>
              <w:spacing w:before="151" w:line="182" w:lineRule="auto"/>
              <w:ind w:left="26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1.81</w:t>
            </w:r>
          </w:p>
        </w:tc>
        <w:tc>
          <w:tcPr>
            <w:tcW w:w="3108" w:type="dxa"/>
            <w:vAlign w:val="top"/>
          </w:tcPr>
          <w:p>
            <w:pPr>
              <w:spacing w:before="151" w:line="182" w:lineRule="auto"/>
              <w:ind w:left="26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1.81</w:t>
            </w:r>
          </w:p>
        </w:tc>
        <w:tc>
          <w:tcPr>
            <w:tcW w:w="3115" w:type="dxa"/>
            <w:vAlign w:val="top"/>
          </w:tcPr>
          <w:p>
            <w:pPr>
              <w:spacing w:before="152" w:line="181" w:lineRule="auto"/>
              <w:ind w:left="26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8" w:type="default"/>
          <w:pgSz w:w="16838" w:h="11907"/>
          <w:pgMar w:top="1012" w:right="540" w:bottom="1620" w:left="730" w:header="0" w:footer="1460" w:gutter="0"/>
          <w:cols w:space="720" w:num="1"/>
        </w:sectPr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155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3110"/>
        <w:gridCol w:w="3110"/>
        <w:gridCol w:w="3108"/>
        <w:gridCol w:w="3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113" w:type="dxa"/>
            <w:vAlign w:val="top"/>
          </w:tcPr>
          <w:p>
            <w:pPr>
              <w:spacing w:before="51" w:line="182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30112</w:t>
            </w:r>
          </w:p>
        </w:tc>
        <w:tc>
          <w:tcPr>
            <w:tcW w:w="3110" w:type="dxa"/>
            <w:vAlign w:val="top"/>
          </w:tcPr>
          <w:p>
            <w:pPr>
              <w:spacing w:before="118" w:line="219" w:lineRule="auto"/>
              <w:ind w:left="1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其他社会保障缴费</w:t>
            </w:r>
          </w:p>
        </w:tc>
        <w:tc>
          <w:tcPr>
            <w:tcW w:w="3110" w:type="dxa"/>
            <w:vAlign w:val="top"/>
          </w:tcPr>
          <w:p>
            <w:pPr>
              <w:spacing w:before="147" w:line="181" w:lineRule="auto"/>
              <w:ind w:left="26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0.20</w:t>
            </w:r>
          </w:p>
        </w:tc>
        <w:tc>
          <w:tcPr>
            <w:tcW w:w="3108" w:type="dxa"/>
            <w:vAlign w:val="top"/>
          </w:tcPr>
          <w:p>
            <w:pPr>
              <w:spacing w:before="147" w:line="181" w:lineRule="auto"/>
              <w:ind w:left="26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0.20</w:t>
            </w:r>
          </w:p>
        </w:tc>
        <w:tc>
          <w:tcPr>
            <w:tcW w:w="3114" w:type="dxa"/>
            <w:vAlign w:val="top"/>
          </w:tcPr>
          <w:p>
            <w:pPr>
              <w:spacing w:before="147" w:line="181" w:lineRule="auto"/>
              <w:ind w:left="26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3113" w:type="dxa"/>
            <w:vAlign w:val="top"/>
          </w:tcPr>
          <w:p>
            <w:pPr>
              <w:spacing w:before="46" w:line="182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30113</w:t>
            </w:r>
          </w:p>
        </w:tc>
        <w:tc>
          <w:tcPr>
            <w:tcW w:w="3110" w:type="dxa"/>
            <w:vAlign w:val="top"/>
          </w:tcPr>
          <w:p>
            <w:pPr>
              <w:spacing w:before="114" w:line="220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住房公积金</w:t>
            </w:r>
          </w:p>
        </w:tc>
        <w:tc>
          <w:tcPr>
            <w:tcW w:w="3110" w:type="dxa"/>
            <w:vAlign w:val="top"/>
          </w:tcPr>
          <w:p>
            <w:pPr>
              <w:spacing w:before="141" w:line="182" w:lineRule="auto"/>
              <w:ind w:left="25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15.40</w:t>
            </w:r>
          </w:p>
        </w:tc>
        <w:tc>
          <w:tcPr>
            <w:tcW w:w="3108" w:type="dxa"/>
            <w:vAlign w:val="top"/>
          </w:tcPr>
          <w:p>
            <w:pPr>
              <w:spacing w:before="141" w:line="182" w:lineRule="auto"/>
              <w:ind w:left="25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15.40</w:t>
            </w:r>
          </w:p>
        </w:tc>
        <w:tc>
          <w:tcPr>
            <w:tcW w:w="3114" w:type="dxa"/>
            <w:vAlign w:val="top"/>
          </w:tcPr>
          <w:p>
            <w:pPr>
              <w:spacing w:before="142" w:line="181" w:lineRule="auto"/>
              <w:ind w:left="26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113" w:type="dxa"/>
            <w:vAlign w:val="top"/>
          </w:tcPr>
          <w:p>
            <w:pPr>
              <w:spacing w:before="48" w:line="182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30199</w:t>
            </w:r>
          </w:p>
        </w:tc>
        <w:tc>
          <w:tcPr>
            <w:tcW w:w="3110" w:type="dxa"/>
            <w:vAlign w:val="top"/>
          </w:tcPr>
          <w:p>
            <w:pPr>
              <w:spacing w:before="116" w:line="220" w:lineRule="auto"/>
              <w:ind w:left="1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其他工资福利支出</w:t>
            </w:r>
          </w:p>
        </w:tc>
        <w:tc>
          <w:tcPr>
            <w:tcW w:w="3110" w:type="dxa"/>
            <w:vAlign w:val="top"/>
          </w:tcPr>
          <w:p>
            <w:pPr>
              <w:spacing w:before="144" w:line="181" w:lineRule="auto"/>
              <w:ind w:left="25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63.67</w:t>
            </w:r>
          </w:p>
        </w:tc>
        <w:tc>
          <w:tcPr>
            <w:tcW w:w="3108" w:type="dxa"/>
            <w:vAlign w:val="top"/>
          </w:tcPr>
          <w:p>
            <w:pPr>
              <w:spacing w:before="144" w:line="181" w:lineRule="auto"/>
              <w:ind w:left="25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63.67</w:t>
            </w:r>
          </w:p>
        </w:tc>
        <w:tc>
          <w:tcPr>
            <w:tcW w:w="3114" w:type="dxa"/>
            <w:vAlign w:val="top"/>
          </w:tcPr>
          <w:p>
            <w:pPr>
              <w:spacing w:before="144" w:line="181" w:lineRule="auto"/>
              <w:ind w:left="26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3113" w:type="dxa"/>
            <w:vAlign w:val="top"/>
          </w:tcPr>
          <w:p>
            <w:pPr>
              <w:spacing w:before="49" w:line="181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302</w:t>
            </w:r>
          </w:p>
        </w:tc>
        <w:tc>
          <w:tcPr>
            <w:tcW w:w="3110" w:type="dxa"/>
            <w:vAlign w:val="top"/>
          </w:tcPr>
          <w:p>
            <w:pPr>
              <w:spacing w:before="115" w:line="220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商品和服务支出</w:t>
            </w:r>
          </w:p>
        </w:tc>
        <w:tc>
          <w:tcPr>
            <w:tcW w:w="3110" w:type="dxa"/>
            <w:vAlign w:val="top"/>
          </w:tcPr>
          <w:p>
            <w:pPr>
              <w:spacing w:before="143" w:line="182" w:lineRule="auto"/>
              <w:ind w:left="26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1.83</w:t>
            </w:r>
          </w:p>
        </w:tc>
        <w:tc>
          <w:tcPr>
            <w:tcW w:w="3108" w:type="dxa"/>
            <w:vAlign w:val="top"/>
          </w:tcPr>
          <w:p>
            <w:pPr>
              <w:spacing w:before="144" w:line="181" w:lineRule="auto"/>
              <w:ind w:left="26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114" w:type="dxa"/>
            <w:vAlign w:val="top"/>
          </w:tcPr>
          <w:p>
            <w:pPr>
              <w:spacing w:before="143" w:line="182" w:lineRule="auto"/>
              <w:ind w:left="26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1.83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113" w:type="dxa"/>
            <w:vAlign w:val="top"/>
          </w:tcPr>
          <w:p>
            <w:pPr>
              <w:spacing w:before="50" w:line="182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30201</w:t>
            </w:r>
          </w:p>
        </w:tc>
        <w:tc>
          <w:tcPr>
            <w:tcW w:w="3110" w:type="dxa"/>
            <w:vAlign w:val="top"/>
          </w:tcPr>
          <w:p>
            <w:pPr>
              <w:spacing w:before="117" w:line="220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办公费</w:t>
            </w:r>
          </w:p>
        </w:tc>
        <w:tc>
          <w:tcPr>
            <w:tcW w:w="3110" w:type="dxa"/>
            <w:vAlign w:val="top"/>
          </w:tcPr>
          <w:p>
            <w:pPr>
              <w:spacing w:before="146" w:line="181" w:lineRule="auto"/>
              <w:ind w:left="26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108" w:type="dxa"/>
            <w:vAlign w:val="top"/>
          </w:tcPr>
          <w:p>
            <w:pPr>
              <w:spacing w:before="146" w:line="181" w:lineRule="auto"/>
              <w:ind w:left="26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114" w:type="dxa"/>
            <w:vAlign w:val="top"/>
          </w:tcPr>
          <w:p>
            <w:pPr>
              <w:spacing w:before="146" w:line="181" w:lineRule="auto"/>
              <w:ind w:left="26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3113" w:type="dxa"/>
            <w:vAlign w:val="top"/>
          </w:tcPr>
          <w:p>
            <w:pPr>
              <w:spacing w:before="51" w:line="181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30206</w:t>
            </w:r>
          </w:p>
        </w:tc>
        <w:tc>
          <w:tcPr>
            <w:tcW w:w="3110" w:type="dxa"/>
            <w:vAlign w:val="top"/>
          </w:tcPr>
          <w:p>
            <w:pPr>
              <w:spacing w:before="118" w:line="220" w:lineRule="auto"/>
              <w:ind w:left="1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电费</w:t>
            </w:r>
          </w:p>
        </w:tc>
        <w:tc>
          <w:tcPr>
            <w:tcW w:w="3110" w:type="dxa"/>
            <w:vAlign w:val="top"/>
          </w:tcPr>
          <w:p>
            <w:pPr>
              <w:spacing w:before="146" w:line="181" w:lineRule="auto"/>
              <w:ind w:left="26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108" w:type="dxa"/>
            <w:vAlign w:val="top"/>
          </w:tcPr>
          <w:p>
            <w:pPr>
              <w:spacing w:before="146" w:line="181" w:lineRule="auto"/>
              <w:ind w:left="26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114" w:type="dxa"/>
            <w:vAlign w:val="top"/>
          </w:tcPr>
          <w:p>
            <w:pPr>
              <w:spacing w:before="146" w:line="181" w:lineRule="auto"/>
              <w:ind w:left="26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113" w:type="dxa"/>
            <w:vAlign w:val="top"/>
          </w:tcPr>
          <w:p>
            <w:pPr>
              <w:spacing w:before="52" w:line="182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30214</w:t>
            </w:r>
          </w:p>
        </w:tc>
        <w:tc>
          <w:tcPr>
            <w:tcW w:w="3110" w:type="dxa"/>
            <w:vAlign w:val="top"/>
          </w:tcPr>
          <w:p>
            <w:pPr>
              <w:spacing w:before="120" w:line="220" w:lineRule="auto"/>
              <w:ind w:left="1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租赁费</w:t>
            </w:r>
          </w:p>
        </w:tc>
        <w:tc>
          <w:tcPr>
            <w:tcW w:w="3110" w:type="dxa"/>
            <w:vAlign w:val="top"/>
          </w:tcPr>
          <w:p>
            <w:pPr>
              <w:spacing w:before="148" w:line="181" w:lineRule="auto"/>
              <w:ind w:left="26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108" w:type="dxa"/>
            <w:vAlign w:val="top"/>
          </w:tcPr>
          <w:p>
            <w:pPr>
              <w:spacing w:before="148" w:line="181" w:lineRule="auto"/>
              <w:ind w:left="26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114" w:type="dxa"/>
            <w:vAlign w:val="top"/>
          </w:tcPr>
          <w:p>
            <w:pPr>
              <w:spacing w:before="148" w:line="181" w:lineRule="auto"/>
              <w:ind w:left="26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3113" w:type="dxa"/>
            <w:vAlign w:val="top"/>
          </w:tcPr>
          <w:p>
            <w:pPr>
              <w:spacing w:before="53" w:line="181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30228</w:t>
            </w:r>
          </w:p>
        </w:tc>
        <w:tc>
          <w:tcPr>
            <w:tcW w:w="3110" w:type="dxa"/>
            <w:vAlign w:val="top"/>
          </w:tcPr>
          <w:p>
            <w:pPr>
              <w:spacing w:before="119" w:line="219" w:lineRule="auto"/>
              <w:ind w:left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工会经费</w:t>
            </w:r>
          </w:p>
        </w:tc>
        <w:tc>
          <w:tcPr>
            <w:tcW w:w="3110" w:type="dxa"/>
            <w:vAlign w:val="top"/>
          </w:tcPr>
          <w:p>
            <w:pPr>
              <w:spacing w:before="147" w:line="182" w:lineRule="auto"/>
              <w:ind w:left="26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1.83</w:t>
            </w:r>
          </w:p>
        </w:tc>
        <w:tc>
          <w:tcPr>
            <w:tcW w:w="3108" w:type="dxa"/>
            <w:vAlign w:val="top"/>
          </w:tcPr>
          <w:p>
            <w:pPr>
              <w:spacing w:before="148" w:line="181" w:lineRule="auto"/>
              <w:ind w:left="26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114" w:type="dxa"/>
            <w:vAlign w:val="top"/>
          </w:tcPr>
          <w:p>
            <w:pPr>
              <w:spacing w:before="147" w:line="182" w:lineRule="auto"/>
              <w:ind w:left="26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1.83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113" w:type="dxa"/>
            <w:vAlign w:val="top"/>
          </w:tcPr>
          <w:p>
            <w:pPr>
              <w:spacing w:before="54" w:line="182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310</w:t>
            </w:r>
          </w:p>
        </w:tc>
        <w:tc>
          <w:tcPr>
            <w:tcW w:w="3110" w:type="dxa"/>
            <w:vAlign w:val="top"/>
          </w:tcPr>
          <w:p>
            <w:pPr>
              <w:spacing w:before="121" w:line="219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资本性支出</w:t>
            </w:r>
          </w:p>
        </w:tc>
        <w:tc>
          <w:tcPr>
            <w:tcW w:w="3110" w:type="dxa"/>
            <w:vAlign w:val="top"/>
          </w:tcPr>
          <w:p>
            <w:pPr>
              <w:spacing w:before="150" w:line="181" w:lineRule="auto"/>
              <w:ind w:left="26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108" w:type="dxa"/>
            <w:vAlign w:val="top"/>
          </w:tcPr>
          <w:p>
            <w:pPr>
              <w:spacing w:before="150" w:line="181" w:lineRule="auto"/>
              <w:ind w:left="26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114" w:type="dxa"/>
            <w:vAlign w:val="top"/>
          </w:tcPr>
          <w:p>
            <w:pPr>
              <w:spacing w:before="150" w:line="181" w:lineRule="auto"/>
              <w:ind w:left="26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113" w:type="dxa"/>
            <w:vAlign w:val="top"/>
          </w:tcPr>
          <w:p>
            <w:pPr>
              <w:spacing w:before="54" w:line="182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31002</w:t>
            </w:r>
          </w:p>
        </w:tc>
        <w:tc>
          <w:tcPr>
            <w:tcW w:w="3110" w:type="dxa"/>
            <w:vAlign w:val="top"/>
          </w:tcPr>
          <w:p>
            <w:pPr>
              <w:spacing w:before="121" w:line="220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办公设备购置</w:t>
            </w:r>
          </w:p>
        </w:tc>
        <w:tc>
          <w:tcPr>
            <w:tcW w:w="3110" w:type="dxa"/>
            <w:vAlign w:val="top"/>
          </w:tcPr>
          <w:p>
            <w:pPr>
              <w:spacing w:before="150" w:line="181" w:lineRule="auto"/>
              <w:ind w:left="26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108" w:type="dxa"/>
            <w:vAlign w:val="top"/>
          </w:tcPr>
          <w:p>
            <w:pPr>
              <w:spacing w:before="150" w:line="181" w:lineRule="auto"/>
              <w:ind w:left="26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3114" w:type="dxa"/>
            <w:vAlign w:val="top"/>
          </w:tcPr>
          <w:p>
            <w:pPr>
              <w:spacing w:before="150" w:line="181" w:lineRule="auto"/>
              <w:ind w:left="26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</w:tbl>
    <w:p>
      <w:pPr>
        <w:pStyle w:val="2"/>
        <w:spacing w:before="207" w:line="219" w:lineRule="auto"/>
        <w:ind w:left="120"/>
        <w:rPr>
          <w:sz w:val="17"/>
          <w:szCs w:val="17"/>
        </w:rPr>
      </w:pPr>
      <w:r>
        <w:rPr>
          <w:spacing w:val="-1"/>
          <w:sz w:val="17"/>
          <w:szCs w:val="17"/>
        </w:rPr>
        <w:t>注：本报表金额单位转换时可能存在四舍五入尾数误差。</w:t>
      </w:r>
    </w:p>
    <w:p>
      <w:pPr>
        <w:spacing w:line="219" w:lineRule="auto"/>
        <w:rPr>
          <w:sz w:val="17"/>
          <w:szCs w:val="17"/>
        </w:rPr>
        <w:sectPr>
          <w:footerReference r:id="rId29" w:type="default"/>
          <w:pgSz w:w="16838" w:h="11907"/>
          <w:pgMar w:top="1012" w:right="540" w:bottom="1620" w:left="730" w:header="0" w:footer="1460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91" w:line="220" w:lineRule="auto"/>
        <w:ind w:left="5591"/>
        <w:outlineLvl w:val="1"/>
        <w:rPr>
          <w:sz w:val="28"/>
          <w:szCs w:val="28"/>
        </w:rPr>
      </w:pPr>
      <w:r>
        <w:rPr>
          <w:spacing w:val="-2"/>
          <w:sz w:val="28"/>
          <w:szCs w:val="28"/>
        </w:rPr>
        <w:t>一般公共预算“三公”经费预算表</w:t>
      </w:r>
    </w:p>
    <w:p>
      <w:pPr>
        <w:spacing w:line="178" w:lineRule="exact"/>
      </w:pPr>
    </w:p>
    <w:p>
      <w:pPr>
        <w:spacing w:line="178" w:lineRule="exact"/>
        <w:sectPr>
          <w:footerReference r:id="rId30" w:type="default"/>
          <w:pgSz w:w="16838" w:h="11907"/>
          <w:pgMar w:top="1012" w:right="540" w:bottom="1620" w:left="730" w:header="0" w:footer="1460" w:gutter="0"/>
          <w:cols w:equalWidth="0" w:num="1">
            <w:col w:w="15566"/>
          </w:cols>
        </w:sectPr>
      </w:pPr>
    </w:p>
    <w:p>
      <w:pPr>
        <w:pStyle w:val="2"/>
        <w:spacing w:before="31" w:line="185" w:lineRule="auto"/>
        <w:ind w:left="121"/>
        <w:rPr>
          <w:sz w:val="16"/>
          <w:szCs w:val="16"/>
        </w:rPr>
      </w:pPr>
      <w:r>
        <w:rPr>
          <w:spacing w:val="-1"/>
          <w:sz w:val="16"/>
          <w:szCs w:val="16"/>
        </w:rPr>
        <w:t>单位名称：环江毛南族自治县驯乐苗族乡中心幼儿园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30" w:line="185" w:lineRule="auto"/>
        <w:rPr>
          <w:sz w:val="16"/>
          <w:szCs w:val="16"/>
        </w:rPr>
      </w:pPr>
      <w:r>
        <w:rPr>
          <w:spacing w:val="-18"/>
          <w:sz w:val="16"/>
          <w:szCs w:val="16"/>
        </w:rPr>
        <w:t>单位：</w:t>
      </w:r>
      <w:r>
        <w:rPr>
          <w:spacing w:val="6"/>
          <w:sz w:val="16"/>
          <w:szCs w:val="16"/>
        </w:rPr>
        <w:t xml:space="preserve"> </w:t>
      </w:r>
      <w:r>
        <w:rPr>
          <w:spacing w:val="-18"/>
          <w:sz w:val="16"/>
          <w:szCs w:val="16"/>
        </w:rPr>
        <w:t>万元</w:t>
      </w:r>
    </w:p>
    <w:p>
      <w:pPr>
        <w:spacing w:line="185" w:lineRule="auto"/>
        <w:rPr>
          <w:sz w:val="16"/>
          <w:szCs w:val="16"/>
        </w:rPr>
        <w:sectPr>
          <w:type w:val="continuous"/>
          <w:pgSz w:w="16838" w:h="11907"/>
          <w:pgMar w:top="1012" w:right="540" w:bottom="1620" w:left="730" w:header="0" w:footer="1460" w:gutter="0"/>
          <w:cols w:equalWidth="0" w:num="2">
            <w:col w:w="14167" w:space="100"/>
            <w:col w:w="1300"/>
          </w:cols>
        </w:sectPr>
      </w:pPr>
    </w:p>
    <w:tbl>
      <w:tblPr>
        <w:tblStyle w:val="5"/>
        <w:tblW w:w="155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9"/>
        <w:gridCol w:w="1916"/>
        <w:gridCol w:w="1883"/>
        <w:gridCol w:w="1893"/>
        <w:gridCol w:w="1887"/>
        <w:gridCol w:w="1889"/>
        <w:gridCol w:w="1896"/>
        <w:gridCol w:w="18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2299" w:type="dxa"/>
            <w:vMerge w:val="restart"/>
            <w:tcBorders>
              <w:bottom w:val="nil"/>
            </w:tcBorders>
            <w:vAlign w:val="top"/>
          </w:tcPr>
          <w:p>
            <w:pPr>
              <w:spacing w:before="22" w:line="220" w:lineRule="auto"/>
              <w:ind w:left="4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4"/>
                <w:sz w:val="17"/>
                <w:szCs w:val="17"/>
              </w:rPr>
              <w:t>部门（单位）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7"/>
                <w:szCs w:val="17"/>
              </w:rPr>
              <w:t>代码</w:t>
            </w:r>
          </w:p>
        </w:tc>
        <w:tc>
          <w:tcPr>
            <w:tcW w:w="1916" w:type="dxa"/>
            <w:vMerge w:val="restart"/>
            <w:tcBorders>
              <w:bottom w:val="nil"/>
            </w:tcBorders>
            <w:vAlign w:val="top"/>
          </w:tcPr>
          <w:p>
            <w:pPr>
              <w:spacing w:before="22" w:line="220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部门（单位）名称</w:t>
            </w:r>
          </w:p>
        </w:tc>
        <w:tc>
          <w:tcPr>
            <w:tcW w:w="11340" w:type="dxa"/>
            <w:gridSpan w:val="6"/>
            <w:vAlign w:val="top"/>
          </w:tcPr>
          <w:p>
            <w:pPr>
              <w:spacing w:before="23" w:line="178" w:lineRule="auto"/>
              <w:ind w:left="51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“三公”经费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22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Merge w:val="restart"/>
            <w:tcBorders>
              <w:bottom w:val="nil"/>
            </w:tcBorders>
            <w:vAlign w:val="top"/>
          </w:tcPr>
          <w:p>
            <w:pPr>
              <w:spacing w:before="20" w:line="221" w:lineRule="auto"/>
              <w:ind w:left="7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1893" w:type="dxa"/>
            <w:vMerge w:val="restart"/>
            <w:tcBorders>
              <w:bottom w:val="nil"/>
            </w:tcBorders>
            <w:vAlign w:val="top"/>
          </w:tcPr>
          <w:p>
            <w:pPr>
              <w:spacing w:before="20" w:line="220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因公出国（境）费</w:t>
            </w:r>
          </w:p>
        </w:tc>
        <w:tc>
          <w:tcPr>
            <w:tcW w:w="5672" w:type="dxa"/>
            <w:gridSpan w:val="3"/>
            <w:vAlign w:val="top"/>
          </w:tcPr>
          <w:p>
            <w:pPr>
              <w:spacing w:before="20" w:line="175" w:lineRule="auto"/>
              <w:ind w:left="18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公务用车购置及运行维护费</w:t>
            </w:r>
          </w:p>
        </w:tc>
        <w:tc>
          <w:tcPr>
            <w:tcW w:w="1892" w:type="dxa"/>
            <w:vMerge w:val="restart"/>
            <w:tcBorders>
              <w:bottom w:val="nil"/>
            </w:tcBorders>
            <w:vAlign w:val="top"/>
          </w:tcPr>
          <w:p>
            <w:pPr>
              <w:spacing w:before="19" w:line="220" w:lineRule="auto"/>
              <w:ind w:left="5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公务接待费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2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7" w:type="dxa"/>
            <w:vAlign w:val="top"/>
          </w:tcPr>
          <w:p>
            <w:pPr>
              <w:spacing w:before="119" w:line="221" w:lineRule="auto"/>
              <w:ind w:left="7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小计</w:t>
            </w:r>
          </w:p>
        </w:tc>
        <w:tc>
          <w:tcPr>
            <w:tcW w:w="1889" w:type="dxa"/>
            <w:vAlign w:val="top"/>
          </w:tcPr>
          <w:p>
            <w:pPr>
              <w:spacing w:before="23" w:line="191" w:lineRule="auto"/>
              <w:ind w:left="873" w:right="146" w:hanging="4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公务用车运行维护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费</w:t>
            </w:r>
          </w:p>
        </w:tc>
        <w:tc>
          <w:tcPr>
            <w:tcW w:w="1896" w:type="dxa"/>
            <w:vAlign w:val="top"/>
          </w:tcPr>
          <w:p>
            <w:pPr>
              <w:spacing w:before="118" w:line="220" w:lineRule="auto"/>
              <w:ind w:left="5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公务用车购置费</w:t>
            </w:r>
          </w:p>
        </w:tc>
        <w:tc>
          <w:tcPr>
            <w:tcW w:w="18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>
            <w:pPr>
              <w:spacing w:before="85" w:line="186" w:lineRule="auto"/>
              <w:ind w:left="9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893" w:type="dxa"/>
            <w:vAlign w:val="top"/>
          </w:tcPr>
          <w:p>
            <w:pPr>
              <w:spacing w:before="85" w:line="186" w:lineRule="auto"/>
              <w:ind w:left="90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887" w:type="dxa"/>
            <w:vAlign w:val="top"/>
          </w:tcPr>
          <w:p>
            <w:pPr>
              <w:spacing w:before="85" w:line="186" w:lineRule="auto"/>
              <w:ind w:left="90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889" w:type="dxa"/>
            <w:vAlign w:val="top"/>
          </w:tcPr>
          <w:p>
            <w:pPr>
              <w:spacing w:before="85" w:line="186" w:lineRule="auto"/>
              <w:ind w:left="90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896" w:type="dxa"/>
            <w:vAlign w:val="top"/>
          </w:tcPr>
          <w:p>
            <w:pPr>
              <w:spacing w:before="88" w:line="183" w:lineRule="auto"/>
              <w:ind w:left="91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892" w:type="dxa"/>
            <w:vAlign w:val="top"/>
          </w:tcPr>
          <w:p>
            <w:pPr>
              <w:spacing w:before="85" w:line="186" w:lineRule="auto"/>
              <w:ind w:left="90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299" w:type="dxa"/>
            <w:vAlign w:val="top"/>
          </w:tcPr>
          <w:p>
            <w:pPr>
              <w:spacing w:before="117" w:line="182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201013</w:t>
            </w:r>
          </w:p>
        </w:tc>
        <w:tc>
          <w:tcPr>
            <w:tcW w:w="1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>
            <w:pPr>
              <w:spacing w:before="118" w:line="181" w:lineRule="auto"/>
              <w:ind w:left="14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1893" w:type="dxa"/>
            <w:vAlign w:val="top"/>
          </w:tcPr>
          <w:p>
            <w:pPr>
              <w:spacing w:before="118" w:line="181" w:lineRule="auto"/>
              <w:ind w:left="14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1887" w:type="dxa"/>
            <w:vAlign w:val="top"/>
          </w:tcPr>
          <w:p>
            <w:pPr>
              <w:spacing w:before="118" w:line="181" w:lineRule="auto"/>
              <w:ind w:left="14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1889" w:type="dxa"/>
            <w:vAlign w:val="top"/>
          </w:tcPr>
          <w:p>
            <w:pPr>
              <w:spacing w:before="118" w:line="181" w:lineRule="auto"/>
              <w:ind w:left="14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1896" w:type="dxa"/>
            <w:vAlign w:val="top"/>
          </w:tcPr>
          <w:p>
            <w:pPr>
              <w:spacing w:before="118" w:line="181" w:lineRule="auto"/>
              <w:ind w:left="14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1892" w:type="dxa"/>
            <w:vAlign w:val="top"/>
          </w:tcPr>
          <w:p>
            <w:pPr>
              <w:spacing w:before="118" w:line="181" w:lineRule="auto"/>
              <w:ind w:left="14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</w:tr>
    </w:tbl>
    <w:p>
      <w:pPr>
        <w:pStyle w:val="2"/>
        <w:spacing w:before="22" w:line="185" w:lineRule="auto"/>
        <w:ind w:left="120"/>
        <w:rPr>
          <w:sz w:val="17"/>
          <w:szCs w:val="17"/>
        </w:rPr>
      </w:pPr>
      <w:r>
        <w:rPr>
          <w:spacing w:val="-1"/>
          <w:sz w:val="17"/>
          <w:szCs w:val="17"/>
        </w:rPr>
        <w:t>注：本报表金额单位转换时可能存在四舍五入尾数误差</w:t>
      </w:r>
    </w:p>
    <w:p>
      <w:pPr>
        <w:spacing w:line="185" w:lineRule="auto"/>
        <w:rPr>
          <w:sz w:val="17"/>
          <w:szCs w:val="17"/>
        </w:rPr>
        <w:sectPr>
          <w:type w:val="continuous"/>
          <w:pgSz w:w="16838" w:h="11907"/>
          <w:pgMar w:top="1012" w:right="540" w:bottom="1620" w:left="730" w:header="0" w:footer="1460" w:gutter="0"/>
          <w:cols w:equalWidth="0" w:num="1">
            <w:col w:w="15566"/>
          </w:cols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85" w:line="219" w:lineRule="auto"/>
        <w:ind w:left="6125"/>
        <w:outlineLvl w:val="1"/>
        <w:rPr>
          <w:sz w:val="26"/>
          <w:szCs w:val="26"/>
        </w:rPr>
      </w:pPr>
      <w:r>
        <w:rPr>
          <w:spacing w:val="-1"/>
          <w:sz w:val="26"/>
          <w:szCs w:val="26"/>
        </w:rPr>
        <w:t>政府性基金预算支出情况表</w:t>
      </w:r>
    </w:p>
    <w:p>
      <w:pPr>
        <w:pStyle w:val="2"/>
        <w:spacing w:before="215" w:line="388" w:lineRule="exact"/>
        <w:ind w:left="222"/>
        <w:rPr>
          <w:sz w:val="17"/>
          <w:szCs w:val="17"/>
        </w:rPr>
      </w:pPr>
      <w:r>
        <w:pict>
          <v:shape id="_x0000_s1054" o:spid="_x0000_s1054" o:spt="202" type="#_x0000_t202" style="position:absolute;left:0pt;margin-left:710.45pt;margin-top:9.75pt;height:12.15pt;width:44.15pt;z-index:2516776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0" w:lineRule="auto"/>
                    <w:ind w:left="20"/>
                    <w:rPr>
                      <w:sz w:val="17"/>
                      <w:szCs w:val="17"/>
                    </w:rPr>
                  </w:pPr>
                  <w:r>
                    <w:rPr>
                      <w:spacing w:val="-19"/>
                      <w:sz w:val="17"/>
                      <w:szCs w:val="17"/>
                    </w:rPr>
                    <w:t>单位：</w:t>
                  </w:r>
                  <w:r>
                    <w:rPr>
                      <w:spacing w:val="6"/>
                      <w:sz w:val="17"/>
                      <w:szCs w:val="17"/>
                    </w:rPr>
                    <w:t xml:space="preserve"> </w:t>
                  </w:r>
                  <w:r>
                    <w:rPr>
                      <w:spacing w:val="-19"/>
                      <w:sz w:val="17"/>
                      <w:szCs w:val="17"/>
                    </w:rPr>
                    <w:t>万元</w:t>
                  </w:r>
                </w:p>
              </w:txbxContent>
            </v:textbox>
          </v:shape>
        </w:pict>
      </w:r>
      <w:r>
        <w:rPr>
          <w:spacing w:val="-1"/>
          <w:position w:val="16"/>
          <w:sz w:val="17"/>
          <w:szCs w:val="17"/>
        </w:rPr>
        <w:t>单位名称：环江毛南族自治县驯乐苗族乡中心幼儿园</w:t>
      </w:r>
    </w:p>
    <w:p>
      <w:pPr>
        <w:pStyle w:val="2"/>
        <w:spacing w:line="184" w:lineRule="auto"/>
        <w:ind w:left="222"/>
        <w:rPr>
          <w:sz w:val="17"/>
          <w:szCs w:val="17"/>
        </w:rPr>
      </w:pPr>
      <w:r>
        <w:rPr>
          <w:spacing w:val="-19"/>
          <w:sz w:val="17"/>
          <w:szCs w:val="17"/>
        </w:rPr>
        <w:t>单位：</w:t>
      </w:r>
      <w:r>
        <w:rPr>
          <w:spacing w:val="6"/>
          <w:sz w:val="17"/>
          <w:szCs w:val="17"/>
        </w:rPr>
        <w:t xml:space="preserve"> </w:t>
      </w:r>
      <w:r>
        <w:rPr>
          <w:spacing w:val="-19"/>
          <w:sz w:val="17"/>
          <w:szCs w:val="17"/>
        </w:rPr>
        <w:t>万元</w:t>
      </w:r>
    </w:p>
    <w:tbl>
      <w:tblPr>
        <w:tblStyle w:val="5"/>
        <w:tblW w:w="1547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5"/>
        <w:gridCol w:w="2147"/>
        <w:gridCol w:w="2149"/>
        <w:gridCol w:w="2208"/>
        <w:gridCol w:w="2147"/>
        <w:gridCol w:w="2156"/>
        <w:gridCol w:w="21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2515" w:type="dxa"/>
            <w:vAlign w:val="top"/>
          </w:tcPr>
          <w:p>
            <w:pPr>
              <w:spacing w:before="23" w:line="219" w:lineRule="auto"/>
              <w:ind w:left="9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147" w:type="dxa"/>
            <w:vAlign w:val="top"/>
          </w:tcPr>
          <w:p>
            <w:pPr>
              <w:spacing w:before="23" w:line="220" w:lineRule="auto"/>
              <w:ind w:left="3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4"/>
                <w:sz w:val="17"/>
                <w:szCs w:val="17"/>
              </w:rPr>
              <w:t>部门（单位）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7"/>
                <w:szCs w:val="17"/>
              </w:rPr>
              <w:t>代码</w:t>
            </w:r>
          </w:p>
        </w:tc>
        <w:tc>
          <w:tcPr>
            <w:tcW w:w="2149" w:type="dxa"/>
            <w:vAlign w:val="top"/>
          </w:tcPr>
          <w:p>
            <w:pPr>
              <w:spacing w:before="24" w:line="191" w:lineRule="auto"/>
              <w:ind w:left="482" w:right="135" w:hanging="3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部门（单位）名称（功能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分类科目名称）</w:t>
            </w:r>
          </w:p>
        </w:tc>
        <w:tc>
          <w:tcPr>
            <w:tcW w:w="2208" w:type="dxa"/>
            <w:vAlign w:val="top"/>
          </w:tcPr>
          <w:p>
            <w:pPr>
              <w:spacing w:before="120" w:line="221" w:lineRule="auto"/>
              <w:ind w:left="9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2147" w:type="dxa"/>
            <w:vAlign w:val="top"/>
          </w:tcPr>
          <w:p>
            <w:pPr>
              <w:spacing w:before="120" w:line="219" w:lineRule="auto"/>
              <w:ind w:left="7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基本支出</w:t>
            </w:r>
          </w:p>
        </w:tc>
        <w:tc>
          <w:tcPr>
            <w:tcW w:w="2156" w:type="dxa"/>
            <w:vAlign w:val="top"/>
          </w:tcPr>
          <w:p>
            <w:pPr>
              <w:spacing w:before="121" w:line="220" w:lineRule="auto"/>
              <w:ind w:left="7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项目支出</w:t>
            </w:r>
          </w:p>
        </w:tc>
        <w:tc>
          <w:tcPr>
            <w:tcW w:w="2156" w:type="dxa"/>
            <w:vAlign w:val="top"/>
          </w:tcPr>
          <w:p>
            <w:pPr>
              <w:spacing w:before="120" w:line="220" w:lineRule="auto"/>
              <w:ind w:left="5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结转下年支出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2515" w:type="dxa"/>
            <w:vAlign w:val="top"/>
          </w:tcPr>
          <w:p>
            <w:pPr>
              <w:spacing w:line="185" w:lineRule="exact"/>
              <w:rPr>
                <w:rFonts w:ascii="Arial"/>
                <w:sz w:val="16"/>
              </w:rPr>
            </w:pPr>
          </w:p>
        </w:tc>
        <w:tc>
          <w:tcPr>
            <w:tcW w:w="2147" w:type="dxa"/>
            <w:vAlign w:val="top"/>
          </w:tcPr>
          <w:p>
            <w:pPr>
              <w:spacing w:line="185" w:lineRule="exact"/>
              <w:rPr>
                <w:rFonts w:ascii="Arial"/>
                <w:sz w:val="16"/>
              </w:rPr>
            </w:pPr>
          </w:p>
        </w:tc>
        <w:tc>
          <w:tcPr>
            <w:tcW w:w="2149" w:type="dxa"/>
            <w:vAlign w:val="top"/>
          </w:tcPr>
          <w:p>
            <w:pPr>
              <w:spacing w:line="185" w:lineRule="exact"/>
              <w:rPr>
                <w:rFonts w:ascii="Arial"/>
                <w:sz w:val="16"/>
              </w:rPr>
            </w:pPr>
          </w:p>
        </w:tc>
        <w:tc>
          <w:tcPr>
            <w:tcW w:w="2208" w:type="dxa"/>
            <w:vAlign w:val="top"/>
          </w:tcPr>
          <w:p>
            <w:pPr>
              <w:spacing w:before="54" w:line="131" w:lineRule="exact"/>
              <w:ind w:left="17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7"/>
                <w:szCs w:val="17"/>
              </w:rPr>
              <w:t>0.00</w:t>
            </w:r>
          </w:p>
        </w:tc>
        <w:tc>
          <w:tcPr>
            <w:tcW w:w="2147" w:type="dxa"/>
            <w:vAlign w:val="top"/>
          </w:tcPr>
          <w:p>
            <w:pPr>
              <w:spacing w:before="54" w:line="131" w:lineRule="exact"/>
              <w:ind w:left="17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7"/>
                <w:szCs w:val="17"/>
              </w:rPr>
              <w:t>0.00</w:t>
            </w:r>
          </w:p>
        </w:tc>
        <w:tc>
          <w:tcPr>
            <w:tcW w:w="2156" w:type="dxa"/>
            <w:vAlign w:val="top"/>
          </w:tcPr>
          <w:p>
            <w:pPr>
              <w:spacing w:before="54" w:line="131" w:lineRule="exact"/>
              <w:ind w:left="17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7"/>
                <w:szCs w:val="17"/>
              </w:rPr>
              <w:t>0.00</w:t>
            </w:r>
          </w:p>
        </w:tc>
        <w:tc>
          <w:tcPr>
            <w:tcW w:w="2156" w:type="dxa"/>
            <w:vAlign w:val="top"/>
          </w:tcPr>
          <w:p>
            <w:pPr>
              <w:spacing w:before="54" w:line="131" w:lineRule="exact"/>
              <w:ind w:left="17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7"/>
                <w:szCs w:val="17"/>
              </w:rPr>
              <w:t>0.00</w:t>
            </w:r>
          </w:p>
        </w:tc>
      </w:tr>
    </w:tbl>
    <w:p>
      <w:pPr>
        <w:pStyle w:val="2"/>
        <w:spacing w:before="23" w:line="219" w:lineRule="auto"/>
        <w:ind w:left="120"/>
        <w:rPr>
          <w:sz w:val="17"/>
          <w:szCs w:val="17"/>
        </w:rPr>
      </w:pPr>
      <w:r>
        <w:rPr>
          <w:spacing w:val="-1"/>
          <w:sz w:val="17"/>
          <w:szCs w:val="17"/>
        </w:rPr>
        <w:t>注：本报表金额单位转换时可能存在四舍五入尾数误差</w:t>
      </w:r>
    </w:p>
    <w:p>
      <w:pPr>
        <w:spacing w:line="219" w:lineRule="auto"/>
        <w:rPr>
          <w:sz w:val="17"/>
          <w:szCs w:val="17"/>
        </w:rPr>
        <w:sectPr>
          <w:footerReference r:id="rId31" w:type="default"/>
          <w:pgSz w:w="16838" w:h="11907"/>
          <w:pgMar w:top="1012" w:right="618" w:bottom="1620" w:left="730" w:header="0" w:footer="1460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91" w:line="219" w:lineRule="auto"/>
        <w:ind w:left="5894"/>
        <w:rPr>
          <w:sz w:val="28"/>
          <w:szCs w:val="28"/>
        </w:rPr>
      </w:pPr>
      <w:r>
        <w:rPr>
          <w:spacing w:val="-3"/>
          <w:sz w:val="28"/>
          <w:szCs w:val="28"/>
        </w:rPr>
        <w:t>国有资本经营预算支出情况表</w:t>
      </w:r>
    </w:p>
    <w:p>
      <w:pPr>
        <w:spacing w:before="15"/>
      </w:pPr>
    </w:p>
    <w:p>
      <w:pPr>
        <w:sectPr>
          <w:footerReference r:id="rId32" w:type="default"/>
          <w:pgSz w:w="16838" w:h="11907"/>
          <w:pgMar w:top="1012" w:right="540" w:bottom="1620" w:left="730" w:header="0" w:footer="1460" w:gutter="0"/>
          <w:cols w:equalWidth="0" w:num="1">
            <w:col w:w="15566"/>
          </w:cols>
        </w:sectPr>
      </w:pPr>
    </w:p>
    <w:p>
      <w:pPr>
        <w:pStyle w:val="2"/>
        <w:spacing w:before="33" w:line="220" w:lineRule="auto"/>
        <w:ind w:left="222"/>
        <w:rPr>
          <w:sz w:val="17"/>
          <w:szCs w:val="17"/>
        </w:rPr>
      </w:pPr>
      <w:r>
        <w:rPr>
          <w:spacing w:val="-1"/>
          <w:sz w:val="17"/>
          <w:szCs w:val="17"/>
        </w:rPr>
        <w:t>单位名称：环江毛南族自治县驯乐苗族乡中心幼儿园</w:t>
      </w:r>
    </w:p>
    <w:p>
      <w:pPr>
        <w:pStyle w:val="2"/>
        <w:spacing w:before="185" w:line="185" w:lineRule="auto"/>
        <w:ind w:left="222"/>
        <w:rPr>
          <w:sz w:val="17"/>
          <w:szCs w:val="17"/>
        </w:rPr>
      </w:pPr>
      <w:r>
        <w:rPr>
          <w:spacing w:val="-19"/>
          <w:sz w:val="17"/>
          <w:szCs w:val="17"/>
        </w:rPr>
        <w:t>单位：</w:t>
      </w:r>
      <w:r>
        <w:rPr>
          <w:spacing w:val="6"/>
          <w:sz w:val="17"/>
          <w:szCs w:val="17"/>
        </w:rPr>
        <w:t xml:space="preserve"> </w:t>
      </w:r>
      <w:r>
        <w:rPr>
          <w:spacing w:val="-19"/>
          <w:sz w:val="17"/>
          <w:szCs w:val="17"/>
        </w:rPr>
        <w:t>万元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32" w:line="220" w:lineRule="auto"/>
        <w:rPr>
          <w:sz w:val="17"/>
          <w:szCs w:val="17"/>
        </w:rPr>
      </w:pPr>
      <w:r>
        <w:rPr>
          <w:spacing w:val="-19"/>
          <w:sz w:val="17"/>
          <w:szCs w:val="17"/>
        </w:rPr>
        <w:t>单位：</w:t>
      </w:r>
      <w:r>
        <w:rPr>
          <w:spacing w:val="6"/>
          <w:sz w:val="17"/>
          <w:szCs w:val="17"/>
        </w:rPr>
        <w:t xml:space="preserve"> </w:t>
      </w:r>
      <w:r>
        <w:rPr>
          <w:spacing w:val="-19"/>
          <w:sz w:val="17"/>
          <w:szCs w:val="17"/>
        </w:rPr>
        <w:t>万元</w:t>
      </w:r>
    </w:p>
    <w:p>
      <w:pPr>
        <w:spacing w:line="220" w:lineRule="auto"/>
        <w:rPr>
          <w:sz w:val="17"/>
          <w:szCs w:val="17"/>
        </w:rPr>
        <w:sectPr>
          <w:type w:val="continuous"/>
          <w:pgSz w:w="16838" w:h="11907"/>
          <w:pgMar w:top="1012" w:right="540" w:bottom="1620" w:left="730" w:header="0" w:footer="1460" w:gutter="0"/>
          <w:cols w:equalWidth="0" w:num="2">
            <w:col w:w="13517" w:space="100"/>
            <w:col w:w="1950"/>
          </w:cols>
        </w:sectPr>
      </w:pPr>
    </w:p>
    <w:tbl>
      <w:tblPr>
        <w:tblStyle w:val="5"/>
        <w:tblW w:w="1555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9"/>
        <w:gridCol w:w="2159"/>
        <w:gridCol w:w="2161"/>
        <w:gridCol w:w="2220"/>
        <w:gridCol w:w="2161"/>
        <w:gridCol w:w="2161"/>
        <w:gridCol w:w="21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2529" w:type="dxa"/>
            <w:vMerge w:val="restart"/>
            <w:tcBorders>
              <w:bottom w:val="nil"/>
            </w:tcBorders>
            <w:vAlign w:val="top"/>
          </w:tcPr>
          <w:p>
            <w:pPr>
              <w:spacing w:before="23" w:line="219" w:lineRule="auto"/>
              <w:ind w:left="9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159" w:type="dxa"/>
            <w:vMerge w:val="restart"/>
            <w:tcBorders>
              <w:bottom w:val="nil"/>
            </w:tcBorders>
            <w:vAlign w:val="top"/>
          </w:tcPr>
          <w:p>
            <w:pPr>
              <w:spacing w:before="23" w:line="220" w:lineRule="auto"/>
              <w:ind w:left="4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4"/>
                <w:sz w:val="17"/>
                <w:szCs w:val="17"/>
              </w:rPr>
              <w:t>部门（单位）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7"/>
                <w:szCs w:val="17"/>
              </w:rPr>
              <w:t>代码</w:t>
            </w:r>
          </w:p>
        </w:tc>
        <w:tc>
          <w:tcPr>
            <w:tcW w:w="2161" w:type="dxa"/>
            <w:vMerge w:val="restart"/>
            <w:tcBorders>
              <w:bottom w:val="nil"/>
            </w:tcBorders>
            <w:vAlign w:val="top"/>
          </w:tcPr>
          <w:p>
            <w:pPr>
              <w:spacing w:before="24" w:line="198" w:lineRule="auto"/>
              <w:ind w:left="489" w:right="140" w:hanging="3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部门（单位）名称（功能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分类科目名称）</w:t>
            </w:r>
          </w:p>
        </w:tc>
        <w:tc>
          <w:tcPr>
            <w:tcW w:w="2220" w:type="dxa"/>
            <w:vAlign w:val="top"/>
          </w:tcPr>
          <w:p>
            <w:pPr>
              <w:spacing w:before="23" w:line="176" w:lineRule="auto"/>
              <w:ind w:left="9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2161" w:type="dxa"/>
            <w:vAlign w:val="top"/>
          </w:tcPr>
          <w:p>
            <w:pPr>
              <w:spacing w:before="23" w:line="176" w:lineRule="auto"/>
              <w:ind w:left="7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基本支出</w:t>
            </w:r>
          </w:p>
        </w:tc>
        <w:tc>
          <w:tcPr>
            <w:tcW w:w="2161" w:type="dxa"/>
            <w:vAlign w:val="top"/>
          </w:tcPr>
          <w:p>
            <w:pPr>
              <w:spacing w:before="23" w:line="176" w:lineRule="auto"/>
              <w:ind w:left="7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项目支出</w:t>
            </w:r>
          </w:p>
        </w:tc>
        <w:tc>
          <w:tcPr>
            <w:tcW w:w="2165" w:type="dxa"/>
            <w:vAlign w:val="top"/>
          </w:tcPr>
          <w:p>
            <w:pPr>
              <w:spacing w:before="23" w:line="176" w:lineRule="auto"/>
              <w:ind w:left="5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结转下年支出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25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0" w:type="dxa"/>
            <w:vAlign w:val="top"/>
          </w:tcPr>
          <w:p>
            <w:pPr>
              <w:spacing w:before="42" w:line="173" w:lineRule="auto"/>
              <w:ind w:left="107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161" w:type="dxa"/>
            <w:vAlign w:val="top"/>
          </w:tcPr>
          <w:p>
            <w:pPr>
              <w:spacing w:before="42" w:line="173" w:lineRule="auto"/>
              <w:ind w:left="104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2161" w:type="dxa"/>
            <w:vAlign w:val="top"/>
          </w:tcPr>
          <w:p>
            <w:pPr>
              <w:spacing w:before="42" w:line="173" w:lineRule="auto"/>
              <w:ind w:left="103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2165" w:type="dxa"/>
            <w:vAlign w:val="top"/>
          </w:tcPr>
          <w:p>
            <w:pPr>
              <w:spacing w:before="42" w:line="173" w:lineRule="auto"/>
              <w:ind w:left="104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7"/>
                <w:szCs w:val="17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vAlign w:val="top"/>
          </w:tcPr>
          <w:p>
            <w:pPr>
              <w:spacing w:before="65" w:line="218" w:lineRule="auto"/>
              <w:ind w:left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2220" w:type="dxa"/>
            <w:vAlign w:val="top"/>
          </w:tcPr>
          <w:p>
            <w:pPr>
              <w:spacing w:before="84" w:line="186" w:lineRule="auto"/>
              <w:ind w:left="181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2161" w:type="dxa"/>
            <w:vAlign w:val="top"/>
          </w:tcPr>
          <w:p>
            <w:pPr>
              <w:spacing w:before="84" w:line="186" w:lineRule="auto"/>
              <w:ind w:left="176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2161" w:type="dxa"/>
            <w:vAlign w:val="top"/>
          </w:tcPr>
          <w:p>
            <w:pPr>
              <w:spacing w:before="84" w:line="186" w:lineRule="auto"/>
              <w:ind w:left="176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  <w:tc>
          <w:tcPr>
            <w:tcW w:w="2165" w:type="dxa"/>
            <w:vAlign w:val="top"/>
          </w:tcPr>
          <w:p>
            <w:pPr>
              <w:spacing w:before="84" w:line="186" w:lineRule="auto"/>
              <w:ind w:left="176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7"/>
                <w:szCs w:val="17"/>
              </w:rPr>
              <w:t>0.00</w:t>
            </w:r>
          </w:p>
        </w:tc>
      </w:tr>
    </w:tbl>
    <w:p>
      <w:pPr>
        <w:pStyle w:val="2"/>
        <w:spacing w:before="93" w:line="185" w:lineRule="auto"/>
        <w:ind w:left="792"/>
        <w:rPr>
          <w:sz w:val="17"/>
          <w:szCs w:val="17"/>
        </w:rPr>
      </w:pPr>
      <w:r>
        <w:rPr>
          <w:spacing w:val="-3"/>
          <w:sz w:val="17"/>
          <w:szCs w:val="17"/>
        </w:rPr>
        <w:t>注：本报表金额单位转换时可能存在四舍五入尾数误差。本部门</w:t>
      </w:r>
      <w:r>
        <w:rPr>
          <w:spacing w:val="-23"/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2024</w:t>
      </w:r>
      <w:r>
        <w:rPr>
          <w:spacing w:val="-43"/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年度没有</w:t>
      </w:r>
      <w:r>
        <w:rPr>
          <w:spacing w:val="-4"/>
          <w:sz w:val="17"/>
          <w:szCs w:val="17"/>
        </w:rPr>
        <w:t>国有资本经营预算支出，</w:t>
      </w:r>
      <w:r>
        <w:rPr>
          <w:spacing w:val="4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故本表无数据</w:t>
      </w:r>
    </w:p>
    <w:p>
      <w:pPr>
        <w:spacing w:line="185" w:lineRule="auto"/>
        <w:rPr>
          <w:sz w:val="17"/>
          <w:szCs w:val="17"/>
        </w:rPr>
        <w:sectPr>
          <w:type w:val="continuous"/>
          <w:pgSz w:w="16838" w:h="11907"/>
          <w:pgMar w:top="1012" w:right="540" w:bottom="1620" w:left="730" w:header="0" w:footer="1460" w:gutter="0"/>
          <w:cols w:equalWidth="0" w:num="1">
            <w:col w:w="15566"/>
          </w:cols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pStyle w:val="2"/>
        <w:spacing w:before="84" w:line="220" w:lineRule="auto"/>
        <w:ind w:left="5713"/>
        <w:outlineLvl w:val="1"/>
        <w:rPr>
          <w:sz w:val="26"/>
          <w:szCs w:val="26"/>
        </w:rPr>
      </w:pPr>
      <w:r>
        <w:rPr>
          <w:spacing w:val="-2"/>
          <w:sz w:val="26"/>
          <w:szCs w:val="26"/>
        </w:rPr>
        <w:t>2024</w:t>
      </w:r>
      <w:r>
        <w:rPr>
          <w:spacing w:val="-5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年度预算项目绩效目标公开表</w:t>
      </w:r>
    </w:p>
    <w:p>
      <w:pPr>
        <w:spacing w:line="180" w:lineRule="exact"/>
      </w:pPr>
    </w:p>
    <w:p>
      <w:pPr>
        <w:spacing w:line="180" w:lineRule="exact"/>
        <w:sectPr>
          <w:footerReference r:id="rId33" w:type="default"/>
          <w:pgSz w:w="16838" w:h="11907"/>
          <w:pgMar w:top="1012" w:right="758" w:bottom="1620" w:left="730" w:header="0" w:footer="1460" w:gutter="0"/>
          <w:cols w:equalWidth="0" w:num="1">
            <w:col w:w="15349"/>
          </w:cols>
        </w:sectPr>
      </w:pPr>
    </w:p>
    <w:p>
      <w:pPr>
        <w:pStyle w:val="2"/>
        <w:spacing w:before="33" w:line="185" w:lineRule="auto"/>
        <w:ind w:left="23"/>
        <w:rPr>
          <w:sz w:val="17"/>
          <w:szCs w:val="17"/>
        </w:rPr>
      </w:pPr>
      <w:r>
        <w:rPr>
          <w:spacing w:val="-1"/>
          <w:sz w:val="17"/>
          <w:szCs w:val="17"/>
        </w:rPr>
        <w:t>单位名称：环江毛南族自治县驯乐苗族乡中心幼儿园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32" w:line="185" w:lineRule="auto"/>
        <w:rPr>
          <w:sz w:val="17"/>
          <w:szCs w:val="17"/>
        </w:rPr>
      </w:pPr>
      <w:r>
        <w:rPr>
          <w:spacing w:val="-19"/>
          <w:sz w:val="17"/>
          <w:szCs w:val="17"/>
        </w:rPr>
        <w:t>单位：</w:t>
      </w:r>
      <w:r>
        <w:rPr>
          <w:spacing w:val="6"/>
          <w:sz w:val="17"/>
          <w:szCs w:val="17"/>
        </w:rPr>
        <w:t xml:space="preserve"> </w:t>
      </w:r>
      <w:r>
        <w:rPr>
          <w:spacing w:val="-19"/>
          <w:sz w:val="17"/>
          <w:szCs w:val="17"/>
        </w:rPr>
        <w:t>万元</w:t>
      </w:r>
    </w:p>
    <w:p>
      <w:pPr>
        <w:spacing w:line="185" w:lineRule="auto"/>
        <w:rPr>
          <w:sz w:val="17"/>
          <w:szCs w:val="17"/>
        </w:rPr>
        <w:sectPr>
          <w:type w:val="continuous"/>
          <w:pgSz w:w="16838" w:h="11907"/>
          <w:pgMar w:top="1012" w:right="758" w:bottom="1620" w:left="730" w:header="0" w:footer="1460" w:gutter="0"/>
          <w:cols w:equalWidth="0" w:num="2">
            <w:col w:w="13947" w:space="100"/>
            <w:col w:w="1302"/>
          </w:cols>
        </w:sectPr>
      </w:pPr>
    </w:p>
    <w:p>
      <w:pPr>
        <w:spacing w:line="153" w:lineRule="exact"/>
      </w:pPr>
    </w:p>
    <w:tbl>
      <w:tblPr>
        <w:tblStyle w:val="5"/>
        <w:tblW w:w="1533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2558"/>
        <w:gridCol w:w="3348"/>
        <w:gridCol w:w="1509"/>
        <w:gridCol w:w="60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84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5" w:line="220" w:lineRule="auto"/>
              <w:ind w:left="5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单位代码</w:t>
            </w:r>
          </w:p>
        </w:tc>
        <w:tc>
          <w:tcPr>
            <w:tcW w:w="255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6" w:line="220" w:lineRule="auto"/>
              <w:ind w:left="10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单位名称</w:t>
            </w:r>
          </w:p>
        </w:tc>
        <w:tc>
          <w:tcPr>
            <w:tcW w:w="334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6" w:line="220" w:lineRule="auto"/>
              <w:ind w:left="13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项目名称</w:t>
            </w:r>
          </w:p>
        </w:tc>
        <w:tc>
          <w:tcPr>
            <w:tcW w:w="150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5" w:line="220" w:lineRule="auto"/>
              <w:ind w:left="4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预算金额</w:t>
            </w:r>
          </w:p>
        </w:tc>
        <w:tc>
          <w:tcPr>
            <w:tcW w:w="607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5" w:line="220" w:lineRule="auto"/>
              <w:ind w:left="25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年度绩效目标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1845" w:type="dxa"/>
            <w:vAlign w:val="top"/>
          </w:tcPr>
          <w:p>
            <w:pPr>
              <w:spacing w:before="48" w:line="182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201013</w:t>
            </w:r>
          </w:p>
        </w:tc>
        <w:tc>
          <w:tcPr>
            <w:tcW w:w="2558" w:type="dxa"/>
            <w:vAlign w:val="top"/>
          </w:tcPr>
          <w:p>
            <w:pPr>
              <w:spacing w:before="20" w:line="215" w:lineRule="auto"/>
              <w:ind w:left="15" w:right="164" w:hanging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环江毛南族自治县驯乐苗族乡中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心幼儿园</w:t>
            </w:r>
          </w:p>
        </w:tc>
        <w:tc>
          <w:tcPr>
            <w:tcW w:w="3348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55" w:line="215" w:lineRule="auto"/>
              <w:ind w:left="11" w:right="1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环江县驯乐乡中心幼儿园年初预算经费（非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三保）</w:t>
            </w:r>
          </w:p>
        </w:tc>
        <w:tc>
          <w:tcPr>
            <w:tcW w:w="1509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spacing w:before="55" w:line="181" w:lineRule="auto"/>
              <w:ind w:left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45.00</w:t>
            </w:r>
          </w:p>
        </w:tc>
        <w:tc>
          <w:tcPr>
            <w:tcW w:w="6077" w:type="dxa"/>
            <w:vAlign w:val="top"/>
          </w:tcPr>
          <w:p>
            <w:pPr>
              <w:spacing w:before="19" w:line="211" w:lineRule="auto"/>
              <w:ind w:left="54" w:right="1" w:firstLine="1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根据环发改价【2019】7</w:t>
            </w:r>
            <w:r>
              <w:rPr>
                <w:rFonts w:ascii="宋体" w:hAnsi="宋体" w:eastAsia="宋体" w:cs="宋体"/>
                <w:spacing w:val="-2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号文件关于调整我县公办幼儿园保育教育费收费标准的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通知依据相关资金管理办法，教育保育费收费标准为中心园</w:t>
            </w:r>
            <w:r>
              <w:rPr>
                <w:rFonts w:ascii="宋体" w:hAnsi="宋体" w:eastAsia="宋体" w:cs="宋体"/>
                <w:spacing w:val="-3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1400</w:t>
            </w:r>
            <w:r>
              <w:rPr>
                <w:rFonts w:ascii="宋体" w:hAnsi="宋体" w:eastAsia="宋体" w:cs="宋体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元／人／学期，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总收入</w:t>
            </w:r>
            <w:r>
              <w:rPr>
                <w:rFonts w:ascii="宋体" w:hAnsi="宋体" w:eastAsia="宋体" w:cs="宋体"/>
                <w:spacing w:val="-4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50</w:t>
            </w:r>
            <w:r>
              <w:rPr>
                <w:rFonts w:ascii="宋体" w:hAnsi="宋体" w:eastAsia="宋体" w:cs="宋体"/>
                <w:spacing w:val="-4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万，支出</w:t>
            </w:r>
            <w:r>
              <w:rPr>
                <w:rFonts w:ascii="宋体" w:hAnsi="宋体" w:eastAsia="宋体" w:cs="宋体"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50</w:t>
            </w:r>
            <w:r>
              <w:rPr>
                <w:rFonts w:ascii="宋体" w:hAnsi="宋体" w:eastAsia="宋体" w:cs="宋体"/>
                <w:spacing w:val="-4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万，其中</w:t>
            </w:r>
            <w:r>
              <w:rPr>
                <w:rFonts w:ascii="宋体" w:hAnsi="宋体" w:eastAsia="宋体" w:cs="宋体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30</w:t>
            </w:r>
            <w:r>
              <w:rPr>
                <w:rFonts w:ascii="宋体" w:hAnsi="宋体" w:eastAsia="宋体" w:cs="宋体"/>
                <w:spacing w:val="-4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万支付幼儿园聘用人员工资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、五险费， 20</w:t>
            </w:r>
            <w:r>
              <w:rPr>
                <w:rFonts w:ascii="宋体" w:hAnsi="宋体" w:eastAsia="宋体" w:cs="宋体"/>
                <w:spacing w:val="-4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万支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付办公经费，要达到保障幼儿园人员工资支出和幼儿园正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常运转的目的，实现合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理安排人员工资、 付日常办公费支出、资本性支出，保障人员工资支出和正常运</w:t>
            </w:r>
          </w:p>
          <w:p>
            <w:pPr>
              <w:spacing w:line="172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转,确保资金规范使用效果。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845" w:type="dxa"/>
            <w:vAlign w:val="top"/>
          </w:tcPr>
          <w:p>
            <w:pPr>
              <w:spacing w:before="52" w:line="182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201013</w:t>
            </w:r>
          </w:p>
        </w:tc>
        <w:tc>
          <w:tcPr>
            <w:tcW w:w="2558" w:type="dxa"/>
            <w:vAlign w:val="top"/>
          </w:tcPr>
          <w:p>
            <w:pPr>
              <w:spacing w:before="25" w:line="191" w:lineRule="auto"/>
              <w:ind w:left="15" w:right="164" w:hanging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环江毛南族自治县驯乐苗族乡中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心幼儿园</w:t>
            </w:r>
          </w:p>
        </w:tc>
        <w:tc>
          <w:tcPr>
            <w:tcW w:w="3348" w:type="dxa"/>
            <w:vAlign w:val="top"/>
          </w:tcPr>
          <w:p>
            <w:pPr>
              <w:spacing w:before="121" w:line="220" w:lineRule="auto"/>
              <w:ind w:lef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普惠性民办幼儿园奖补自治区补助资金</w:t>
            </w:r>
          </w:p>
        </w:tc>
        <w:tc>
          <w:tcPr>
            <w:tcW w:w="1509" w:type="dxa"/>
            <w:vAlign w:val="top"/>
          </w:tcPr>
          <w:p>
            <w:pPr>
              <w:spacing w:before="150" w:line="181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0.66</w:t>
            </w:r>
          </w:p>
        </w:tc>
        <w:tc>
          <w:tcPr>
            <w:tcW w:w="6077" w:type="dxa"/>
            <w:vAlign w:val="top"/>
          </w:tcPr>
          <w:p>
            <w:pPr>
              <w:spacing w:before="121" w:line="220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年中调整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845" w:type="dxa"/>
            <w:vAlign w:val="top"/>
          </w:tcPr>
          <w:p>
            <w:pPr>
              <w:spacing w:before="53" w:line="182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201013</w:t>
            </w:r>
          </w:p>
        </w:tc>
        <w:tc>
          <w:tcPr>
            <w:tcW w:w="2558" w:type="dxa"/>
            <w:vAlign w:val="top"/>
          </w:tcPr>
          <w:p>
            <w:pPr>
              <w:spacing w:before="25" w:line="191" w:lineRule="auto"/>
              <w:ind w:left="15" w:right="164" w:hanging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环江毛南族自治县驯乐苗族乡中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心幼儿园</w:t>
            </w:r>
          </w:p>
        </w:tc>
        <w:tc>
          <w:tcPr>
            <w:tcW w:w="3348" w:type="dxa"/>
            <w:vAlign w:val="top"/>
          </w:tcPr>
          <w:p>
            <w:pPr>
              <w:spacing w:before="122" w:line="220" w:lineRule="auto"/>
              <w:ind w:left="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学前教育免除保教费自治区补助资金</w:t>
            </w:r>
          </w:p>
        </w:tc>
        <w:tc>
          <w:tcPr>
            <w:tcW w:w="1509" w:type="dxa"/>
            <w:vAlign w:val="top"/>
          </w:tcPr>
          <w:p>
            <w:pPr>
              <w:spacing w:before="151" w:line="181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0.00</w:t>
            </w:r>
          </w:p>
        </w:tc>
        <w:tc>
          <w:tcPr>
            <w:tcW w:w="6077" w:type="dxa"/>
            <w:vAlign w:val="top"/>
          </w:tcPr>
          <w:p>
            <w:pPr>
              <w:spacing w:before="122" w:line="220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年中调整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845" w:type="dxa"/>
            <w:vAlign w:val="top"/>
          </w:tcPr>
          <w:p>
            <w:pPr>
              <w:spacing w:before="54" w:line="182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201013</w:t>
            </w:r>
          </w:p>
        </w:tc>
        <w:tc>
          <w:tcPr>
            <w:tcW w:w="2558" w:type="dxa"/>
            <w:vAlign w:val="top"/>
          </w:tcPr>
          <w:p>
            <w:pPr>
              <w:spacing w:before="27" w:line="190" w:lineRule="auto"/>
              <w:ind w:left="15" w:right="164" w:hanging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环江毛南族自治县驯乐苗族乡中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心幼儿园</w:t>
            </w:r>
          </w:p>
        </w:tc>
        <w:tc>
          <w:tcPr>
            <w:tcW w:w="3348" w:type="dxa"/>
            <w:vAlign w:val="top"/>
          </w:tcPr>
          <w:p>
            <w:pPr>
              <w:spacing w:before="123" w:line="220" w:lineRule="auto"/>
              <w:ind w:lef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普惠性民办幼儿园奖补中央补助资金</w:t>
            </w:r>
          </w:p>
        </w:tc>
        <w:tc>
          <w:tcPr>
            <w:tcW w:w="1509" w:type="dxa"/>
            <w:vAlign w:val="top"/>
          </w:tcPr>
          <w:p>
            <w:pPr>
              <w:spacing w:before="151" w:line="182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0.81</w:t>
            </w:r>
          </w:p>
        </w:tc>
        <w:tc>
          <w:tcPr>
            <w:tcW w:w="6077" w:type="dxa"/>
            <w:vAlign w:val="top"/>
          </w:tcPr>
          <w:p>
            <w:pPr>
              <w:spacing w:before="123" w:line="220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年中调整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845" w:type="dxa"/>
            <w:vAlign w:val="top"/>
          </w:tcPr>
          <w:p>
            <w:pPr>
              <w:spacing w:before="55" w:line="182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201013</w:t>
            </w:r>
          </w:p>
        </w:tc>
        <w:tc>
          <w:tcPr>
            <w:tcW w:w="2558" w:type="dxa"/>
            <w:vAlign w:val="top"/>
          </w:tcPr>
          <w:p>
            <w:pPr>
              <w:spacing w:before="28" w:line="192" w:lineRule="auto"/>
              <w:ind w:left="15" w:right="164" w:hanging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环江毛南族自治县驯乐苗族乡中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心幼儿园</w:t>
            </w:r>
          </w:p>
        </w:tc>
        <w:tc>
          <w:tcPr>
            <w:tcW w:w="3348" w:type="dxa"/>
            <w:vAlign w:val="top"/>
          </w:tcPr>
          <w:p>
            <w:pPr>
              <w:spacing w:before="124" w:line="220" w:lineRule="auto"/>
              <w:ind w:left="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学前教育免除保教费中央补助资金</w:t>
            </w:r>
          </w:p>
        </w:tc>
        <w:tc>
          <w:tcPr>
            <w:tcW w:w="1509" w:type="dxa"/>
            <w:vAlign w:val="top"/>
          </w:tcPr>
          <w:p>
            <w:pPr>
              <w:spacing w:before="152" w:line="182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1.76</w:t>
            </w:r>
          </w:p>
        </w:tc>
        <w:tc>
          <w:tcPr>
            <w:tcW w:w="6077" w:type="dxa"/>
            <w:vAlign w:val="top"/>
          </w:tcPr>
          <w:p>
            <w:pPr>
              <w:spacing w:before="124" w:line="220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年中调整</w:t>
            </w:r>
          </w:p>
        </w:tc>
      </w:tr>
    </w:tbl>
    <w:p>
      <w:pPr>
        <w:pStyle w:val="2"/>
        <w:spacing w:before="16" w:line="185" w:lineRule="auto"/>
        <w:ind w:left="15"/>
        <w:rPr>
          <w:sz w:val="24"/>
          <w:szCs w:val="24"/>
        </w:rPr>
      </w:pPr>
      <w:r>
        <w:rPr>
          <w:spacing w:val="-1"/>
          <w:sz w:val="24"/>
          <w:szCs w:val="24"/>
        </w:rPr>
        <w:t>注：本报表金额单位转换时可能存在四舍五入尾数误差。</w:t>
      </w:r>
    </w:p>
    <w:p>
      <w:pPr>
        <w:spacing w:line="185" w:lineRule="auto"/>
        <w:rPr>
          <w:sz w:val="24"/>
          <w:szCs w:val="24"/>
        </w:rPr>
        <w:sectPr>
          <w:type w:val="continuous"/>
          <w:pgSz w:w="16838" w:h="11907"/>
          <w:pgMar w:top="1012" w:right="758" w:bottom="1620" w:left="730" w:header="0" w:footer="1460" w:gutter="0"/>
          <w:cols w:equalWidth="0" w:num="1">
            <w:col w:w="15349"/>
          </w:cols>
        </w:sectPr>
      </w:pPr>
    </w:p>
    <w:p>
      <w:pPr>
        <w:pStyle w:val="2"/>
        <w:spacing w:before="125" w:line="220" w:lineRule="auto"/>
        <w:ind w:left="2413"/>
        <w:outlineLvl w:val="0"/>
        <w:rPr>
          <w:sz w:val="40"/>
          <w:szCs w:val="40"/>
        </w:rPr>
      </w:pPr>
      <w:r>
        <w:rPr>
          <w:spacing w:val="-2"/>
          <w:sz w:val="40"/>
          <w:szCs w:val="40"/>
        </w:rPr>
        <w:t>第四部  分名词解释</w:t>
      </w:r>
    </w:p>
    <w:p>
      <w:pPr>
        <w:pStyle w:val="2"/>
        <w:spacing w:before="183" w:line="626" w:lineRule="exact"/>
        <w:ind w:left="664"/>
        <w:rPr>
          <w:sz w:val="28"/>
          <w:szCs w:val="28"/>
        </w:rPr>
      </w:pPr>
      <w:r>
        <w:rPr>
          <w:spacing w:val="-1"/>
          <w:position w:val="26"/>
          <w:sz w:val="28"/>
          <w:szCs w:val="28"/>
        </w:rPr>
        <w:t>一、</w:t>
      </w:r>
      <w:r>
        <w:rPr>
          <w:spacing w:val="-58"/>
          <w:position w:val="26"/>
          <w:sz w:val="28"/>
          <w:szCs w:val="28"/>
        </w:rPr>
        <w:t xml:space="preserve"> </w:t>
      </w:r>
      <w:r>
        <w:rPr>
          <w:spacing w:val="-1"/>
          <w:position w:val="26"/>
          <w:sz w:val="28"/>
          <w:szCs w:val="28"/>
        </w:rPr>
        <w:t>财政拨款收入：指预算单位从本级财政部门取得的财</w:t>
      </w:r>
      <w:r>
        <w:rPr>
          <w:spacing w:val="-2"/>
          <w:position w:val="26"/>
          <w:sz w:val="28"/>
          <w:szCs w:val="28"/>
        </w:rPr>
        <w:t>政预</w:t>
      </w:r>
    </w:p>
    <w:p>
      <w:pPr>
        <w:pStyle w:val="2"/>
        <w:spacing w:line="219" w:lineRule="auto"/>
        <w:ind w:left="22"/>
        <w:rPr>
          <w:sz w:val="28"/>
          <w:szCs w:val="28"/>
        </w:rPr>
      </w:pPr>
      <w:r>
        <w:rPr>
          <w:spacing w:val="-8"/>
          <w:sz w:val="28"/>
          <w:szCs w:val="28"/>
        </w:rPr>
        <w:t>算资金收入。</w:t>
      </w:r>
    </w:p>
    <w:p>
      <w:pPr>
        <w:pStyle w:val="2"/>
        <w:spacing w:before="293" w:line="626" w:lineRule="exact"/>
        <w:ind w:left="664"/>
        <w:rPr>
          <w:sz w:val="28"/>
          <w:szCs w:val="28"/>
        </w:rPr>
      </w:pPr>
      <w:r>
        <w:rPr>
          <w:spacing w:val="-1"/>
          <w:position w:val="26"/>
          <w:sz w:val="28"/>
          <w:szCs w:val="28"/>
        </w:rPr>
        <w:t>二、</w:t>
      </w:r>
      <w:r>
        <w:rPr>
          <w:spacing w:val="-49"/>
          <w:position w:val="26"/>
          <w:sz w:val="28"/>
          <w:szCs w:val="28"/>
        </w:rPr>
        <w:t xml:space="preserve"> </w:t>
      </w:r>
      <w:r>
        <w:rPr>
          <w:spacing w:val="-1"/>
          <w:position w:val="26"/>
          <w:sz w:val="28"/>
          <w:szCs w:val="28"/>
        </w:rPr>
        <w:t>事业收入：指事业单位开展专业业务活动及辅助活动所取</w:t>
      </w:r>
    </w:p>
    <w:p>
      <w:pPr>
        <w:pStyle w:val="2"/>
        <w:spacing w:line="219" w:lineRule="auto"/>
        <w:ind w:left="21"/>
        <w:rPr>
          <w:sz w:val="28"/>
          <w:szCs w:val="28"/>
        </w:rPr>
      </w:pPr>
      <w:r>
        <w:rPr>
          <w:spacing w:val="-9"/>
          <w:sz w:val="28"/>
          <w:szCs w:val="28"/>
        </w:rPr>
        <w:t>得的收入。</w:t>
      </w:r>
    </w:p>
    <w:p>
      <w:pPr>
        <w:pStyle w:val="2"/>
        <w:spacing w:before="294" w:line="626" w:lineRule="exact"/>
        <w:ind w:left="660"/>
        <w:rPr>
          <w:sz w:val="28"/>
          <w:szCs w:val="28"/>
        </w:rPr>
      </w:pPr>
      <w:r>
        <w:rPr>
          <w:spacing w:val="-1"/>
          <w:position w:val="26"/>
          <w:sz w:val="28"/>
          <w:szCs w:val="28"/>
        </w:rPr>
        <w:t>三、</w:t>
      </w:r>
      <w:r>
        <w:rPr>
          <w:spacing w:val="-50"/>
          <w:position w:val="26"/>
          <w:sz w:val="28"/>
          <w:szCs w:val="28"/>
        </w:rPr>
        <w:t xml:space="preserve"> </w:t>
      </w:r>
      <w:r>
        <w:rPr>
          <w:spacing w:val="-1"/>
          <w:position w:val="26"/>
          <w:sz w:val="28"/>
          <w:szCs w:val="28"/>
        </w:rPr>
        <w:t>经营收入：指事业单位在专业业务活动及其辅助活动之外</w:t>
      </w:r>
    </w:p>
    <w:p>
      <w:pPr>
        <w:pStyle w:val="2"/>
        <w:spacing w:line="219" w:lineRule="auto"/>
        <w:ind w:left="21"/>
        <w:rPr>
          <w:sz w:val="28"/>
          <w:szCs w:val="28"/>
        </w:rPr>
      </w:pPr>
      <w:r>
        <w:rPr>
          <w:spacing w:val="-3"/>
          <w:sz w:val="28"/>
          <w:szCs w:val="28"/>
        </w:rPr>
        <w:t>开展非独立核算经营活动取得的收入。</w:t>
      </w:r>
    </w:p>
    <w:p>
      <w:pPr>
        <w:pStyle w:val="2"/>
        <w:spacing w:before="293" w:line="220" w:lineRule="auto"/>
        <w:ind w:left="686"/>
        <w:rPr>
          <w:sz w:val="28"/>
          <w:szCs w:val="28"/>
        </w:rPr>
      </w:pPr>
      <w:r>
        <w:rPr>
          <w:spacing w:val="-11"/>
          <w:sz w:val="28"/>
          <w:szCs w:val="28"/>
        </w:rPr>
        <w:t>四、 其他收入：指除上述“财政拨款收入”</w:t>
      </w:r>
      <w:r>
        <w:rPr>
          <w:spacing w:val="-12"/>
          <w:sz w:val="28"/>
          <w:szCs w:val="28"/>
        </w:rPr>
        <w:t>、</w:t>
      </w:r>
      <w:r>
        <w:rPr>
          <w:spacing w:val="106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“事业收入"、</w:t>
      </w:r>
    </w:p>
    <w:p>
      <w:pPr>
        <w:pStyle w:val="2"/>
        <w:spacing w:before="293" w:line="626" w:lineRule="exact"/>
        <w:jc w:val="right"/>
        <w:rPr>
          <w:sz w:val="28"/>
          <w:szCs w:val="28"/>
        </w:rPr>
      </w:pPr>
      <w:r>
        <w:rPr>
          <w:spacing w:val="-7"/>
          <w:position w:val="26"/>
          <w:sz w:val="28"/>
          <w:szCs w:val="28"/>
        </w:rPr>
        <w:t>“经营收入"等以外的收入。主要是非本级财政拨款、</w:t>
      </w:r>
      <w:r>
        <w:rPr>
          <w:spacing w:val="51"/>
          <w:position w:val="26"/>
          <w:sz w:val="28"/>
          <w:szCs w:val="28"/>
        </w:rPr>
        <w:t xml:space="preserve"> </w:t>
      </w:r>
      <w:r>
        <w:rPr>
          <w:spacing w:val="-8"/>
          <w:position w:val="26"/>
          <w:sz w:val="28"/>
          <w:szCs w:val="28"/>
        </w:rPr>
        <w:t>存款利息收入、</w:t>
      </w:r>
    </w:p>
    <w:p>
      <w:pPr>
        <w:pStyle w:val="2"/>
        <w:spacing w:before="1" w:line="219" w:lineRule="auto"/>
        <w:ind w:left="20"/>
        <w:rPr>
          <w:sz w:val="28"/>
          <w:szCs w:val="28"/>
        </w:rPr>
      </w:pPr>
      <w:r>
        <w:rPr>
          <w:spacing w:val="-3"/>
          <w:sz w:val="28"/>
          <w:szCs w:val="28"/>
        </w:rPr>
        <w:t>事业单位固定资产出租收入等。</w:t>
      </w:r>
    </w:p>
    <w:p>
      <w:pPr>
        <w:pStyle w:val="2"/>
        <w:spacing w:before="291" w:line="413" w:lineRule="auto"/>
        <w:ind w:left="22" w:right="224" w:firstLine="642"/>
        <w:rPr>
          <w:sz w:val="28"/>
          <w:szCs w:val="28"/>
        </w:rPr>
      </w:pPr>
      <w:r>
        <w:rPr>
          <w:spacing w:val="-1"/>
          <w:sz w:val="28"/>
          <w:szCs w:val="28"/>
        </w:rPr>
        <w:t>五、</w:t>
      </w:r>
      <w:r>
        <w:rPr>
          <w:spacing w:val="-5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用事业基金弥补收支差额：指事业单位在用当年的</w:t>
      </w:r>
      <w:r>
        <w:rPr>
          <w:spacing w:val="-2"/>
          <w:sz w:val="28"/>
          <w:szCs w:val="28"/>
        </w:rPr>
        <w:t>“财政</w:t>
      </w:r>
      <w:r>
        <w:rPr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拨款收入"、</w:t>
      </w:r>
      <w:r>
        <w:rPr>
          <w:spacing w:val="-51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“事业收入"、</w:t>
      </w:r>
      <w:r>
        <w:rPr>
          <w:spacing w:val="-52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“经营收入"、</w:t>
      </w:r>
      <w:r>
        <w:rPr>
          <w:spacing w:val="-53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“其他收入"不足以安排</w:t>
      </w:r>
      <w:r>
        <w:rPr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当年支出的情况下，使用以前年度积累的事业基金（事业单位当年</w:t>
      </w:r>
    </w:p>
    <w:p>
      <w:pPr>
        <w:pStyle w:val="2"/>
        <w:spacing w:before="1" w:line="219" w:lineRule="auto"/>
        <w:ind w:left="29"/>
        <w:rPr>
          <w:sz w:val="28"/>
          <w:szCs w:val="28"/>
        </w:rPr>
      </w:pPr>
      <w:r>
        <w:rPr>
          <w:spacing w:val="-1"/>
          <w:sz w:val="28"/>
          <w:szCs w:val="28"/>
        </w:rPr>
        <w:t>收支相抵后按国家规定提取、用于弥补以后年度收</w:t>
      </w:r>
      <w:r>
        <w:rPr>
          <w:spacing w:val="-2"/>
          <w:sz w:val="28"/>
          <w:szCs w:val="28"/>
        </w:rPr>
        <w:t>支差额的基金）</w:t>
      </w:r>
    </w:p>
    <w:p>
      <w:pPr>
        <w:pStyle w:val="2"/>
        <w:spacing w:before="293" w:line="219" w:lineRule="auto"/>
        <w:ind w:left="27"/>
        <w:rPr>
          <w:sz w:val="28"/>
          <w:szCs w:val="28"/>
        </w:rPr>
      </w:pPr>
      <w:r>
        <w:rPr>
          <w:spacing w:val="-4"/>
          <w:sz w:val="28"/>
          <w:szCs w:val="28"/>
        </w:rPr>
        <w:t>弥补本年度收支缺口的资金。</w:t>
      </w:r>
    </w:p>
    <w:p>
      <w:pPr>
        <w:pStyle w:val="2"/>
        <w:spacing w:before="294" w:line="626" w:lineRule="exact"/>
        <w:ind w:left="662"/>
        <w:rPr>
          <w:sz w:val="28"/>
          <w:szCs w:val="28"/>
        </w:rPr>
      </w:pPr>
      <w:r>
        <w:rPr>
          <w:spacing w:val="-6"/>
          <w:position w:val="26"/>
          <w:sz w:val="28"/>
          <w:szCs w:val="28"/>
        </w:rPr>
        <w:t>六、</w:t>
      </w:r>
      <w:r>
        <w:rPr>
          <w:spacing w:val="-57"/>
          <w:position w:val="26"/>
          <w:sz w:val="28"/>
          <w:szCs w:val="28"/>
        </w:rPr>
        <w:t xml:space="preserve"> </w:t>
      </w:r>
      <w:r>
        <w:rPr>
          <w:spacing w:val="-6"/>
          <w:position w:val="26"/>
          <w:sz w:val="28"/>
          <w:szCs w:val="28"/>
        </w:rPr>
        <w:t>年初结转和结余：指以前年度尚未完成、 结转到本年按有</w:t>
      </w:r>
    </w:p>
    <w:p>
      <w:pPr>
        <w:pStyle w:val="2"/>
        <w:spacing w:before="1" w:line="219" w:lineRule="auto"/>
        <w:ind w:left="24"/>
        <w:rPr>
          <w:sz w:val="28"/>
          <w:szCs w:val="28"/>
        </w:rPr>
      </w:pPr>
      <w:r>
        <w:rPr>
          <w:spacing w:val="-5"/>
          <w:sz w:val="28"/>
          <w:szCs w:val="28"/>
        </w:rPr>
        <w:t>关规定继续使用的资金。</w:t>
      </w:r>
    </w:p>
    <w:p>
      <w:pPr>
        <w:pStyle w:val="2"/>
        <w:spacing w:before="292" w:line="413" w:lineRule="auto"/>
        <w:ind w:left="20" w:right="224" w:firstLine="638"/>
        <w:rPr>
          <w:sz w:val="28"/>
          <w:szCs w:val="28"/>
        </w:rPr>
      </w:pPr>
      <w:r>
        <w:rPr>
          <w:spacing w:val="-1"/>
          <w:sz w:val="28"/>
          <w:szCs w:val="28"/>
        </w:rPr>
        <w:t>七、</w:t>
      </w:r>
      <w:r>
        <w:rPr>
          <w:spacing w:val="-4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结余分配：指事业单位按规定提取的职工福利基金、</w:t>
      </w:r>
      <w:r>
        <w:rPr>
          <w:spacing w:val="-2"/>
          <w:sz w:val="28"/>
          <w:szCs w:val="28"/>
        </w:rPr>
        <w:t>事业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基金和缴纳的所得税，以及建设单位按规定应交回的基本建设竣工</w:t>
      </w:r>
    </w:p>
    <w:p>
      <w:pPr>
        <w:pStyle w:val="2"/>
        <w:spacing w:before="1" w:line="220" w:lineRule="auto"/>
        <w:ind w:left="24"/>
        <w:rPr>
          <w:sz w:val="28"/>
          <w:szCs w:val="28"/>
        </w:rPr>
      </w:pPr>
      <w:r>
        <w:rPr>
          <w:spacing w:val="-7"/>
          <w:sz w:val="28"/>
          <w:szCs w:val="28"/>
        </w:rPr>
        <w:t>项目结余资金。</w:t>
      </w:r>
    </w:p>
    <w:p>
      <w:pPr>
        <w:pStyle w:val="2"/>
        <w:spacing w:before="292" w:line="626" w:lineRule="exact"/>
        <w:ind w:left="664"/>
        <w:rPr>
          <w:sz w:val="28"/>
          <w:szCs w:val="28"/>
        </w:rPr>
      </w:pPr>
      <w:r>
        <w:rPr>
          <w:spacing w:val="-1"/>
          <w:position w:val="26"/>
          <w:sz w:val="28"/>
          <w:szCs w:val="28"/>
        </w:rPr>
        <w:t>八、</w:t>
      </w:r>
      <w:r>
        <w:rPr>
          <w:spacing w:val="-68"/>
          <w:position w:val="26"/>
          <w:sz w:val="28"/>
          <w:szCs w:val="28"/>
        </w:rPr>
        <w:t xml:space="preserve"> </w:t>
      </w:r>
      <w:r>
        <w:rPr>
          <w:spacing w:val="-1"/>
          <w:position w:val="26"/>
          <w:sz w:val="28"/>
          <w:szCs w:val="28"/>
        </w:rPr>
        <w:t>年末结转和结余：指本年度或以前年度预算安排、因</w:t>
      </w:r>
      <w:r>
        <w:rPr>
          <w:spacing w:val="-2"/>
          <w:position w:val="26"/>
          <w:sz w:val="28"/>
          <w:szCs w:val="28"/>
        </w:rPr>
        <w:t>客观</w:t>
      </w:r>
    </w:p>
    <w:p>
      <w:pPr>
        <w:pStyle w:val="2"/>
        <w:spacing w:line="219" w:lineRule="auto"/>
        <w:ind w:left="22"/>
        <w:rPr>
          <w:sz w:val="28"/>
          <w:szCs w:val="28"/>
        </w:rPr>
      </w:pPr>
      <w:r>
        <w:rPr>
          <w:spacing w:val="-7"/>
          <w:sz w:val="28"/>
          <w:szCs w:val="28"/>
        </w:rPr>
        <w:t>条件发生变化无法按原计划实施，</w:t>
      </w:r>
      <w:r>
        <w:rPr>
          <w:spacing w:val="48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需要延迟到以后年度按有关规定</w:t>
      </w:r>
    </w:p>
    <w:p>
      <w:pPr>
        <w:spacing w:line="219" w:lineRule="auto"/>
        <w:rPr>
          <w:sz w:val="28"/>
          <w:szCs w:val="28"/>
        </w:rPr>
        <w:sectPr>
          <w:footerReference r:id="rId34" w:type="default"/>
          <w:pgSz w:w="11907" w:h="16838"/>
          <w:pgMar w:top="1431" w:right="1611" w:bottom="1087" w:left="1785" w:header="0" w:footer="926" w:gutter="0"/>
          <w:cols w:space="720" w:num="1"/>
        </w:sectPr>
      </w:pPr>
    </w:p>
    <w:p>
      <w:pPr>
        <w:pStyle w:val="2"/>
        <w:spacing w:before="129" w:line="220" w:lineRule="auto"/>
        <w:ind w:left="25"/>
        <w:rPr>
          <w:sz w:val="28"/>
          <w:szCs w:val="28"/>
        </w:rPr>
      </w:pPr>
      <w:r>
        <w:rPr>
          <w:spacing w:val="-7"/>
          <w:sz w:val="28"/>
          <w:szCs w:val="28"/>
        </w:rPr>
        <w:t>继续使用的资金。</w:t>
      </w:r>
    </w:p>
    <w:p>
      <w:pPr>
        <w:pStyle w:val="2"/>
        <w:spacing w:before="295" w:line="628" w:lineRule="exact"/>
        <w:ind w:left="666"/>
        <w:rPr>
          <w:sz w:val="28"/>
          <w:szCs w:val="28"/>
        </w:rPr>
      </w:pPr>
      <w:r>
        <w:rPr>
          <w:spacing w:val="-1"/>
          <w:position w:val="26"/>
          <w:sz w:val="28"/>
          <w:szCs w:val="28"/>
        </w:rPr>
        <w:t>九、基本支出：指为保障机构正常运转、完成日常工作任务而</w:t>
      </w:r>
    </w:p>
    <w:p>
      <w:pPr>
        <w:pStyle w:val="2"/>
        <w:spacing w:line="220" w:lineRule="auto"/>
        <w:ind w:left="24"/>
        <w:rPr>
          <w:sz w:val="28"/>
          <w:szCs w:val="28"/>
        </w:rPr>
      </w:pPr>
      <w:r>
        <w:rPr>
          <w:spacing w:val="-4"/>
          <w:sz w:val="28"/>
          <w:szCs w:val="28"/>
        </w:rPr>
        <w:t>发生的人员支出和公用支出。</w:t>
      </w:r>
    </w:p>
    <w:p>
      <w:pPr>
        <w:pStyle w:val="2"/>
        <w:spacing w:before="293" w:line="628" w:lineRule="exact"/>
        <w:ind w:left="661"/>
        <w:rPr>
          <w:sz w:val="28"/>
          <w:szCs w:val="28"/>
        </w:rPr>
      </w:pPr>
      <w:r>
        <w:rPr>
          <w:spacing w:val="-1"/>
          <w:position w:val="26"/>
          <w:sz w:val="28"/>
          <w:szCs w:val="28"/>
        </w:rPr>
        <w:t>十、项目支出：指在基本支出之外为完成特定行政任务和事业</w:t>
      </w:r>
    </w:p>
    <w:p>
      <w:pPr>
        <w:pStyle w:val="2"/>
        <w:spacing w:line="220" w:lineRule="auto"/>
        <w:ind w:left="24"/>
        <w:rPr>
          <w:sz w:val="28"/>
          <w:szCs w:val="28"/>
        </w:rPr>
      </w:pPr>
      <w:r>
        <w:rPr>
          <w:spacing w:val="-5"/>
          <w:sz w:val="28"/>
          <w:szCs w:val="28"/>
        </w:rPr>
        <w:t>发展目标所发生的支出。</w:t>
      </w:r>
    </w:p>
    <w:p>
      <w:pPr>
        <w:pStyle w:val="2"/>
        <w:spacing w:before="294" w:line="628" w:lineRule="exact"/>
        <w:ind w:left="661"/>
        <w:rPr>
          <w:sz w:val="28"/>
          <w:szCs w:val="28"/>
        </w:rPr>
      </w:pPr>
      <w:r>
        <w:rPr>
          <w:spacing w:val="-1"/>
          <w:position w:val="26"/>
          <w:sz w:val="28"/>
          <w:szCs w:val="28"/>
        </w:rPr>
        <w:t>十一、经营支出：指事业单位在专业业务活动及其辅助活动之</w:t>
      </w:r>
    </w:p>
    <w:p>
      <w:pPr>
        <w:pStyle w:val="2"/>
        <w:spacing w:line="219" w:lineRule="auto"/>
        <w:ind w:left="25"/>
        <w:rPr>
          <w:sz w:val="28"/>
          <w:szCs w:val="28"/>
        </w:rPr>
      </w:pPr>
      <w:r>
        <w:rPr>
          <w:spacing w:val="-3"/>
          <w:sz w:val="28"/>
          <w:szCs w:val="28"/>
        </w:rPr>
        <w:t>外开展非独立核算经营活动所发生的支出。</w:t>
      </w:r>
    </w:p>
    <w:p>
      <w:pPr>
        <w:pStyle w:val="2"/>
        <w:spacing w:before="296" w:line="414" w:lineRule="auto"/>
        <w:ind w:left="17" w:right="200" w:firstLine="643"/>
        <w:rPr>
          <w:sz w:val="28"/>
          <w:szCs w:val="28"/>
        </w:rPr>
      </w:pPr>
      <w:r>
        <w:rPr>
          <w:spacing w:val="-18"/>
          <w:sz w:val="28"/>
          <w:szCs w:val="28"/>
        </w:rPr>
        <w:t>十二、</w:t>
      </w:r>
      <w:r>
        <w:rPr>
          <w:spacing w:val="52"/>
          <w:sz w:val="28"/>
          <w:szCs w:val="28"/>
        </w:rPr>
        <w:t xml:space="preserve"> </w:t>
      </w:r>
      <w:r>
        <w:rPr>
          <w:spacing w:val="-18"/>
          <w:sz w:val="28"/>
          <w:szCs w:val="28"/>
        </w:rPr>
        <w:t>“三公”经费：</w:t>
      </w:r>
      <w:r>
        <w:rPr>
          <w:spacing w:val="78"/>
          <w:sz w:val="28"/>
          <w:szCs w:val="28"/>
        </w:rPr>
        <w:t xml:space="preserve"> </w:t>
      </w:r>
      <w:r>
        <w:rPr>
          <w:spacing w:val="-18"/>
          <w:sz w:val="28"/>
          <w:szCs w:val="28"/>
        </w:rPr>
        <w:t>纳入财政预决算管理的“三公”经费，</w:t>
      </w:r>
      <w:r>
        <w:rPr>
          <w:sz w:val="28"/>
          <w:szCs w:val="28"/>
        </w:rPr>
        <w:t xml:space="preserve"> 是指市本级各部门用财政拨款安排的因公出</w:t>
      </w:r>
      <w:r>
        <w:rPr>
          <w:spacing w:val="-1"/>
          <w:sz w:val="28"/>
          <w:szCs w:val="28"/>
        </w:rPr>
        <w:t>国（境）费、公务用车</w:t>
      </w:r>
      <w:r>
        <w:rPr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购置及运行费和公务接待费。其中，</w:t>
      </w:r>
      <w:r>
        <w:rPr>
          <w:spacing w:val="111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因公出国（境）费反映单位公</w:t>
      </w:r>
      <w:r>
        <w:rPr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务出国（境）的国际旅费、国外城市间交通费、 住宿费、</w:t>
      </w:r>
      <w:r>
        <w:rPr>
          <w:spacing w:val="-31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伙食费、</w:t>
      </w:r>
      <w:r>
        <w:rPr>
          <w:sz w:val="28"/>
          <w:szCs w:val="28"/>
        </w:rPr>
        <w:t xml:space="preserve"> 培训费、公杂费等支出；公务用车购置及运</w:t>
      </w:r>
      <w:r>
        <w:rPr>
          <w:spacing w:val="-1"/>
          <w:sz w:val="28"/>
          <w:szCs w:val="28"/>
        </w:rPr>
        <w:t>行费反映单位公务用车</w:t>
      </w:r>
      <w:r>
        <w:rPr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车辆购置支出（含车辆购置税）及租用费、 燃料费、</w:t>
      </w:r>
      <w:r>
        <w:rPr>
          <w:spacing w:val="-33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维修费、</w:t>
      </w:r>
      <w:r>
        <w:rPr>
          <w:spacing w:val="-37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过路</w:t>
      </w:r>
      <w:r>
        <w:rPr>
          <w:sz w:val="28"/>
          <w:szCs w:val="28"/>
        </w:rPr>
        <w:t xml:space="preserve"> 过桥费、保险费、安全奖励费用等支出；公</w:t>
      </w:r>
      <w:r>
        <w:rPr>
          <w:spacing w:val="-1"/>
          <w:sz w:val="28"/>
          <w:szCs w:val="28"/>
        </w:rPr>
        <w:t>务接待费反映单位按规</w:t>
      </w:r>
    </w:p>
    <w:p>
      <w:pPr>
        <w:pStyle w:val="2"/>
        <w:spacing w:before="1" w:line="219" w:lineRule="auto"/>
        <w:ind w:left="26"/>
        <w:rPr>
          <w:sz w:val="28"/>
          <w:szCs w:val="28"/>
        </w:rPr>
      </w:pPr>
      <w:r>
        <w:rPr>
          <w:spacing w:val="-3"/>
          <w:sz w:val="28"/>
          <w:szCs w:val="28"/>
        </w:rPr>
        <w:t>定开支的各类公务接待（含外宾接待）支出。</w:t>
      </w:r>
    </w:p>
    <w:p>
      <w:pPr>
        <w:pStyle w:val="2"/>
        <w:spacing w:before="295" w:line="414" w:lineRule="auto"/>
        <w:ind w:left="20" w:firstLine="641"/>
        <w:rPr>
          <w:sz w:val="28"/>
          <w:szCs w:val="28"/>
        </w:rPr>
      </w:pPr>
      <w:r>
        <w:rPr>
          <w:spacing w:val="-1"/>
          <w:sz w:val="28"/>
          <w:szCs w:val="28"/>
        </w:rPr>
        <w:t>十三、机关运行经费：为保障行政单位（含参照公务员法管理</w:t>
      </w:r>
      <w:r>
        <w:rPr>
          <w:spacing w:val="6"/>
          <w:sz w:val="28"/>
          <w:szCs w:val="28"/>
        </w:rPr>
        <w:t xml:space="preserve">  </w:t>
      </w:r>
      <w:r>
        <w:rPr>
          <w:spacing w:val="-3"/>
          <w:sz w:val="28"/>
          <w:szCs w:val="28"/>
        </w:rPr>
        <w:t>的事业单位、机关服务中心）运行用于购买货物和服务的各项资金，</w:t>
      </w:r>
      <w:r>
        <w:rPr>
          <w:spacing w:val="15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>包括办公及印刷费、 邮电费、 差旅费、</w:t>
      </w:r>
      <w:r>
        <w:rPr>
          <w:spacing w:val="-40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>会议费、</w:t>
      </w:r>
      <w:r>
        <w:rPr>
          <w:spacing w:val="-40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>福利费</w:t>
      </w:r>
      <w:r>
        <w:rPr>
          <w:spacing w:val="-17"/>
          <w:sz w:val="28"/>
          <w:szCs w:val="28"/>
        </w:rPr>
        <w:t xml:space="preserve">、日常维修  </w:t>
      </w:r>
      <w:r>
        <w:rPr>
          <w:spacing w:val="-1"/>
          <w:sz w:val="28"/>
          <w:szCs w:val="28"/>
        </w:rPr>
        <w:t>费、专用材料及一般设备购置费、办公用房水电费、办公用房取暖</w:t>
      </w:r>
    </w:p>
    <w:p>
      <w:pPr>
        <w:pStyle w:val="2"/>
        <w:spacing w:before="1" w:line="219" w:lineRule="auto"/>
        <w:ind w:left="35"/>
        <w:rPr>
          <w:sz w:val="28"/>
          <w:szCs w:val="28"/>
        </w:rPr>
      </w:pPr>
      <w:r>
        <w:rPr>
          <w:spacing w:val="-2"/>
          <w:sz w:val="28"/>
          <w:szCs w:val="28"/>
        </w:rPr>
        <w:t>费、办公用房物业管理费、公务用车运行维护费以</w:t>
      </w:r>
      <w:r>
        <w:rPr>
          <w:spacing w:val="-3"/>
          <w:sz w:val="28"/>
          <w:szCs w:val="28"/>
        </w:rPr>
        <w:t>及其他费用。</w:t>
      </w:r>
    </w:p>
    <w:sectPr>
      <w:footerReference r:id="rId35" w:type="default"/>
      <w:pgSz w:w="11907" w:h="16838"/>
      <w:pgMar w:top="1431" w:right="1773" w:bottom="1087" w:left="1785" w:header="0" w:footer="92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281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09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09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12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09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13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09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14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09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15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60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16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60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17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60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18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17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19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05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05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21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05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22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05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23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05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24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05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25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05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26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05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27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05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28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05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29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05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30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07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276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31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276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32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07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07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07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08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07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09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NlM2ExZGRmYWJhNmUxYmFjNzQ0ZWI0YWQ4OTFmMDYifQ=="/>
  </w:docVars>
  <w:rsids>
    <w:rsidRoot w:val="00000000"/>
    <w:rsid w:val="02006544"/>
    <w:rsid w:val="66AB2C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2" Type="http://schemas.openxmlformats.org/officeDocument/2006/relationships/fontTable" Target="fontTable.xml"/><Relationship Id="rId51" Type="http://schemas.openxmlformats.org/officeDocument/2006/relationships/customXml" Target="../customXml/item1.xml"/><Relationship Id="rId50" Type="http://schemas.openxmlformats.org/officeDocument/2006/relationships/image" Target="media/image14.png"/><Relationship Id="rId5" Type="http://schemas.openxmlformats.org/officeDocument/2006/relationships/footer" Target="footer1.xml"/><Relationship Id="rId49" Type="http://schemas.openxmlformats.org/officeDocument/2006/relationships/image" Target="media/image13.png"/><Relationship Id="rId48" Type="http://schemas.openxmlformats.org/officeDocument/2006/relationships/image" Target="media/image12.png"/><Relationship Id="rId47" Type="http://schemas.openxmlformats.org/officeDocument/2006/relationships/image" Target="media/image11.png"/><Relationship Id="rId46" Type="http://schemas.openxmlformats.org/officeDocument/2006/relationships/image" Target="media/image10.png"/><Relationship Id="rId45" Type="http://schemas.openxmlformats.org/officeDocument/2006/relationships/image" Target="media/image9.png"/><Relationship Id="rId44" Type="http://schemas.openxmlformats.org/officeDocument/2006/relationships/image" Target="media/image8.png"/><Relationship Id="rId43" Type="http://schemas.openxmlformats.org/officeDocument/2006/relationships/image" Target="media/image7.png"/><Relationship Id="rId42" Type="http://schemas.openxmlformats.org/officeDocument/2006/relationships/image" Target="media/image6.png"/><Relationship Id="rId41" Type="http://schemas.openxmlformats.org/officeDocument/2006/relationships/image" Target="media/image5.png"/><Relationship Id="rId40" Type="http://schemas.openxmlformats.org/officeDocument/2006/relationships/image" Target="media/image4.png"/><Relationship Id="rId4" Type="http://schemas.openxmlformats.org/officeDocument/2006/relationships/endnotes" Target="endnotes.xml"/><Relationship Id="rId39" Type="http://schemas.openxmlformats.org/officeDocument/2006/relationships/image" Target="media/image3.png"/><Relationship Id="rId38" Type="http://schemas.openxmlformats.org/officeDocument/2006/relationships/image" Target="media/image2.png"/><Relationship Id="rId37" Type="http://schemas.openxmlformats.org/officeDocument/2006/relationships/image" Target="media/image1.png"/><Relationship Id="rId36" Type="http://schemas.openxmlformats.org/officeDocument/2006/relationships/theme" Target="theme/theme1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 textRotate="1"/>
    <customShpInfo spid="_x0000_s1030"/>
    <customShpInfo spid="_x0000_s1031"/>
    <customShpInfo spid="_x0000_s1032"/>
    <customShpInfo spid="_x0000_s1033"/>
    <customShpInfo spid="_x0000_s1034"/>
    <customShpInfo spid="_x0000_s1029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1"/>
    <customShpInfo spid="_x0000_s1052"/>
    <customShpInfo spid="_x0000_s1053"/>
    <customShpInfo spid="_x0000_s1050"/>
    <customShpInfo spid="_x0000_s1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2024-03-06T12:01:00Z</dcterms:created>
  <dc:creator>蔡冬冬</dc:creator>
  <cp:lastModifiedBy>WPS_1641301045</cp:lastModifiedBy>
  <dcterms:modified xsi:type="dcterms:W3CDTF">2024-03-06T04:09:19Z</dcterms:modified>
  <dc:subject>8kali0W2U2gI1Uja+/cb550FWaeZWJ+Sk6WqjSILivrOEO9DuMnrusSBXts+Zr0yy1GvDovwZyGy0nF8nH26DniBkUgVAqJGSTJVRK660W66aSaZ04Ko1vMjXgyIshXi7YO84RqV5g87SE2hCIfUNA==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2024-03-06T12:01:57Z</vt:filetime>
  </property>
  <property fmtid="{D5CDD505-2E9C-101B-9397-08002B2CF9AE}" pid="4" name="KSOProductBuildVer">
    <vt:lpwstr>2052-12.1.0.16388</vt:lpwstr>
  </property>
  <property fmtid="{D5CDD505-2E9C-101B-9397-08002B2CF9AE}" pid="5" name="ICV">
    <vt:lpwstr>4DF10C817B524DB384E1C1AB7EB476CE_12</vt:lpwstr>
  </property>
</Properties>
</file>