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环江毛南族自治县少数民族文化和语言文字研究中心</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0"/>
      <w:bookmarkStart w:id="2" w:name="bookmark1"/>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环江毛南族自治县少数民族文化和语言文字研究中心</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环江毛南族自治县少数民族文化和语言文字研究中心</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环江毛南族自治县少数民族文化和语言文字研究中心</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环江毛南族自治县少数民族文化和语言文字研究中心</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根据国家《宪法》、《民族区域自治法》赋予的权利，贯彻党和国家有关少数民族语言文字工作的方针、政策，负责全县少数民族语言文字工作的统筹、规划、协调、监督工作，管理少数民族语言文字推行和实验等各项事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负责全县少数民族语言文字的科研工作，系统调查少数民族语言文字使用情况，配合上级业务部门，搞好少数民族语言文字基础理论、应用和有关政策法规的研究工作，建立全县少数民族语言文字资料库和信息系统，协调县内各民族语言文字的信息处理，使全县少数民族语言文字推行使用工作逐步走上科学化、规范化、标准化。</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3、负责全县少数民族语言文字工作有关法规的宣传教育工作，并对贯彻执行情况进行监督检查。</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4、负责全县少数民族语言文字推行使用情况的社会管理工作，起草壮文等少数民族语言文字推行使用的管理办法，并组织实施。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5、负责全县少数民族语言文字的翻译和审定工作。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6、负责全县使用壮汉两种语言文字书写公文、牌匾、印章等的壮文翻译和审定工作，管理广播、影视、报刊、广告、商标、图书等媒体和领域使用少数民族语言文字工作。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7、会同有关部门协调全县少数民族语言文字的社会教育和壮文进校的教学管理工作。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8、负责我县少数民族语言文字工作干部培训、教育、使用工作及民族语言志的编纂工作。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9、负责全县少数民族语言文字理论研讨和学术交流工作。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10、承办自治县人民政府等上级领导机关交办的其他事项。</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根据我局工作实际，拟设局办公室、局综合股。</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7"/>
      <w:bookmarkStart w:id="11" w:name="bookmark28"/>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环江毛南族自治县少数民族文化和语言文字研究中心</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55.38</w:t>
      </w:r>
      <w:r>
        <w:rPr>
          <w:rFonts w:hint="eastAsia"/>
          <w:b w:val="0"/>
          <w:bCs w:val="0"/>
          <w:sz w:val="28"/>
          <w:szCs w:val="28"/>
        </w:rPr>
        <w:t xml:space="preserve">万元，总支出</w:t>
      </w:r>
      <w:r>
        <w:rPr>
          <w:rFonts w:hint="eastAsia"/>
          <w:sz w:val="28"/>
          <w:szCs w:val="28"/>
          <w:lang w:val="en-US" w:eastAsia="zh-CN"/>
        </w:rPr>
        <w:t xml:space="preserve">55.38</w:t>
      </w:r>
      <w:r>
        <w:rPr>
          <w:rFonts w:hint="eastAsia"/>
          <w:b w:val="0"/>
          <w:bCs w:val="0"/>
          <w:sz w:val="28"/>
          <w:szCs w:val="28"/>
        </w:rPr>
        <w:t xml:space="preserve">万元。总收入较2023年度预算数</w:t>
      </w:r>
      <w:r>
        <w:rPr>
          <w:rFonts w:hint="eastAsia"/>
          <w:sz w:val="28"/>
          <w:szCs w:val="28"/>
          <w:lang w:val="en-US" w:eastAsia="zh-CN"/>
        </w:rPr>
        <w:t xml:space="preserve">0.00</w:t>
      </w:r>
      <w:r>
        <w:rPr>
          <w:rFonts w:hint="eastAsia"/>
          <w:b w:val="0"/>
          <w:bCs w:val="0"/>
          <w:sz w:val="28"/>
          <w:szCs w:val="28"/>
        </w:rPr>
        <w:t xml:space="preserve">万元，</w:t>
      </w:r>
      <w:r>
        <w:rPr>
          <w:rFonts w:hint="eastAsia"/>
          <w:sz w:val="28"/>
          <w:szCs w:val="28"/>
        </w:rPr>
        <w:t xml:space="preserve">增加55.38</w:t>
      </w:r>
      <w:r>
        <w:rPr>
          <w:rFonts w:hint="eastAsia"/>
          <w:b w:val="0"/>
          <w:bCs w:val="0"/>
          <w:sz w:val="28"/>
          <w:szCs w:val="28"/>
        </w:rPr>
        <w:t xml:space="preserve">万元，</w:t>
      </w:r>
      <w:r>
        <w:rPr>
          <w:rFonts w:hint="eastAsia"/>
          <w:sz w:val="28"/>
          <w:szCs w:val="28"/>
        </w:rPr>
        <w:t xml:space="preserve">增长100%</w:t>
      </w:r>
      <w:r>
        <w:rPr>
          <w:rFonts w:hint="eastAsia"/>
          <w:b w:val="0"/>
          <w:bCs w:val="0"/>
          <w:sz w:val="28"/>
          <w:szCs w:val="28"/>
        </w:rPr>
        <w:t xml:space="preserve">，主要原因是</w:t>
      </w:r>
      <w:r>
        <w:rPr>
          <w:rFonts w:hint="eastAsia"/>
          <w:highlight w:val="none"/>
          <w:lang w:val="en-US" w:eastAsia="zh-CN"/>
        </w:rPr>
        <w:t xml:space="preserve">部门数据移动，工资待遇提高</w:t>
      </w:r>
      <w:r>
        <w:rPr>
          <w:rFonts w:hint="eastAsia"/>
          <w:b w:val="0"/>
          <w:bCs w:val="0"/>
          <w:sz w:val="28"/>
          <w:szCs w:val="28"/>
        </w:rPr>
        <w:t xml:space="preserve">。总支出较2023年度预算数</w:t>
      </w:r>
      <w:r>
        <w:rPr>
          <w:rFonts w:hint="eastAsia"/>
          <w:sz w:val="28"/>
          <w:szCs w:val="28"/>
          <w:lang w:val="en-US" w:eastAsia="zh-CN"/>
        </w:rPr>
        <w:t xml:space="preserve">0.00</w:t>
      </w:r>
      <w:r>
        <w:rPr>
          <w:rFonts w:hint="eastAsia"/>
          <w:b w:val="0"/>
          <w:bCs w:val="0"/>
          <w:sz w:val="28"/>
          <w:szCs w:val="28"/>
        </w:rPr>
        <w:t xml:space="preserve">万元，</w:t>
      </w:r>
      <w:r>
        <w:rPr>
          <w:rFonts w:hint="eastAsia"/>
          <w:sz w:val="28"/>
          <w:szCs w:val="28"/>
        </w:rPr>
        <w:t xml:space="preserve">增加55.38</w:t>
      </w:r>
      <w:r>
        <w:rPr>
          <w:rFonts w:hint="eastAsia"/>
          <w:b w:val="0"/>
          <w:bCs w:val="0"/>
          <w:sz w:val="28"/>
          <w:szCs w:val="28"/>
        </w:rPr>
        <w:t xml:space="preserve">万元，</w:t>
      </w:r>
      <w:r>
        <w:rPr>
          <w:rFonts w:hint="eastAsia"/>
          <w:sz w:val="28"/>
          <w:szCs w:val="28"/>
        </w:rPr>
        <w:t xml:space="preserve">增长100%</w:t>
      </w:r>
      <w:r>
        <w:rPr>
          <w:rFonts w:hint="eastAsia"/>
          <w:b w:val="0"/>
          <w:bCs w:val="0"/>
          <w:sz w:val="28"/>
          <w:szCs w:val="28"/>
        </w:rPr>
        <w:t xml:space="preserve">，主要原因是</w:t>
      </w:r>
      <w:r>
        <w:rPr>
          <w:rFonts w:hint="eastAsia"/>
          <w:highlight w:val="none"/>
          <w:lang w:val="en-US" w:eastAsia="zh-CN"/>
        </w:rPr>
        <w:t xml:space="preserve">部门数据移动，工资待遇提高</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869"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55.38</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增加55.38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增长100%</w:t>
      </w:r>
      <w:r>
        <w:rPr>
          <w:rFonts w:ascii="宋体" w:eastAsia="宋体" w:hAnsi="宋体" w:cs="宋体" w:hint="eastAsia"/>
          <w:sz w:val="28"/>
          <w:szCs w:val="28"/>
          <w:u w:color="auto"/>
        </w:rPr>
        <w:t xml:space="preserve">，主要原因是</w:t>
      </w:r>
      <w:r>
        <w:rPr>
          <w:rFonts w:hint="eastAsia"/>
          <w:highlight w:val="none"/>
          <w:lang w:val="en-US" w:eastAsia="zh-CN"/>
        </w:rPr>
        <w:t xml:space="preserve">部门数据移动，工资待遇提高</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870"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55.38</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增加55.38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增长100%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部门数据移动，工资待遇提高，医疗、养老以及住房公积金等基数提高</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一般公共服务支出45.4万元，其中基本支出42.7万元，项目支出2.7万元。主要用于其他群众团体事务支出，事业运行，行政运行。</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highlight w:val="none"/>
          <w:lang w:val="en-US" w:eastAsia="zh-CN"/>
        </w:rPr>
        <w:t xml:space="preserve">社会保障和就业支出5.4万元，主要用于干部职工养老及医疗保险等五险支出。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highlight w:val="none"/>
          <w:lang w:val="en-US" w:eastAsia="zh-CN"/>
        </w:rPr>
        <w:t xml:space="preserve">住房保障支出4.57万元，主要用于干部职工住房公积金支出。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3</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45.41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82.00%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增长45.41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物价上涨，商品与服务价格提升，工资待遇提高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4.57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8.25%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增长4.57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工资待遇提高，住房公积金基数提高</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5.40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9.75%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增长5.40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工资待遇提高，养老、医疗等五险基数增加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52.68</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95.12%</w:t>
      </w:r>
      <w:r>
        <w:rPr>
          <w:rFonts w:ascii="宋体" w:eastAsia="宋体" w:hAnsi="宋体" w:cs="宋体"/>
          <w:sz w:val="28"/>
          <w:u w:color="auto"/>
        </w:rPr>
        <w:t xml:space="preserve">,比上年</w:t>
      </w:r>
      <w:r>
        <w:rPr>
          <w:rFonts w:ascii="宋体" w:eastAsia="宋体" w:hAnsi="宋体" w:cs="宋体"/>
          <w:sz w:val="28"/>
          <w:u w:color="auto"/>
        </w:rPr>
        <w:t xml:space="preserve">增长52.68</w:t>
      </w:r>
      <w:r>
        <w:rPr>
          <w:rFonts w:ascii="宋体" w:eastAsia="宋体" w:hAnsi="宋体" w:cs="宋体"/>
          <w:sz w:val="28"/>
          <w:u w:color="auto"/>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46.27</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87.83%</w:t>
      </w:r>
      <w:r>
        <w:rPr>
          <w:rFonts w:ascii="宋体" w:eastAsia="宋体" w:hAnsi="宋体" w:cs="宋体" w:hint="eastAsia"/>
          <w:sz w:val="28"/>
          <w:szCs w:val="28"/>
        </w:rPr>
        <w:t xml:space="preserve">,比上年</w:t>
      </w:r>
      <w:r>
        <w:rPr>
          <w:rFonts w:ascii="宋体" w:eastAsia="宋体" w:hAnsi="宋体" w:cs="宋体"/>
          <w:sz w:val="28"/>
          <w:u w:color="auto"/>
        </w:rPr>
        <w:t xml:space="preserve">增长46.27</w:t>
      </w:r>
      <w:r>
        <w:rPr>
          <w:rFonts w:ascii="宋体" w:eastAsia="宋体" w:hAnsi="宋体" w:cs="宋体"/>
          <w:sz w:val="28"/>
          <w:u w:color="auto"/>
        </w:rPr>
        <w:t xml:space="preserve">万元，</w:t>
      </w:r>
      <w:r>
        <w:rPr>
          <w:rFonts w:ascii="宋体" w:eastAsia="宋体" w:hAnsi="宋体" w:cs="宋体"/>
          <w:sz w:val="28"/>
          <w:u w:color="auto"/>
        </w:rPr>
        <w:t xml:space="preserve">增长100%</w:t>
      </w:r>
      <w:r>
        <w:rPr>
          <w:rFonts w:ascii="宋体" w:eastAsia="宋体" w:hAnsi="宋体" w:cs="宋体"/>
          <w:sz w:val="28"/>
          <w:u w:color="auto"/>
        </w:rPr>
        <w:t xml:space="preserve">,主要原因是：工资待遇提高，部门数据移动</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4.41</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8.37%</w:t>
      </w:r>
      <w:r>
        <w:rPr>
          <w:rFonts w:ascii="宋体" w:eastAsia="宋体" w:hAnsi="宋体" w:cs="宋体" w:hint="eastAsia"/>
          <w:sz w:val="28"/>
          <w:szCs w:val="28"/>
        </w:rPr>
        <w:t xml:space="preserve">,比上年</w:t>
      </w:r>
      <w:r>
        <w:rPr>
          <w:rFonts w:ascii="宋体" w:eastAsia="宋体" w:hAnsi="宋体" w:cs="宋体"/>
          <w:sz w:val="28"/>
          <w:u w:color="auto"/>
        </w:rPr>
        <w:t xml:space="preserve">增长4.41</w:t>
      </w:r>
      <w:r>
        <w:rPr>
          <w:rFonts w:ascii="宋体" w:eastAsia="宋体" w:hAnsi="宋体" w:cs="宋体"/>
          <w:sz w:val="28"/>
          <w:u w:color="auto"/>
        </w:rPr>
        <w:t xml:space="preserve">万元，</w:t>
      </w:r>
      <w:r>
        <w:rPr>
          <w:rFonts w:ascii="宋体" w:eastAsia="宋体" w:hAnsi="宋体" w:cs="宋体"/>
          <w:sz w:val="28"/>
          <w:u w:color="auto"/>
        </w:rPr>
        <w:t xml:space="preserve">增长100%</w:t>
      </w:r>
      <w:r>
        <w:rPr>
          <w:rFonts w:ascii="宋体" w:eastAsia="宋体" w:hAnsi="宋体" w:cs="宋体"/>
          <w:sz w:val="28"/>
          <w:u w:color="auto"/>
        </w:rPr>
        <w:t xml:space="preserve">,主要原因是：物价上涨，商品与服务价格提升</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2.00</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3.80%</w:t>
      </w:r>
      <w:r>
        <w:rPr>
          <w:rFonts w:ascii="宋体" w:eastAsia="宋体" w:hAnsi="宋体" w:cs="宋体" w:hint="eastAsia"/>
          <w:sz w:val="28"/>
          <w:szCs w:val="28"/>
        </w:rPr>
        <w:t xml:space="preserve">,比上年</w:t>
      </w:r>
      <w:r>
        <w:rPr>
          <w:rFonts w:ascii="宋体" w:eastAsia="宋体" w:hAnsi="宋体" w:cs="宋体"/>
          <w:sz w:val="28"/>
          <w:u w:color="auto"/>
        </w:rPr>
        <w:t xml:space="preserve">增长2.00</w:t>
      </w:r>
      <w:r>
        <w:rPr>
          <w:rFonts w:ascii="宋体" w:eastAsia="宋体" w:hAnsi="宋体" w:cs="宋体"/>
          <w:sz w:val="28"/>
          <w:u w:color="auto"/>
        </w:rPr>
        <w:t xml:space="preserve">万元，</w:t>
      </w:r>
      <w:r>
        <w:rPr>
          <w:rFonts w:ascii="宋体" w:eastAsia="宋体" w:hAnsi="宋体" w:cs="宋体"/>
          <w:sz w:val="28"/>
          <w:u w:color="auto"/>
        </w:rPr>
        <w:t xml:space="preserve">增长100%</w:t>
      </w:r>
      <w:r>
        <w:rPr>
          <w:rFonts w:ascii="宋体" w:eastAsia="宋体" w:hAnsi="宋体" w:cs="宋体"/>
          <w:sz w:val="28"/>
          <w:u w:color="auto"/>
        </w:rPr>
        <w:t xml:space="preserve">,主要原因是：物价上涨，商品与服务价格提升，工资待遇提高</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2.70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4.88%</w:t>
      </w:r>
      <w:r>
        <w:rPr>
          <w:rFonts w:ascii="宋体" w:eastAsia="宋体" w:hAnsi="宋体" w:cs="宋体" w:hint="eastAsia"/>
          <w:sz w:val="28"/>
          <w:szCs w:val="28"/>
        </w:rPr>
        <w:t xml:space="preserve">,比上年</w:t>
      </w:r>
      <w:r>
        <w:rPr>
          <w:rFonts w:ascii="宋体" w:eastAsia="宋体" w:hAnsi="宋体" w:cs="宋体"/>
          <w:sz w:val="28"/>
          <w:u w:color="auto"/>
        </w:rPr>
        <w:t xml:space="preserve">增长2.70</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2.70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100.00%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增长2.70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物价上涨，商品与服务价格提升</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871"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55.38</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55.38</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0.00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增加55.38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增长100%</w:t>
      </w:r>
      <w:r>
        <w:rPr>
          <w:rFonts w:ascii="宋体" w:eastAsia="宋体" w:hAnsi="宋体" w:cs="宋体" w:hint="eastAsia"/>
          <w:sz w:val="28"/>
          <w:szCs w:val="28"/>
        </w:rPr>
        <w:t xml:space="preserve">，主要原因是</w:t>
      </w:r>
      <w:r>
        <w:rPr>
          <w:rFonts w:hint="eastAsia"/>
          <w:highlight w:val="none"/>
          <w:lang w:val="en-US" w:eastAsia="zh-CN"/>
        </w:rPr>
        <w:t xml:space="preserve">部门数据移动，工资待遇提高</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0.00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增加55.38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增长100%</w:t>
      </w:r>
      <w:r>
        <w:rPr>
          <w:rFonts w:ascii="宋体" w:eastAsia="宋体" w:hAnsi="宋体" w:cs="宋体" w:hint="eastAsia"/>
          <w:sz w:val="28"/>
          <w:szCs w:val="28"/>
        </w:rPr>
        <w:t xml:space="preserve">，主要原因是</w:t>
      </w:r>
      <w:r>
        <w:rPr>
          <w:rFonts w:hint="eastAsia"/>
          <w:highlight w:val="none"/>
          <w:lang w:val="en-US" w:eastAsia="zh-CN"/>
        </w:rPr>
        <w:t xml:space="preserve">工资待遇提高，部门数据移动，物价上涨，商品与服务价格提升</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872"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55.38</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增加55.38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rPr>
        <w:t xml:space="preserve">，主要原因是</w:t>
      </w:r>
      <w:r>
        <w:rPr>
          <w:rFonts w:hint="eastAsia"/>
          <w:highlight w:val="none"/>
          <w:lang w:val="en-US" w:eastAsia="zh-CN"/>
        </w:rPr>
        <w:t xml:space="preserve">物价上涨，商品与服务价格提升，工资待遇提高，包含往年未支付完成款项</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45.41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82.00%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增长45.41</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物价上涨，商品与服务价格提升，工资待遇提高，部门数据移动</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4.57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8.25%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增长4.57</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工资待遇提高，住房公积金基数提高</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5.40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9.75%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增长5.40</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工资待遇提高，五险基数提高</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873"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52.68</w:t>
      </w:r>
      <w:r>
        <w:rPr>
          <w:rFonts w:hint="eastAsia"/>
        </w:rPr>
        <w:t xml:space="preserve">万元，较2023年度预算数</w:t>
      </w:r>
      <w:r>
        <w:rPr>
          <w:rFonts w:hint="eastAsia"/>
          <w:lang w:val="en-US" w:eastAsia="zh-CN"/>
        </w:rPr>
        <w:t xml:space="preserve">0.00</w:t>
      </w:r>
      <w:r>
        <w:rPr>
          <w:rFonts w:hint="eastAsia"/>
        </w:rPr>
        <w:t xml:space="preserve">万元</w:t>
      </w:r>
      <w:r>
        <w:rPr>
          <w:rFonts w:hint="eastAsia"/>
          <w:lang w:val="en-US" w:eastAsia="zh-CN"/>
        </w:rPr>
        <w:t xml:space="preserve">,</w:t>
      </w:r>
      <w:r>
        <w:rPr>
          <w:u w:color="auto"/>
        </w:rPr>
        <w:t xml:space="preserve">增加52.68</w:t>
      </w:r>
      <w:r>
        <w:rPr>
          <w:rFonts w:hint="eastAsia"/>
        </w:rPr>
        <w:t xml:space="preserve">万元，</w:t>
      </w:r>
      <w:r>
        <w:rPr>
          <w:rFonts w:hint="eastAsia"/>
          <w:lang w:val="en-US" w:eastAsia="zh-CN"/>
        </w:rPr>
        <w:t xml:space="preserve">增长100%</w:t>
      </w:r>
      <w:r>
        <w:rPr>
          <w:rFonts w:hint="eastAsia"/>
        </w:rPr>
        <w:t xml:space="preserve">，主要原因是</w:t>
      </w:r>
      <w:r>
        <w:rPr>
          <w:rFonts w:hint="eastAsia"/>
          <w:highlight w:val="none"/>
          <w:lang w:val="en-US" w:eastAsia="zh-CN"/>
        </w:rPr>
        <w:t xml:space="preserve">物价上涨，商品与服务价格提升，工资待遇提高，部门数据移动</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46.27</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87.83%</w:t>
      </w:r>
      <w:r>
        <w:rPr>
          <w:rFonts w:hint="eastAsia"/>
        </w:rPr>
        <w:t xml:space="preserve">，较2023年度预算数</w:t>
      </w:r>
      <w:r>
        <w:rPr>
          <w:rFonts w:hint="eastAsia"/>
          <w:lang w:val="en-US" w:eastAsia="zh-CN"/>
        </w:rPr>
        <w:t xml:space="preserve">0.00</w:t>
      </w:r>
      <w:r>
        <w:rPr>
          <w:rFonts w:hint="eastAsia"/>
        </w:rPr>
        <w:t xml:space="preserve">万元，</w:t>
      </w:r>
      <w:r>
        <w:rPr>
          <w:rFonts w:hint="eastAsia"/>
          <w:lang w:val="en-US" w:eastAsia="zh-CN"/>
        </w:rPr>
        <w:t xml:space="preserve">增长46.27</w:t>
      </w:r>
      <w:r>
        <w:rPr>
          <w:rFonts w:hint="eastAsia"/>
        </w:rPr>
        <w:t xml:space="preserve">万元，</w:t>
      </w:r>
      <w:r>
        <w:rPr>
          <w:rFonts w:hint="eastAsia"/>
          <w:lang w:val="en-US" w:eastAsia="zh-CN"/>
        </w:rPr>
        <w:t xml:space="preserve">增长100%</w:t>
      </w:r>
      <w:r>
        <w:rPr>
          <w:rFonts w:hint="eastAsia"/>
        </w:rPr>
        <w:t xml:space="preserve">，主要原因是：</w:t>
      </w:r>
      <w:r>
        <w:rPr>
          <w:rFonts w:hint="eastAsia"/>
          <w:highlight w:val="none"/>
        </w:rPr>
        <w:t xml:space="preserve">工资待遇提高，部门数据移动</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4.41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8.37%</w:t>
      </w:r>
      <w:r>
        <w:rPr>
          <w:rFonts w:hint="eastAsia"/>
        </w:rPr>
        <w:t xml:space="preserve">，较2023年度预算数</w:t>
      </w:r>
      <w:r>
        <w:rPr>
          <w:rFonts w:hint="eastAsia"/>
          <w:lang w:val="en-US" w:eastAsia="zh-CN"/>
        </w:rPr>
        <w:t xml:space="preserve">0.00</w:t>
      </w:r>
      <w:r>
        <w:rPr>
          <w:rFonts w:hint="eastAsia"/>
        </w:rPr>
        <w:t xml:space="preserve">万元，</w:t>
      </w:r>
      <w:r>
        <w:rPr>
          <w:rFonts w:hint="eastAsia"/>
          <w:lang w:val="en-US" w:eastAsia="zh-CN"/>
        </w:rPr>
        <w:t xml:space="preserve">增长4.41</w:t>
      </w:r>
      <w:r>
        <w:rPr>
          <w:rFonts w:hint="eastAsia"/>
        </w:rPr>
        <w:t xml:space="preserve">万元，</w:t>
      </w:r>
      <w:r>
        <w:rPr>
          <w:rFonts w:hint="eastAsia"/>
          <w:lang w:val="en-US" w:eastAsia="zh-CN"/>
        </w:rPr>
        <w:t xml:space="preserve">增长100%</w:t>
      </w:r>
      <w:r>
        <w:rPr>
          <w:rFonts w:hint="eastAsia"/>
        </w:rPr>
        <w:t xml:space="preserve">，主要原因是：</w:t>
      </w:r>
      <w:r>
        <w:rPr>
          <w:rFonts w:hint="eastAsia"/>
          <w:highlight w:val="none"/>
        </w:rPr>
        <w:t xml:space="preserve">物价上涨，商品与服务价格提升</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2.00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3.80%</w:t>
      </w:r>
      <w:r>
        <w:rPr>
          <w:rFonts w:hint="eastAsia"/>
        </w:rPr>
        <w:t xml:space="preserve">，较2023年度预算数</w:t>
      </w:r>
      <w:r>
        <w:rPr>
          <w:rFonts w:hint="eastAsia"/>
          <w:lang w:val="en-US" w:eastAsia="zh-CN"/>
        </w:rPr>
        <w:t xml:space="preserve">0.00</w:t>
      </w:r>
      <w:r>
        <w:rPr>
          <w:rFonts w:hint="eastAsia"/>
        </w:rPr>
        <w:t xml:space="preserve">万元，</w:t>
      </w:r>
      <w:r>
        <w:rPr>
          <w:rFonts w:hint="eastAsia"/>
          <w:lang w:val="en-US" w:eastAsia="zh-CN"/>
        </w:rPr>
        <w:t xml:space="preserve">增长2.00</w:t>
      </w:r>
      <w:r>
        <w:rPr>
          <w:rFonts w:hint="eastAsia"/>
        </w:rPr>
        <w:t xml:space="preserve">万元，</w:t>
      </w:r>
      <w:r>
        <w:rPr>
          <w:rFonts w:hint="eastAsia"/>
          <w:lang w:val="en-US" w:eastAsia="zh-CN"/>
        </w:rPr>
        <w:t xml:space="preserve">增长100%</w:t>
      </w:r>
      <w:r>
        <w:rPr>
          <w:rFonts w:hint="eastAsia"/>
        </w:rPr>
        <w:t xml:space="preserve">，主要原因是：</w:t>
      </w:r>
      <w:r>
        <w:rPr>
          <w:rFonts w:hint="eastAsia"/>
          <w:highlight w:val="none"/>
        </w:rPr>
        <w:t xml:space="preserve">工资待遇提高，部门数据移动</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874"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0.20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0.20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0.20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增长0.20</w:t>
      </w:r>
      <w:r>
        <w:rPr>
          <w:rFonts w:hint="eastAsia"/>
          <w:b w:val="0"/>
          <w:bCs w:val="0"/>
          <w:sz w:val="28"/>
          <w:szCs w:val="28"/>
        </w:rPr>
        <w:t xml:space="preserve">万元，</w:t>
      </w:r>
      <w:r>
        <w:rPr>
          <w:rFonts w:hint="eastAsia"/>
          <w:b w:val="0"/>
          <w:bCs w:val="0"/>
          <w:sz w:val="28"/>
          <w:szCs w:val="28"/>
          <w:lang w:val="en-US" w:eastAsia="zh-CN"/>
        </w:rPr>
        <w:t xml:space="preserve">增长100%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本单位无因公出国（境）情况</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0.20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增长0.20</w:t>
      </w:r>
      <w:r>
        <w:rPr>
          <w:rFonts w:hint="eastAsia"/>
          <w:b w:val="0"/>
          <w:bCs w:val="0"/>
          <w:sz w:val="28"/>
          <w:szCs w:val="28"/>
        </w:rPr>
        <w:t xml:space="preserve">万元，</w:t>
      </w:r>
      <w:r>
        <w:rPr>
          <w:sz w:val="28"/>
          <w:u w:color="auto"/>
        </w:rPr>
        <w:t xml:space="preserve">增长100%</w:t>
      </w:r>
      <w:r>
        <w:rPr>
          <w:rFonts w:hint="eastAsia"/>
          <w:b w:val="0"/>
          <w:bCs w:val="0"/>
          <w:sz w:val="28"/>
          <w:szCs w:val="28"/>
        </w:rPr>
        <w:t xml:space="preserve">，主要原因是</w:t>
      </w:r>
      <w:r>
        <w:rPr>
          <w:rFonts w:hint="eastAsia"/>
          <w:sz w:val="28"/>
          <w:szCs w:val="28"/>
          <w:highlight w:val="none"/>
          <w:lang w:val="en-US" w:eastAsia="zh-CN"/>
        </w:rPr>
        <w:t xml:space="preserve">单位有少数民族语言采集项目，需要接待上级民语工作人员。主要是用于：公务接待餐饮及住宿。</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本单位无公务用车</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本单位无公务用车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本单位无政府性基金预算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本单位无国有资产经营</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（一）事业单位相关运行经费安排情况说明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4.41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增加4.41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增长100%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日常办公用品大部分为消耗品，需经常更换。物价上涨，商品与服务价格提升。</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1.7</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1.7</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主要用于：单位日常办公所需的货物支出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民语中心共组织对1个项目进行了绩效评价，涉及一般公共预算当年财政拨款1万元，项目名称为日常工作经费，2024年绩效目标为：帮助采集少数民族语言，保护当地少数民族语言不会消失，确保民族语言文化的多样性，设1条数量指标：民族语言收集数量&gt;1个，设1条时效指标：完成时间=2024年12月31日前，设1条成本指标：年度采集成本≤1万元，设1条社会效益指标：使用人员满意度≥95%，设1条满意度指标：服务对象满意度≥95%</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环江毛南族自治县少数民族文化和语言文字研究中心</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0"/>
      <w:bookmarkStart w:id="17" w:name="bookmark29"/>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环江毛南族自治县少数民族文化和语言文字研究中心</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55.38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45.41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55.38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5.40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4.57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55.38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55.38</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55.38</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55.38</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环江毛南族自治县少数民族文化和语言文字研究中心</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132002</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环江毛南族自治县少数民族文化和语言文字研究中心</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55.38</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55.38</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55.38</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19" w:name="bookmark43"/>
      <w:bookmarkStart w:id="20" w:name="bookmark41"/>
      <w:bookmarkStart w:id="21" w:name="bookmark42"/>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环江毛南族自治县少数民族文化和语言文字研究中心</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55.38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52.68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132002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55.38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52.68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2012350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事业运行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43.62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40.92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2.70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0.49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5.40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5.40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4.57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5"/>
      <w:bookmarkStart w:id="23" w:name="bookmark46"/>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环江毛南族自治县少数民族文化和语言文字研究中心</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55.38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45.41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55.38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5.40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4.57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55.38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55.38</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55.38</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55.38</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环江毛南族自治县少数民族文化和语言文字研究中心</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132002</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55.38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52.68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48.27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4.41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2012301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2012350</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事业运行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43.62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40.93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37.01</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3.92</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2.70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0.49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0.49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0.49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5.40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5.40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5.40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4.57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4.57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4.57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8"/>
      <w:bookmarkStart w:id="27" w:name="bookmark56"/>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环江毛南族自治县少数民族文化和语言文字研究中心</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52.68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48.27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46.27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46.27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15.48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15.48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7.87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7.87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10.75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5.40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4.57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4.41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物业管理费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6"/>
      <w:bookmarkStart w:id="29" w:name="bookmark65"/>
      <w:bookmarkStart w:id="30"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环江毛南族自治县少数民族文化和语言文字研究中心</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132002</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0.20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环江毛南族自治县少数民族文化和语言文字研究中心</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2012301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行政运行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2012350</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事业运行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环江毛南族自治县少数民族文化和语言文字研究中心</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bookmarkStart w:id="31" w:name="_GoBack"/>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环江毛南族自治县少数民族文化和语言文字研究中心</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132002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环江毛南族自治县少数民族文化和语言文字研究中心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民族语言文字工作经费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1.70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民族语言文字工作经费共1.7万，其中办公费0.7万元，报刊费0.1856万元，公务接待费0.2万元，物业费0.0144万元，劳务费0.6万元。</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132002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环江毛南族自治县少数民族文化和语言文字研究中心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日常办公费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日常办公费共1万，其中差旅费1万元。</w:t>
            </w:r>
            <w:bookmarkEnd w:id="31"/>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68"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400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876"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400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878"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400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879"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4010"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880"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4011"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81"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401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75"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00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877"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400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doNotDisplayPageBoundaries/>
  <w:bordersDoNotSurroundFooter w:val="0"/>
  <w:bordersDoNotSurroundHeader w:val="0"/>
  <w:doNotTrackMoves/>
  <w:documentProtection w:enforcement="1" w:edit="readOnly" w:salt="xsAHjessSJfNe8QJZNliXg==" w:hash="/C18DUzSFzCJN2i5Cb62v351l3BzMJ/W0GhFNYXukY02xNR13ek6gtFutJlfLY5NbXHqROihbF0BjaPmQzyG9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55.38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Sheet1!$A$2:$A$4</c:f>
              <c:strCache>
                <c:ptCount val="3"/>
                <c:pt idx="0">
                  <c:v>一般公共服务支出</c:v>
                </c:pt>
                <c:pt idx="1">
                  <c:v>社会保障和就业支出</c:v>
                </c:pt>
                <c:pt idx="2">
                  <c:v>住房保障支出</c:v>
                </c:pt>
              </c:strCache>
            </c:strRef>
          </c:cat>
          <c:val>
            <c:numRef>
              <c:f>Sheet1!$B$2:$B$4</c:f>
              <c:numCache>
                <c:ptCount val="3"/>
                <c:pt idx="0">
                  <c:v>45.41</c:v>
                </c:pt>
                <c:pt idx="1">
                  <c:v>5.4</c:v>
                </c:pt>
                <c:pt idx="2">
                  <c:v>4.57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0.0</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55.38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52.68</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2.7</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4.41</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48.27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48.27</c:v>
                </c:pt>
                <c:pt idx="1">
                  <c:v>4.41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0.2</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2024-03-01T02:21:23Z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56</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3544D7FD83294A1AA12B1EA75CACAC5F_13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56</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2024-03-01T03:08:34Z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3544D7FD83294A1AA12B1EA75CACAC5F_13</vt:lpstr>
  </property>
</Properties>
</file>