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环江毛南族自治县审计局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环江毛南族自治县审计局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环江毛南族自治县审计局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环江毛南族自治县审计局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环江毛南族自治县审计局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主管全县审计工作。负责对国家财政收支和法律法规规定属于审计监督范围的财政财务收支的真实、合法和效益进行审计监督，维护国家财政经济秩序，提高财政资金使用效益，促进廉政建设，保障国民经济和社会健康发展。</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本部门无下属单位，部门预算为局本级预算。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环江毛南族自治县审计局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333.05</w:t>
      </w:r>
      <w:r>
        <w:rPr>
          <w:rFonts w:hint="eastAsia"/>
          <w:b w:val="0"/>
          <w:bCs w:val="0"/>
          <w:sz w:val="28"/>
          <w:szCs w:val="28"/>
        </w:rPr>
        <w:t xml:space="preserve">万元，总支出</w:t>
      </w:r>
      <w:r>
        <w:rPr>
          <w:rFonts w:hint="eastAsia"/>
          <w:sz w:val="28"/>
          <w:szCs w:val="28"/>
          <w:lang w:val="en-US" w:eastAsia="zh-CN"/>
        </w:rPr>
        <w:t xml:space="preserve">333.05</w:t>
      </w:r>
      <w:r>
        <w:rPr>
          <w:rFonts w:hint="eastAsia"/>
          <w:b w:val="0"/>
          <w:bCs w:val="0"/>
          <w:sz w:val="28"/>
          <w:szCs w:val="28"/>
        </w:rPr>
        <w:t xml:space="preserve">万元。总收入较2023年度预算数</w:t>
      </w:r>
      <w:r>
        <w:rPr>
          <w:rFonts w:hint="eastAsia"/>
          <w:sz w:val="28"/>
          <w:szCs w:val="28"/>
          <w:lang w:val="en-US" w:eastAsia="zh-CN"/>
        </w:rPr>
        <w:t xml:space="preserve">318.82</w:t>
      </w:r>
      <w:r>
        <w:rPr>
          <w:rFonts w:hint="eastAsia"/>
          <w:b w:val="0"/>
          <w:bCs w:val="0"/>
          <w:sz w:val="28"/>
          <w:szCs w:val="28"/>
        </w:rPr>
        <w:t xml:space="preserve">万元，</w:t>
      </w:r>
      <w:r>
        <w:rPr>
          <w:rFonts w:hint="eastAsia"/>
          <w:sz w:val="28"/>
          <w:szCs w:val="28"/>
        </w:rPr>
        <w:t xml:space="preserve">增加14.23</w:t>
      </w:r>
      <w:r>
        <w:rPr>
          <w:rFonts w:hint="eastAsia"/>
          <w:b w:val="0"/>
          <w:bCs w:val="0"/>
          <w:sz w:val="28"/>
          <w:szCs w:val="28"/>
        </w:rPr>
        <w:t xml:space="preserve">万元，</w:t>
      </w:r>
      <w:r>
        <w:rPr>
          <w:rFonts w:hint="eastAsia"/>
          <w:sz w:val="28"/>
          <w:szCs w:val="28"/>
        </w:rPr>
        <w:t xml:space="preserve">增长4.46%</w:t>
      </w:r>
      <w:r>
        <w:rPr>
          <w:rFonts w:hint="eastAsia"/>
          <w:b w:val="0"/>
          <w:bCs w:val="0"/>
          <w:sz w:val="28"/>
          <w:szCs w:val="28"/>
        </w:rPr>
        <w:t xml:space="preserve">，主要原因是</w:t>
      </w:r>
      <w:r>
        <w:rPr>
          <w:rFonts w:hint="eastAsia"/>
          <w:highlight w:val="none"/>
          <w:lang w:val="en-US" w:eastAsia="zh-CN"/>
        </w:rPr>
        <w:t xml:space="preserve">工资结构调整，人员经费增加</w:t>
      </w:r>
      <w:r>
        <w:rPr>
          <w:rFonts w:hint="eastAsia"/>
          <w:b w:val="0"/>
          <w:bCs w:val="0"/>
          <w:sz w:val="28"/>
          <w:szCs w:val="28"/>
        </w:rPr>
        <w:t xml:space="preserve">。总支出较2023年度预算数</w:t>
      </w:r>
      <w:r>
        <w:rPr>
          <w:rFonts w:hint="eastAsia"/>
          <w:sz w:val="28"/>
          <w:szCs w:val="28"/>
          <w:lang w:val="en-US" w:eastAsia="zh-CN"/>
        </w:rPr>
        <w:t xml:space="preserve">318.82</w:t>
      </w:r>
      <w:r>
        <w:rPr>
          <w:rFonts w:hint="eastAsia"/>
          <w:b w:val="0"/>
          <w:bCs w:val="0"/>
          <w:sz w:val="28"/>
          <w:szCs w:val="28"/>
        </w:rPr>
        <w:t xml:space="preserve">万元，</w:t>
      </w:r>
      <w:r>
        <w:rPr>
          <w:rFonts w:hint="eastAsia"/>
          <w:sz w:val="28"/>
          <w:szCs w:val="28"/>
        </w:rPr>
        <w:t xml:space="preserve">增加14.23</w:t>
      </w:r>
      <w:r>
        <w:rPr>
          <w:rFonts w:hint="eastAsia"/>
          <w:b w:val="0"/>
          <w:bCs w:val="0"/>
          <w:sz w:val="28"/>
          <w:szCs w:val="28"/>
        </w:rPr>
        <w:t xml:space="preserve">万元，</w:t>
      </w:r>
      <w:r>
        <w:rPr>
          <w:rFonts w:hint="eastAsia"/>
          <w:sz w:val="28"/>
          <w:szCs w:val="28"/>
        </w:rPr>
        <w:t xml:space="preserve">增长4.46%</w:t>
      </w:r>
      <w:r>
        <w:rPr>
          <w:rFonts w:hint="eastAsia"/>
          <w:b w:val="0"/>
          <w:bCs w:val="0"/>
          <w:sz w:val="28"/>
          <w:szCs w:val="28"/>
        </w:rPr>
        <w:t xml:space="preserve">，主要原因是</w:t>
      </w:r>
      <w:r>
        <w:rPr>
          <w:rFonts w:hint="eastAsia"/>
          <w:highlight w:val="none"/>
          <w:lang w:val="en-US" w:eastAsia="zh-CN"/>
        </w:rPr>
        <w:t xml:space="preserve">工资结构调整，人员经费增加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01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333.05</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318.82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增加14.23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增长4.46%</w:t>
      </w:r>
      <w:r>
        <w:rPr>
          <w:rFonts w:ascii="宋体" w:eastAsia="宋体" w:hAnsi="宋体" w:cs="宋体" w:hint="eastAsia"/>
          <w:sz w:val="28"/>
          <w:szCs w:val="28"/>
          <w:u w:color="auto"/>
        </w:rPr>
        <w:t xml:space="preserve">，主要原因是</w:t>
      </w:r>
      <w:r>
        <w:rPr>
          <w:rFonts w:hint="eastAsia"/>
          <w:highlight w:val="none"/>
          <w:lang w:val="en-US" w:eastAsia="zh-CN"/>
        </w:rPr>
        <w:t xml:space="preserve">工资结构调整，人员经费增加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01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333.05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318.82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增加14.23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增长4.46%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工资结构调整，人员经费增加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基本工资调增，随月发放奖励性补贴增多，社保费及住房公积金也有所增加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291.97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87.67%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增长7.98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增长2.81%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工资结构调整，人员经费增加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22.10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6.64%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增长2.19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基本工资调增，进而导致社保费增加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18.99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5.70%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增长27.19%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住房公积金缴费基数变更，住房公积金支出增加。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248.05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74.48%</w:t>
      </w:r>
      <w:r>
        <w:rPr>
          <w:rFonts w:ascii="宋体" w:eastAsia="宋体" w:hAnsi="宋体" w:cs="宋体"/>
          <w:sz w:val="28"/>
          <w:u w:color="auto"/>
        </w:rPr>
        <w:t xml:space="preserve">,比上年</w:t>
      </w:r>
      <w:r>
        <w:rPr>
          <w:rFonts w:ascii="宋体" w:eastAsia="宋体" w:hAnsi="宋体" w:cs="宋体"/>
          <w:sz w:val="28"/>
          <w:u w:color="auto"/>
        </w:rPr>
        <w:t xml:space="preserve">增长50.66</w:t>
      </w:r>
      <w:r>
        <w:rPr>
          <w:rFonts w:ascii="宋体" w:eastAsia="宋体" w:hAnsi="宋体" w:cs="宋体"/>
          <w:sz w:val="28"/>
          <w:u w:color="auto"/>
        </w:rPr>
        <w:t xml:space="preserve">万元，</w:t>
      </w:r>
      <w:r>
        <w:rPr>
          <w:rFonts w:ascii="宋体" w:eastAsia="宋体" w:hAnsi="宋体" w:cs="宋体"/>
          <w:sz w:val="28"/>
          <w:u w:color="auto"/>
        </w:rPr>
        <w:t xml:space="preserve">增长25.66%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19.99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8.06%</w:t>
      </w:r>
      <w:r>
        <w:rPr>
          <w:rFonts w:ascii="宋体" w:eastAsia="宋体" w:hAnsi="宋体" w:cs="宋体" w:hint="eastAsia"/>
          <w:sz w:val="28"/>
          <w:szCs w:val="28"/>
        </w:rPr>
        <w:t xml:space="preserve">,比上年</w:t>
      </w:r>
      <w:r>
        <w:rPr>
          <w:rFonts w:ascii="宋体" w:eastAsia="宋体" w:hAnsi="宋体" w:cs="宋体"/>
          <w:sz w:val="28"/>
          <w:u w:color="auto"/>
        </w:rPr>
        <w:t xml:space="preserve">增长1.77</w:t>
      </w:r>
      <w:r>
        <w:rPr>
          <w:rFonts w:ascii="宋体" w:eastAsia="宋体" w:hAnsi="宋体" w:cs="宋体"/>
          <w:sz w:val="28"/>
          <w:u w:color="auto"/>
        </w:rPr>
        <w:t xml:space="preserve">万元，</w:t>
      </w:r>
      <w:r>
        <w:rPr>
          <w:rFonts w:ascii="宋体" w:eastAsia="宋体" w:hAnsi="宋体" w:cs="宋体"/>
          <w:sz w:val="28"/>
          <w:u w:color="auto"/>
        </w:rPr>
        <w:t xml:space="preserve">增长9.71%</w:t>
      </w:r>
      <w:r>
        <w:rPr>
          <w:rFonts w:ascii="宋体" w:eastAsia="宋体" w:hAnsi="宋体" w:cs="宋体"/>
          <w:sz w:val="28"/>
          <w:u w:color="auto"/>
        </w:rPr>
        <w:t xml:space="preserve">,主要原因是：工会经费和其他交通费用与职工工资相关，工资调整，工会经费和其他交通费用也相应增长较多</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220.20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88.77%</w:t>
      </w:r>
      <w:r>
        <w:rPr>
          <w:rFonts w:ascii="宋体" w:eastAsia="宋体" w:hAnsi="宋体" w:cs="宋体" w:hint="eastAsia"/>
          <w:sz w:val="28"/>
          <w:szCs w:val="28"/>
        </w:rPr>
        <w:t xml:space="preserve">,比上年</w:t>
      </w:r>
      <w:r>
        <w:rPr>
          <w:rFonts w:ascii="宋体" w:eastAsia="宋体" w:hAnsi="宋体" w:cs="宋体"/>
          <w:sz w:val="28"/>
          <w:u w:color="auto"/>
        </w:rPr>
        <w:t xml:space="preserve">增长46.09</w:t>
      </w:r>
      <w:r>
        <w:rPr>
          <w:rFonts w:ascii="宋体" w:eastAsia="宋体" w:hAnsi="宋体" w:cs="宋体"/>
          <w:sz w:val="28"/>
          <w:u w:color="auto"/>
        </w:rPr>
        <w:t xml:space="preserve">万元，</w:t>
      </w:r>
      <w:r>
        <w:rPr>
          <w:rFonts w:ascii="宋体" w:eastAsia="宋体" w:hAnsi="宋体" w:cs="宋体"/>
          <w:sz w:val="28"/>
          <w:u w:color="auto"/>
        </w:rPr>
        <w:t xml:space="preserve">增长26.47%</w:t>
      </w:r>
      <w:r>
        <w:rPr>
          <w:rFonts w:ascii="宋体" w:eastAsia="宋体" w:hAnsi="宋体" w:cs="宋体"/>
          <w:sz w:val="28"/>
          <w:u w:color="auto"/>
        </w:rPr>
        <w:t xml:space="preserve">,主要原因是：基本工资调增，加上随月发放奖励性补贴增多，社保费及住房公积金也有所增加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7.86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3.17%</w:t>
      </w:r>
      <w:r>
        <w:rPr>
          <w:rFonts w:ascii="宋体" w:eastAsia="宋体" w:hAnsi="宋体" w:cs="宋体" w:hint="eastAsia"/>
          <w:sz w:val="28"/>
          <w:szCs w:val="28"/>
        </w:rPr>
        <w:t xml:space="preserve">,比上年</w:t>
      </w:r>
      <w:r>
        <w:rPr>
          <w:rFonts w:ascii="宋体" w:eastAsia="宋体" w:hAnsi="宋体" w:cs="宋体"/>
          <w:sz w:val="28"/>
          <w:u w:color="auto"/>
        </w:rPr>
        <w:t xml:space="preserve">增长2.80</w:t>
      </w:r>
      <w:r>
        <w:rPr>
          <w:rFonts w:ascii="宋体" w:eastAsia="宋体" w:hAnsi="宋体" w:cs="宋体"/>
          <w:sz w:val="28"/>
          <w:u w:color="auto"/>
        </w:rPr>
        <w:t xml:space="preserve">万元，</w:t>
      </w:r>
      <w:r>
        <w:rPr>
          <w:rFonts w:ascii="宋体" w:eastAsia="宋体" w:hAnsi="宋体" w:cs="宋体"/>
          <w:sz w:val="28"/>
          <w:u w:color="auto"/>
        </w:rPr>
        <w:t xml:space="preserve">增长55.34%</w:t>
      </w:r>
      <w:r>
        <w:rPr>
          <w:rFonts w:ascii="宋体" w:eastAsia="宋体" w:hAnsi="宋体" w:cs="宋体"/>
          <w:sz w:val="28"/>
          <w:u w:color="auto"/>
        </w:rPr>
        <w:t xml:space="preserve">,主要原因是：退休人员补助政策调整，每月补贴增加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85.00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25.52%</w:t>
      </w:r>
      <w:r>
        <w:rPr>
          <w:rFonts w:ascii="宋体" w:eastAsia="宋体" w:hAnsi="宋体" w:cs="宋体" w:hint="eastAsia"/>
          <w:sz w:val="28"/>
          <w:szCs w:val="28"/>
        </w:rPr>
        <w:t xml:space="preserve">,比上年</w:t>
      </w:r>
      <w:r>
        <w:rPr>
          <w:rFonts w:ascii="宋体" w:eastAsia="宋体" w:hAnsi="宋体" w:cs="宋体"/>
          <w:sz w:val="28"/>
          <w:u w:color="auto"/>
        </w:rPr>
        <w:t xml:space="preserve">减少36.43</w:t>
      </w:r>
      <w:r>
        <w:rPr>
          <w:rFonts w:ascii="宋体" w:eastAsia="宋体" w:hAnsi="宋体" w:cs="宋体" w:hint="eastAsia"/>
          <w:sz w:val="28"/>
          <w:szCs w:val="28"/>
        </w:rPr>
        <w:t xml:space="preserve">万元，</w:t>
      </w:r>
      <w:r>
        <w:rPr>
          <w:rFonts w:ascii="宋体" w:eastAsia="宋体" w:hAnsi="宋体" w:cs="宋体"/>
          <w:sz w:val="28"/>
          <w:u w:color="auto"/>
        </w:rPr>
        <w:t xml:space="preserve">减少30.00%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75.63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88.98%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减少38.29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减少33.61%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按过紧日子要求，按上年实际支出额，尽可能缩减商品和服务开支</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6.37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7.49%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减少1.14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减少15.18%</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聘用人员减少，经费也相应减少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3.53%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上年无资本性支出计划</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01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333.05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333.05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318.82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增长4.46%</w:t>
      </w:r>
      <w:r>
        <w:rPr>
          <w:rFonts w:ascii="宋体" w:eastAsia="宋体" w:hAnsi="宋体" w:cs="宋体" w:hint="eastAsia"/>
          <w:sz w:val="28"/>
          <w:szCs w:val="28"/>
        </w:rPr>
        <w:t xml:space="preserve">，主要原因是</w:t>
      </w:r>
      <w:r>
        <w:rPr>
          <w:rFonts w:hint="eastAsia"/>
          <w:highlight w:val="none"/>
          <w:lang w:val="en-US" w:eastAsia="zh-CN"/>
        </w:rPr>
        <w:t xml:space="preserve">工资结构调整，人员经费增加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318.82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增长4.46%</w:t>
      </w:r>
      <w:r>
        <w:rPr>
          <w:rFonts w:ascii="宋体" w:eastAsia="宋体" w:hAnsi="宋体" w:cs="宋体" w:hint="eastAsia"/>
          <w:sz w:val="28"/>
          <w:szCs w:val="28"/>
        </w:rPr>
        <w:t xml:space="preserve">，主要原因是</w:t>
      </w:r>
      <w:r>
        <w:rPr>
          <w:rFonts w:hint="eastAsia"/>
          <w:highlight w:val="none"/>
          <w:lang w:val="en-US" w:eastAsia="zh-CN"/>
        </w:rPr>
        <w:t xml:space="preserve">工资结构调整，人员经费增加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02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333.05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318.82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增加14.23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增长4.46%</w:t>
      </w:r>
      <w:r>
        <w:rPr>
          <w:rFonts w:ascii="宋体" w:eastAsia="宋体" w:hAnsi="宋体" w:cs="宋体" w:hint="eastAsia"/>
          <w:sz w:val="28"/>
          <w:szCs w:val="28"/>
        </w:rPr>
        <w:t xml:space="preserve">，主要原因是</w:t>
      </w:r>
      <w:r>
        <w:rPr>
          <w:rFonts w:hint="eastAsia"/>
          <w:highlight w:val="none"/>
          <w:lang w:val="en-US" w:eastAsia="zh-CN"/>
        </w:rPr>
        <w:t xml:space="preserve">工资结构调整，人员经费增加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291.97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87.67%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283.99</w:t>
      </w:r>
      <w:r>
        <w:rPr>
          <w:rFonts w:ascii="宋体" w:eastAsia="宋体" w:hAnsi="宋体" w:cs="宋体" w:hint="eastAsia"/>
          <w:sz w:val="28"/>
          <w:szCs w:val="28"/>
        </w:rPr>
        <w:t xml:space="preserve">万元，</w:t>
      </w:r>
      <w:r>
        <w:rPr>
          <w:rFonts w:ascii="宋体" w:eastAsia="宋体" w:hAnsi="宋体" w:cs="宋体"/>
          <w:sz w:val="28"/>
          <w:u w:color="auto"/>
        </w:rPr>
        <w:t xml:space="preserve">增长7.98</w:t>
      </w:r>
      <w:r>
        <w:rPr>
          <w:rFonts w:ascii="宋体" w:eastAsia="宋体" w:hAnsi="宋体" w:cs="宋体" w:hint="eastAsia"/>
          <w:sz w:val="28"/>
          <w:szCs w:val="28"/>
        </w:rPr>
        <w:t xml:space="preserve">万元，</w:t>
      </w:r>
      <w:r>
        <w:rPr>
          <w:rFonts w:ascii="宋体" w:eastAsia="宋体" w:hAnsi="宋体" w:cs="宋体"/>
          <w:sz w:val="28"/>
          <w:u w:color="auto"/>
        </w:rPr>
        <w:t xml:space="preserve">增长2.81%</w:t>
      </w:r>
      <w:r>
        <w:rPr>
          <w:rFonts w:ascii="宋体" w:eastAsia="宋体" w:hAnsi="宋体" w:cs="宋体" w:hint="eastAsia"/>
          <w:sz w:val="28"/>
          <w:szCs w:val="28"/>
        </w:rPr>
        <w:t xml:space="preserve">，主要原因是：</w:t>
      </w:r>
      <w:r>
        <w:rPr>
          <w:rFonts w:hint="eastAsia"/>
          <w:highlight w:val="none"/>
        </w:rPr>
        <w:t xml:space="preserve">工资结构调整，人员经费增加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18.99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5.70%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14.93</w:t>
      </w:r>
      <w:r>
        <w:rPr>
          <w:rFonts w:ascii="宋体" w:eastAsia="宋体" w:hAnsi="宋体" w:cs="宋体" w:hint="eastAsia"/>
          <w:sz w:val="28"/>
          <w:szCs w:val="28"/>
        </w:rPr>
        <w:t xml:space="preserve">万元，</w:t>
      </w:r>
      <w:r>
        <w:rPr>
          <w:rFonts w:ascii="宋体" w:eastAsia="宋体" w:hAnsi="宋体" w:cs="宋体"/>
          <w:sz w:val="28"/>
          <w:u w:color="auto"/>
        </w:rPr>
        <w:t xml:space="preserve">增长4.06</w:t>
      </w:r>
      <w:r>
        <w:rPr>
          <w:rFonts w:ascii="宋体" w:eastAsia="宋体" w:hAnsi="宋体" w:cs="宋体" w:hint="eastAsia"/>
          <w:sz w:val="28"/>
          <w:szCs w:val="28"/>
        </w:rPr>
        <w:t xml:space="preserve">万元，</w:t>
      </w:r>
      <w:r>
        <w:rPr>
          <w:rFonts w:ascii="宋体" w:eastAsia="宋体" w:hAnsi="宋体" w:cs="宋体"/>
          <w:sz w:val="28"/>
          <w:u w:color="auto"/>
        </w:rPr>
        <w:t xml:space="preserve">增长27.19%</w:t>
      </w:r>
      <w:r>
        <w:rPr>
          <w:rFonts w:ascii="宋体" w:eastAsia="宋体" w:hAnsi="宋体" w:cs="宋体" w:hint="eastAsia"/>
          <w:sz w:val="28"/>
          <w:szCs w:val="28"/>
        </w:rPr>
        <w:t xml:space="preserve">，主要原因是：</w:t>
      </w:r>
      <w:r>
        <w:rPr>
          <w:rFonts w:hint="eastAsia"/>
          <w:highlight w:val="none"/>
        </w:rPr>
        <w:t xml:space="preserve">基本工资调增，进而导致住房公积金增加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22.10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6.64%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19.91</w:t>
      </w:r>
      <w:r>
        <w:rPr>
          <w:rFonts w:ascii="宋体" w:eastAsia="宋体" w:hAnsi="宋体" w:cs="宋体" w:hint="eastAsia"/>
          <w:sz w:val="28"/>
          <w:szCs w:val="28"/>
        </w:rPr>
        <w:t xml:space="preserve">万元，</w:t>
      </w:r>
      <w:r>
        <w:rPr>
          <w:rFonts w:ascii="宋体" w:eastAsia="宋体" w:hAnsi="宋体" w:cs="宋体"/>
          <w:sz w:val="28"/>
          <w:u w:color="auto"/>
        </w:rPr>
        <w:t xml:space="preserve">增长2.19</w:t>
      </w:r>
      <w:r>
        <w:rPr>
          <w:rFonts w:ascii="宋体" w:eastAsia="宋体" w:hAnsi="宋体" w:cs="宋体" w:hint="eastAsia"/>
          <w:sz w:val="28"/>
          <w:szCs w:val="28"/>
        </w:rPr>
        <w:t xml:space="preserve">万元，</w:t>
      </w:r>
      <w:r>
        <w:rPr>
          <w:rFonts w:ascii="宋体" w:eastAsia="宋体" w:hAnsi="宋体" w:cs="宋体"/>
          <w:sz w:val="28"/>
          <w:u w:color="auto"/>
        </w:rPr>
        <w:t xml:space="preserve">增长11.00%</w:t>
      </w:r>
      <w:r>
        <w:rPr>
          <w:rFonts w:ascii="宋体" w:eastAsia="宋体" w:hAnsi="宋体" w:cs="宋体" w:hint="eastAsia"/>
          <w:sz w:val="28"/>
          <w:szCs w:val="28"/>
        </w:rPr>
        <w:t xml:space="preserve">，主要原因是：</w:t>
      </w:r>
      <w:r>
        <w:rPr>
          <w:rFonts w:hint="eastAsia"/>
          <w:highlight w:val="none"/>
        </w:rPr>
        <w:t xml:space="preserve">基本工资调增，进而导致社保费增加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02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248.05</w:t>
      </w:r>
      <w:r>
        <w:rPr>
          <w:rFonts w:hint="eastAsia"/>
        </w:rPr>
        <w:t xml:space="preserve">万元，较2023年度预算数</w:t>
      </w:r>
      <w:r>
        <w:rPr>
          <w:rFonts w:hint="eastAsia"/>
          <w:lang w:val="en-US" w:eastAsia="zh-CN"/>
        </w:rPr>
        <w:t xml:space="preserve">197.39</w:t>
      </w:r>
      <w:r>
        <w:rPr>
          <w:rFonts w:hint="eastAsia"/>
        </w:rPr>
        <w:t xml:space="preserve">万元</w:t>
      </w:r>
      <w:r>
        <w:rPr>
          <w:rFonts w:hint="eastAsia"/>
          <w:lang w:val="en-US" w:eastAsia="zh-CN"/>
        </w:rPr>
        <w:t xml:space="preserve">,</w:t>
      </w:r>
      <w:r>
        <w:rPr>
          <w:u w:color="auto"/>
        </w:rPr>
        <w:t xml:space="preserve">增加50.66</w:t>
      </w:r>
      <w:r>
        <w:rPr>
          <w:rFonts w:hint="eastAsia"/>
        </w:rPr>
        <w:t xml:space="preserve">万元，</w:t>
      </w:r>
      <w:r>
        <w:rPr>
          <w:rFonts w:hint="eastAsia"/>
          <w:lang w:val="en-US" w:eastAsia="zh-CN"/>
        </w:rPr>
        <w:t xml:space="preserve">增长25.66%</w:t>
      </w:r>
      <w:r>
        <w:rPr>
          <w:rFonts w:hint="eastAsia"/>
        </w:rPr>
        <w:t xml:space="preserve">，主要原因是</w:t>
      </w:r>
      <w:r>
        <w:rPr>
          <w:rFonts w:hint="eastAsia"/>
          <w:highlight w:val="none"/>
          <w:lang w:val="en-US" w:eastAsia="zh-CN"/>
        </w:rPr>
        <w:t xml:space="preserve">工资结构调整，人员经费增加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19.99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8.06%</w:t>
      </w:r>
      <w:r>
        <w:rPr>
          <w:rFonts w:hint="eastAsia"/>
        </w:rPr>
        <w:t xml:space="preserve">，较2023年度预算数</w:t>
      </w:r>
      <w:r>
        <w:rPr>
          <w:rFonts w:hint="eastAsia"/>
          <w:lang w:val="en-US" w:eastAsia="zh-CN"/>
        </w:rPr>
        <w:t xml:space="preserve">18.22</w:t>
      </w:r>
      <w:r>
        <w:rPr>
          <w:rFonts w:hint="eastAsia"/>
        </w:rPr>
        <w:t xml:space="preserve">万元，</w:t>
      </w:r>
      <w:r>
        <w:rPr>
          <w:rFonts w:hint="eastAsia"/>
          <w:lang w:val="en-US" w:eastAsia="zh-CN"/>
        </w:rPr>
        <w:t xml:space="preserve">增长1.77</w:t>
      </w:r>
      <w:r>
        <w:rPr>
          <w:rFonts w:hint="eastAsia"/>
        </w:rPr>
        <w:t xml:space="preserve">万元，</w:t>
      </w:r>
      <w:r>
        <w:rPr>
          <w:rFonts w:hint="eastAsia"/>
          <w:lang w:val="en-US" w:eastAsia="zh-CN"/>
        </w:rPr>
        <w:t xml:space="preserve">增长9.71%</w:t>
      </w:r>
      <w:r>
        <w:rPr>
          <w:rFonts w:hint="eastAsia"/>
        </w:rPr>
        <w:t xml:space="preserve">，主要原因是：</w:t>
      </w:r>
      <w:r>
        <w:rPr>
          <w:rFonts w:hint="eastAsia"/>
          <w:highlight w:val="none"/>
        </w:rPr>
        <w:t xml:space="preserve">工会经费和其他交通费用与职工工资相关，工资调整，工会经费和其他交通费用也相应增长较多</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220.20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88.77%</w:t>
      </w:r>
      <w:r>
        <w:rPr>
          <w:rFonts w:hint="eastAsia"/>
        </w:rPr>
        <w:t xml:space="preserve">，较2023年度预算数</w:t>
      </w:r>
      <w:r>
        <w:rPr>
          <w:rFonts w:hint="eastAsia"/>
          <w:lang w:val="en-US" w:eastAsia="zh-CN"/>
        </w:rPr>
        <w:t xml:space="preserve">174.11</w:t>
      </w:r>
      <w:r>
        <w:rPr>
          <w:rFonts w:hint="eastAsia"/>
        </w:rPr>
        <w:t xml:space="preserve">万元，</w:t>
      </w:r>
      <w:r>
        <w:rPr>
          <w:rFonts w:hint="eastAsia"/>
          <w:lang w:val="en-US" w:eastAsia="zh-CN"/>
        </w:rPr>
        <w:t xml:space="preserve">增长46.09</w:t>
      </w:r>
      <w:r>
        <w:rPr>
          <w:rFonts w:hint="eastAsia"/>
        </w:rPr>
        <w:t xml:space="preserve">万元，</w:t>
      </w:r>
      <w:r>
        <w:rPr>
          <w:rFonts w:hint="eastAsia"/>
          <w:lang w:val="en-US" w:eastAsia="zh-CN"/>
        </w:rPr>
        <w:t xml:space="preserve">增长26.47%</w:t>
      </w:r>
      <w:r>
        <w:rPr>
          <w:rFonts w:hint="eastAsia"/>
        </w:rPr>
        <w:t xml:space="preserve">，主要原因是：</w:t>
      </w:r>
      <w:r>
        <w:rPr>
          <w:rFonts w:hint="eastAsia"/>
          <w:highlight w:val="none"/>
        </w:rPr>
        <w:t xml:space="preserve">基本工资调增，加上随月发放奖励性补贴增多，社保费及住房公积金也有所增加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3.17%</w:t>
      </w:r>
      <w:r>
        <w:rPr>
          <w:rFonts w:hint="eastAsia"/>
        </w:rPr>
        <w:t xml:space="preserve">，较2023年度预算数</w:t>
      </w:r>
      <w:r>
        <w:rPr>
          <w:rFonts w:hint="eastAsia"/>
          <w:lang w:val="en-US" w:eastAsia="zh-CN"/>
        </w:rPr>
        <w:t xml:space="preserve">5.06</w:t>
      </w:r>
      <w:r>
        <w:rPr>
          <w:rFonts w:hint="eastAsia"/>
        </w:rPr>
        <w:t xml:space="preserve">万元，</w:t>
      </w:r>
      <w:r>
        <w:rPr>
          <w:rFonts w:hint="eastAsia"/>
          <w:lang w:val="en-US" w:eastAsia="zh-CN"/>
        </w:rPr>
        <w:t xml:space="preserve">增长2.80</w:t>
      </w:r>
      <w:r>
        <w:rPr>
          <w:rFonts w:hint="eastAsia"/>
        </w:rPr>
        <w:t xml:space="preserve">万元，</w:t>
      </w:r>
      <w:r>
        <w:rPr>
          <w:rFonts w:hint="eastAsia"/>
          <w:lang w:val="en-US" w:eastAsia="zh-CN"/>
        </w:rPr>
        <w:t xml:space="preserve">增长55.34%</w:t>
      </w:r>
      <w:r>
        <w:rPr>
          <w:rFonts w:hint="eastAsia"/>
        </w:rPr>
        <w:t xml:space="preserve">，主要原因是：</w:t>
      </w:r>
      <w:r>
        <w:rPr>
          <w:rFonts w:hint="eastAsia"/>
          <w:highlight w:val="none"/>
        </w:rPr>
        <w:t xml:space="preserve">退休人员补助政策调整，每月补贴增加</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02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0.50</w:t>
      </w:r>
      <w:r>
        <w:rPr>
          <w:rFonts w:hint="eastAsia"/>
          <w:b w:val="0"/>
          <w:bCs w:val="0"/>
          <w:sz w:val="28"/>
          <w:szCs w:val="28"/>
        </w:rPr>
        <w:t xml:space="preserve">万元，同口径较2023年度预算数</w:t>
      </w:r>
      <w:r>
        <w:rPr>
          <w:rFonts w:hint="eastAsia"/>
          <w:b w:val="0"/>
          <w:bCs w:val="0"/>
          <w:sz w:val="28"/>
          <w:szCs w:val="28"/>
          <w:lang w:val="en-US" w:eastAsia="zh-CN"/>
        </w:rPr>
        <w:t xml:space="preserve">1.80</w:t>
      </w:r>
      <w:r>
        <w:rPr>
          <w:rFonts w:hint="eastAsia"/>
          <w:b w:val="0"/>
          <w:bCs w:val="0"/>
          <w:sz w:val="28"/>
          <w:szCs w:val="28"/>
        </w:rPr>
        <w:t xml:space="preserve">万元，</w:t>
      </w:r>
      <w:r>
        <w:rPr>
          <w:rFonts w:hint="eastAsia"/>
          <w:b w:val="0"/>
          <w:bCs w:val="0"/>
          <w:sz w:val="28"/>
          <w:szCs w:val="28"/>
          <w:lang w:val="en-US" w:eastAsia="zh-CN"/>
        </w:rPr>
        <w:t xml:space="preserve">减少1.30</w:t>
      </w:r>
      <w:r>
        <w:rPr>
          <w:rFonts w:hint="eastAsia"/>
          <w:b w:val="0"/>
          <w:bCs w:val="0"/>
          <w:sz w:val="28"/>
          <w:szCs w:val="28"/>
        </w:rPr>
        <w:t xml:space="preserve">万元，</w:t>
      </w:r>
      <w:r>
        <w:rPr>
          <w:rFonts w:hint="eastAsia"/>
          <w:b w:val="0"/>
          <w:bCs w:val="0"/>
          <w:sz w:val="28"/>
          <w:szCs w:val="28"/>
          <w:lang w:val="en-US" w:eastAsia="zh-CN"/>
        </w:rPr>
        <w:t xml:space="preserve">减少72.22%</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本年度未有因公出国（境）工作计划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0.50</w:t>
      </w:r>
      <w:r>
        <w:rPr>
          <w:rFonts w:hint="eastAsia"/>
          <w:b w:val="0"/>
          <w:bCs w:val="0"/>
          <w:sz w:val="28"/>
          <w:szCs w:val="28"/>
        </w:rPr>
        <w:t xml:space="preserve">万元，较2023年度预算数</w:t>
      </w:r>
      <w:r>
        <w:rPr>
          <w:sz w:val="28"/>
          <w:u w:color="auto"/>
        </w:rPr>
        <w:t xml:space="preserve">1.80</w:t>
      </w:r>
      <w:r>
        <w:rPr>
          <w:rFonts w:hint="eastAsia"/>
          <w:b w:val="0"/>
          <w:bCs w:val="0"/>
          <w:sz w:val="28"/>
          <w:szCs w:val="28"/>
        </w:rPr>
        <w:t xml:space="preserve">万元，</w:t>
      </w:r>
      <w:r>
        <w:rPr>
          <w:sz w:val="28"/>
          <w:u w:color="auto"/>
        </w:rPr>
        <w:t xml:space="preserve">减少1.30</w:t>
      </w:r>
      <w:r>
        <w:rPr>
          <w:rFonts w:hint="eastAsia"/>
          <w:b w:val="0"/>
          <w:bCs w:val="0"/>
          <w:sz w:val="28"/>
          <w:szCs w:val="28"/>
        </w:rPr>
        <w:t xml:space="preserve">万元，</w:t>
      </w:r>
      <w:r>
        <w:rPr>
          <w:sz w:val="28"/>
          <w:u w:color="auto"/>
        </w:rPr>
        <w:t xml:space="preserve">减少72.22%</w:t>
      </w:r>
      <w:r>
        <w:rPr>
          <w:rFonts w:hint="eastAsia"/>
          <w:b w:val="0"/>
          <w:bCs w:val="0"/>
          <w:sz w:val="28"/>
          <w:szCs w:val="28"/>
        </w:rPr>
        <w:t xml:space="preserve">，主要原因是</w:t>
      </w:r>
      <w:r>
        <w:rPr>
          <w:rFonts w:hint="eastAsia"/>
          <w:sz w:val="28"/>
          <w:szCs w:val="28"/>
          <w:highlight w:val="none"/>
          <w:lang w:val="en-US" w:eastAsia="zh-CN"/>
        </w:rPr>
        <w:t xml:space="preserve">按“过紧日子”的要求及上年度实际公务接待发生额调减预算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本年度无公务用车购置计划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本部门无公务用车，故无该项费用</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19.99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18.22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增加1.77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增长9.71%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增长较多的是工会经费和其他交通费用，这两项支出与职工工资相关，工资调整，工会经费和其他交通费用也相应增长较多</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46.6</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6.5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40.1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主要用于：购买电脑、桌椅等办公设备和家具，以及委托审计服务费用。</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85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项目名称：审计业务-委托审计费，预算资金40.10万元，2024年度绩效目标为：根据广西壮族自治区审计厅、财政厅《关于进一步加强政府投资建设项目资金管理和监督的意见》（桂审投〔2008〕217号）和《环江毛南族自治县政府投资项目审计暂行办法》（环政发〔2009〕20号）、《自治县脱贫攻坚指挥部办公室进一步规范扶贫项目工程竣工结算审计有关事项的通知》（环脱指办字〔2019〕46号）的规定，及自治县委员会常委会会议纪要（2014年8月21日七届第38号）的同意。主要用于2024年我局计划聘请社会中介机构对我县部分政府投资审计项目进行审计的费用。设1条数量指标，数量指标为：完成项目数的90%以上，审计总资金3亿元以上；设1条质量指标，质量指标为：资金使用合规性=按规定使用资金；设1条时效指标：12月份前完成当年年度审计计划项目；设1条成本指标：经费控制=按项目合同规定；设1条经济效益指标：核减工程造价200万元左右；设1条社会效益指标：节约政府投资建设资金200万元以上；设1条满意度指标：被审计对象满意度95%以上。</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环江毛南族自治县审计局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29"/>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环江毛南族自治县审计局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291.97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22.10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333.05</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环江毛南族自治县审计局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126001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环江毛南族自治县审计局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333.05</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333.05</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333.05</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3"/>
      <w:bookmarkStart w:id="20" w:name="bookmark41"/>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环江毛南族自治县审计局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333.05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248.05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126001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333.05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248.05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200.86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一般行政管理事务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审计业务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审计管理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信息化建设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2010899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其他审计事务支出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环江毛南族自治县审计局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291.97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22.10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333.05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环江毛南族自治县审计局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126001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333.05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248.05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228.06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19.99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200.86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200.85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186.97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13.88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一般行政管理事务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4.20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审计业务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50.10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审计管理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信息化建设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2010899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其他审计事务支出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1.91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22.10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22.10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18.99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18.99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18.99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环江毛南族自治县审计局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248.05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228.06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19.99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35.34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35.34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19.99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19.99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环江毛南族自治县审计局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126001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bookmarkStart w:id="31" w:name="_GoBack"/>
            <w:r>
              <w:t xml:space="preserve">单位名称：</w:t>
            </w:r>
            <w:r>
              <w:rPr>
                <w:rFonts w:hint="eastAsia"/>
                <w:lang w:eastAsia="zh-CN"/>
              </w:rPr>
              <w:t xml:space="preserve">环江毛南族自治县审计局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2010802</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一般行政管理事务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审计业务</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审计管理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信息化建设</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2010899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其他审计事务支出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bookmarkEnd w:id="31"/>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环江毛南族自治县审计局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环江毛南族自治县审计局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审计业务费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期预算实施的经常性审计、经济责任审计、上级审计机关统一组织的审计和政府投资中心独立完成的政府投资审计等项目的经费支出，具体包括审计事前、事中、事后产生的审计调查、办公、差旅、交通、审计档案整理、审计整改工作等审计成本费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审计管理费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期预算费用实施项目，完成审计人员短、中、长期培训，审计书籍、报刊、杂志支出及审计法律法规的宣传，固定资产购置费（办公家具、空调等）和购买办公用品、日常出差及公务接待等工作，以及补充自聘人员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信息化建设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期预算目标，完成下列事项工作：编制依据是根据国家审计署及全区“金审工程”的统一规划建设，地市、县审计机关需布署国家审计署开发的审计管理系统“一拖N”版，以提升市、县审计机关的审计信息化水平和计算机审计能力。一是用于金审工程每年的维护费；二是区市县审计三级联动运行费；三是审计应用软件、工程审计软件维护及人员培训费用；四是每年的监控纲络费用；五是审计人员专业用国产电脑（台式电脑及笔记本电脑）购置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其他审计事务支出（政府中心工作）</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按照中期预算的开支要求，根据县政府的安排，预算费用主要用乡村振兴联系点的各项工作经费，包括、村委村干及贫困户的慰问费用等；单位清洁责任区的各种费用等。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审计业务-委托审计费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广西壮族自治区审计厅、财政厅《关于进一步加强政府投资建设项目资金管理和监督的意见》（桂审投〔2008〕217号）和《环江毛南族自治县政府投资项目审计暂行办法》（环政发〔2009〕20号）、《自治县脱贫攻坚指挥部办公室进一步规范扶贫项目工程竣工结算审计有关事项的通知》（环脱指办字〔2019〕46号）的规定，及自治县委员会常委会会议纪要（2014年8月21日七届第38号）的同意。主要用于2021年我局计划聘请社会中介机构对我县部分政府投资审计项目进行审计的费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其他审计事务支出（党支部费用）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按照中期预算数，完成局党支部的各项组织活动。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126001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环江毛南族自治县审计局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事业运行支出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4.80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主要用于单位聘请保安劳务费支出，每月4000元左右</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6"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2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024"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23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026"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23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027"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23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028"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23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9"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23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2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3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02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23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wtcTrZEqfGjEa96DGLeW+Q==" w:hash="GJ6rZ1M1icoT+00IoZwj4mjTA2gEEz2kBXdwuyVzgGwUwe8CPBXqxnSb6jp+nkQ4jp48zYT+lWI572FK6jKYU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333.05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291.97</c:v>
                </c:pt>
                <c:pt idx="1">
                  <c:v>22.1</c:v>
                </c:pt>
                <c:pt idx="2">
                  <c:v>18.99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318.82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333.05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248.05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85.0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19.99</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228.06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228.06</c:v>
                </c:pt>
                <c:pt idx="1">
                  <c:v>19.99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1.8</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2024-03-01T02:15:31Z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51</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EBD954F3D390499C93CEF09EDC06E328_13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51</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2024-03-01T03:16:56Z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EBD954F3D390499C93CEF09EDC06E328_13</vt:lpstr>
  </property>
</Properties>
</file>