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环江毛南族自治县财政局</w:t>
      </w:r>
    </w:p>
    <w:p>
      <w:pPr>
        <w:pStyle w:val="Bodytext|5"/>
        <w:jc w:val="center"/>
        <w:rPr>
          <w:rFonts w:eastAsia="宋体" w:eastAsiaTheme="majorEastAsia" w:hint="eastAsia"/>
          <w:sz w:val="56"/>
          <w:szCs w:val="56"/>
          <w:lang w:val="en-US" w:eastAsia="zh-CN"/>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r>
        <w:rPr>
          <w:rFonts w:ascii="宋体" w:eastAsia="宋体" w:hAnsi="宋体" w:asciiTheme="majorEastAsia" w:eastAsiaTheme="majorEastAsia" w:hAnsiTheme="majorEastAsia" w:cs="Times New Roman" w:cstheme="majorEastAsia" w:hint="eastAsia"/>
          <w:sz w:val="56"/>
          <w:szCs w:val="56"/>
          <w:lang w:val="en-US" w:eastAsia="zh-CN"/>
        </w:rPr>
        <w:t xml:space="preserve">公开及“三公”经费预算编制说明</w:t>
      </w:r>
    </w:p>
    <w:p>
      <w:pPr>
        <w:pStyle w:val="Heading#1|1"/>
        <w:keepNext/>
        <w:keepLines/>
        <w:spacing w:after="240"/>
        <w:jc w:val="center"/>
      </w:pPr>
      <w:bookmarkStart w:id="0" w:name="bookmark1"/>
      <w:bookmarkStart w:id="1" w:name="bookmark2"/>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环江毛南族自治县财政局</w:t>
      </w:r>
      <w:r>
        <w:rPr>
          <w:u w:color="auto"/>
        </w:rPr>
        <w:t xml:space="preserve">单位</w:t>
      </w:r>
      <w:r>
        <w:t xml:space="preserve">概况</w:t>
      </w:r>
    </w:p>
    <w:p>
      <w:pPr>
        <w:pStyle w:val="Bodytext|2"/>
        <w:jc w:val="left"/>
        <w:rPr>
          <w:rFonts w:hint="eastAsia"/>
          <w:b w:val="0"/>
          <w:bCs w:val="0"/>
          <w:lang w:val="en-US" w:eastAsia="zh-CN"/>
        </w:rPr>
      </w:pPr>
      <w:r>
        <w:rPr>
          <w:rFonts w:hint="eastAsia"/>
          <w:b w:val="0"/>
          <w:bCs w:val="0"/>
          <w:lang w:val="en-US" w:eastAsia="zh-CN"/>
        </w:rPr>
        <w:t xml:space="preserve">一、主要职责</w:t>
      </w:r>
    </w:p>
    <w:p>
      <w:pPr>
        <w:pStyle w:val="Bodytext|2"/>
        <w:jc w:val="left"/>
        <w:rPr>
          <w:rFonts w:hint="eastAsia"/>
          <w:b w:val="0"/>
          <w:bCs w:val="0"/>
        </w:rPr>
      </w:pPr>
      <w:r>
        <w:rPr>
          <w:rFonts w:hint="eastAsia"/>
          <w:b w:val="0"/>
          <w:bCs w:val="0"/>
          <w:lang w:val="en-US" w:eastAsia="zh-CN"/>
        </w:rPr>
        <w:t xml:space="preserve">二、</w:t>
      </w:r>
      <w:r>
        <w:rPr>
          <w:rFonts w:hint="eastAsia"/>
          <w:b w:val="0"/>
          <w:bCs w:val="0"/>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环江毛南族自治县财政局</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环江毛南族自治县财政局</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七、一般公共预算“三公”经费支出情况表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2"/>
      <w:bookmarkStart w:id="4" w:name="bookmark14"/>
      <w:bookmarkStart w:id="5" w:name="bookmark13"/>
      <w:r>
        <w:rPr>
          <w:b/>
          <w:bCs/>
          <w:sz w:val="40"/>
          <w:szCs w:val="40"/>
        </w:rPr>
        <w:t xml:space="preserve">第一部分</w:t>
      </w:r>
      <w:r>
        <w:rPr>
          <w:rFonts w:hint="eastAsia"/>
          <w:b/>
          <w:bCs/>
          <w:sz w:val="40"/>
          <w:szCs w:val="40"/>
          <w:lang w:eastAsia="zh-CN"/>
        </w:rPr>
        <w:t xml:space="preserve">：</w:t>
      </w:r>
      <w:r>
        <w:rPr>
          <w:b/>
          <w:sz w:val="40"/>
          <w:u w:color="auto"/>
        </w:rPr>
        <w:t xml:space="preserve">环江毛南族自治县财政局</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（一）贯彻国家财政的方针政策及其他有关政策；拟订财政发展规划、政策和改革方案并组织实施，拟订财政分配政策，参与制定各项宏观经济政策，提出运用财政政策实施宏观调控的建议。</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（二）起草财政、预算、财务、会计、资产评估管理等规范性文件。</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承担全县各项财政收支管理的责任；负责编制年度县本级预决算草案并组织执行；受自治县人民政府委托，向自治县人民代表大会报告全县和县本级预算执行情况及预算草案，向自治县人大常委会报告县本级决算和预算调整方案；组织制订经费开支标准、定额，负责审核批复县本级部门（单位）的年度预决算。督促部门做好预决算公开。</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（四）按分工负责政府非税收入管理。负责政府性基金管理，按规定管理行政事业性收费。编制政府性基金预决算草案；管理财政票据，负责彩票市场监管。</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（五）组织制定国库管理制度，按规定开展国库现金管理工作。负责制定政府采购制度并监督管理。</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（六）负责制定行政事业单位国有资产管理规章制度，管理县本级行政事业单位国有资产，负责行政事业单位和社会团体的非贸易外汇管理。负责此次机构改革期间小车定编工作。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编制国有资本经营预决算草案，制定国有资本经营预算的制度和办法，负责县本级企业国有资本收益收支管理，组织实施企业财务制度，按规定管理地方金融类企业国有资产，参与拟订企业国有资产管理相关制度。</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（八）负责管理自治县政府性投资项目资金，参与拟订自治县基本建设投资的有关政策。负责有关政策性补贴和专项储备资金财政管理工作。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（九）负责社会保险基金财政管理工作，拟订社会保障资金（基金）的财务管理制度和办法，编制社会保障预决算草案。</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（十）拟订地方政府性债务管理制度和政策，防范财政风险。管理全县政府外债。</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（十一）负责管理全县会计、资产评估工作，监督和规范会计行为，组织实施国家统一的会计制度。</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（十二）监督检查财税法规、政策的执行情况，反映财政收支管理中的重大问题。</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三）贯彻执行国家和自治区有关金融工作的方针、政策和法律、法规，会同有关部门拟订全县金融支持经济社会发展的政策措施和全县金融业发展规划或计划并组织实施;承担全县金融工作及金融工作议事协调机制的具体工作;负责组织实施自治县人民政府对地方金融机构的管理。</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（十四）完成自治县党委、自治县人民政府交办的其他事项。</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(十五)加强的职责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1.深化财税体制改革。完善预算管理制度，加快建立全面规范、公开透明的现代预算制度。完善自治县和乡（镇）政府间财政关系，建立事权和支出责任相适应的制度。健全预算绩效管理机制，逐步将预算绩效管理范围覆盖各级预算单位和所有财政资金。</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2.防范化解政府性债务风险。健全防范化解政府性债务风险的制度体系，规范政府举债行为，坚决遏制隐性债务增量。强化属地风险处置责任，全面监测全县债务规模和分析风险状况，着力防控隐性债务风险，牢牢守住不发生系统性风险的底线。</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行政单位1个，是财政局机关本级；局属参照公务员管理事业单位5个，分别是自治县财政稽查中心、财政绩效管理中心、财政投资评审中心、财政预算编审中心、国库集中支付中心；局属非参照公务员管理全额事业单位1个，系自治县金融管理工作中心。下属二层机构已全部纲入部门预算工公开。</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8"/>
      <w:bookmarkStart w:id="9" w:name="bookmark69"/>
      <w:bookmarkStart w:id="10" w:name="bookmark27"/>
      <w:bookmarkStart w:id="11" w:name="bookmark28"/>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环江毛南族自治县财政局</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4868.57</w:t>
      </w:r>
      <w:r>
        <w:rPr>
          <w:rFonts w:hint="eastAsia"/>
          <w:b w:val="0"/>
          <w:bCs w:val="0"/>
          <w:sz w:val="28"/>
          <w:szCs w:val="28"/>
        </w:rPr>
        <w:t xml:space="preserve">万元，总支出</w:t>
      </w:r>
      <w:r>
        <w:rPr>
          <w:rFonts w:hint="eastAsia"/>
          <w:sz w:val="28"/>
          <w:szCs w:val="28"/>
          <w:lang w:val="en-US" w:eastAsia="zh-CN"/>
        </w:rPr>
        <w:t xml:space="preserve">4868.57</w:t>
      </w:r>
      <w:r>
        <w:rPr>
          <w:rFonts w:hint="eastAsia"/>
          <w:b w:val="0"/>
          <w:bCs w:val="0"/>
          <w:sz w:val="28"/>
          <w:szCs w:val="28"/>
        </w:rPr>
        <w:t xml:space="preserve">万元。总收入较2023年度预算数</w:t>
      </w:r>
      <w:r>
        <w:rPr>
          <w:rFonts w:hint="eastAsia"/>
          <w:sz w:val="28"/>
          <w:szCs w:val="28"/>
          <w:lang w:val="en-US" w:eastAsia="zh-CN"/>
        </w:rPr>
        <w:t xml:space="preserve">4176.01</w:t>
      </w:r>
      <w:r>
        <w:rPr>
          <w:rFonts w:hint="eastAsia"/>
          <w:b w:val="0"/>
          <w:bCs w:val="0"/>
          <w:sz w:val="28"/>
          <w:szCs w:val="28"/>
        </w:rPr>
        <w:t xml:space="preserve">万元，</w:t>
      </w:r>
      <w:r>
        <w:rPr>
          <w:rFonts w:hint="eastAsia"/>
          <w:sz w:val="28"/>
          <w:szCs w:val="28"/>
        </w:rPr>
        <w:t xml:space="preserve">增加692.56</w:t>
      </w:r>
      <w:r>
        <w:rPr>
          <w:rFonts w:hint="eastAsia"/>
          <w:b w:val="0"/>
          <w:bCs w:val="0"/>
          <w:sz w:val="28"/>
          <w:szCs w:val="28"/>
        </w:rPr>
        <w:t xml:space="preserve">万元，</w:t>
      </w:r>
      <w:r>
        <w:rPr>
          <w:rFonts w:hint="eastAsia"/>
          <w:sz w:val="28"/>
          <w:szCs w:val="28"/>
        </w:rPr>
        <w:t xml:space="preserve">增长16.58%</w:t>
      </w:r>
      <w:r>
        <w:rPr>
          <w:rFonts w:hint="eastAsia"/>
          <w:b w:val="0"/>
          <w:bCs w:val="0"/>
          <w:sz w:val="28"/>
          <w:szCs w:val="28"/>
        </w:rPr>
        <w:t xml:space="preserve">，主要原因是</w:t>
      </w:r>
      <w:r>
        <w:rPr>
          <w:rFonts w:hint="eastAsia"/>
          <w:highlight w:val="none"/>
          <w:lang w:val="en-US" w:eastAsia="zh-CN"/>
        </w:rPr>
        <w:t xml:space="preserve">2023年度项目建设资金未形成支出，即上年结转结余列入年度部门预算指标较上年增大。</w:t>
      </w:r>
      <w:r>
        <w:rPr>
          <w:rFonts w:hint="eastAsia"/>
          <w:b w:val="0"/>
          <w:bCs w:val="0"/>
          <w:sz w:val="28"/>
          <w:szCs w:val="28"/>
        </w:rPr>
        <w:t xml:space="preserve">。总支出较2023年度预算数</w:t>
      </w:r>
      <w:r>
        <w:rPr>
          <w:rFonts w:hint="eastAsia"/>
          <w:sz w:val="28"/>
          <w:szCs w:val="28"/>
          <w:lang w:val="en-US" w:eastAsia="zh-CN"/>
        </w:rPr>
        <w:t xml:space="preserve">4176.01</w:t>
      </w:r>
      <w:r>
        <w:rPr>
          <w:rFonts w:hint="eastAsia"/>
          <w:b w:val="0"/>
          <w:bCs w:val="0"/>
          <w:sz w:val="28"/>
          <w:szCs w:val="28"/>
        </w:rPr>
        <w:t xml:space="preserve">万元，</w:t>
      </w:r>
      <w:r>
        <w:rPr>
          <w:rFonts w:hint="eastAsia"/>
          <w:sz w:val="28"/>
          <w:szCs w:val="28"/>
        </w:rPr>
        <w:t xml:space="preserve">增加692.56</w:t>
      </w:r>
      <w:r>
        <w:rPr>
          <w:rFonts w:hint="eastAsia"/>
          <w:b w:val="0"/>
          <w:bCs w:val="0"/>
          <w:sz w:val="28"/>
          <w:szCs w:val="28"/>
        </w:rPr>
        <w:t xml:space="preserve">万元，</w:t>
      </w:r>
      <w:r>
        <w:rPr>
          <w:rFonts w:hint="eastAsia"/>
          <w:sz w:val="28"/>
          <w:szCs w:val="28"/>
        </w:rPr>
        <w:t xml:space="preserve">增长16.58%</w:t>
      </w:r>
      <w:r>
        <w:rPr>
          <w:rFonts w:hint="eastAsia"/>
          <w:b w:val="0"/>
          <w:bCs w:val="0"/>
          <w:sz w:val="28"/>
          <w:szCs w:val="28"/>
        </w:rPr>
        <w:t xml:space="preserve">，主要原因是</w:t>
      </w:r>
      <w:r>
        <w:rPr>
          <w:rFonts w:hint="eastAsia"/>
          <w:highlight w:val="none"/>
          <w:lang w:val="en-US" w:eastAsia="zh-CN"/>
        </w:rPr>
        <w:t xml:space="preserve">2023年度项目建设资金未形成支出，即上年结转结余列入年度部门预算指标较上年增大。</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650"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4868.57</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4176.01</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增加692.56</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增长16.58%</w:t>
      </w:r>
      <w:r>
        <w:rPr>
          <w:rFonts w:ascii="宋体" w:eastAsia="宋体" w:hAnsi="宋体" w:cs="宋体" w:hint="eastAsia"/>
          <w:sz w:val="28"/>
          <w:szCs w:val="28"/>
          <w:u w:color="auto"/>
        </w:rPr>
        <w:t xml:space="preserve">，主要原因是</w:t>
      </w:r>
      <w:r>
        <w:rPr>
          <w:rFonts w:hint="eastAsia"/>
          <w:highlight w:val="none"/>
          <w:lang w:val="en-US" w:eastAsia="zh-CN"/>
        </w:rPr>
        <w:t xml:space="preserve">2023年度项目建设资金未形成支出，即上年结转结余列入年度部门预算指标较上年增大。</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651"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4868.57</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4176.01</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增加692.56</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增长16.58%</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2023年度项目建设资金未形成支出，即上年结转结余列入年度部门预算指标较上年增大。</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2023年度项目建设资金未形成支出，即上年结转结余列入年度部门预算指标较上年增大。</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7</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科学技术支出</w:t>
      </w:r>
      <w:r>
        <w:rPr>
          <w:rFonts w:ascii="宋体" w:eastAsia="宋体" w:hAnsi="宋体" w:cs="宋体" w:hint="eastAsia"/>
          <w:sz w:val="28"/>
          <w:szCs w:val="28"/>
          <w:lang w:val="en-US" w:eastAsia="zh-CN"/>
        </w:rPr>
        <w:t xml:space="preserve">90.00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1.85%</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减少37.64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减少29.49%</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严格执行政府过紧日子，压减部门经费支出。</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农林水支出</w:t>
      </w:r>
      <w:r>
        <w:rPr>
          <w:rFonts w:ascii="宋体" w:eastAsia="宋体" w:hAnsi="宋体" w:cs="宋体" w:hint="eastAsia"/>
          <w:sz w:val="28"/>
          <w:szCs w:val="28"/>
          <w:lang w:val="en-US" w:eastAsia="zh-CN"/>
        </w:rPr>
        <w:t xml:space="preserve">2813.53</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57.79%</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增长427.54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增长17.92%</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2023年度项目建设资金未形成支出，即上年结转结余列入年度部门预算指标较上年增长。</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1447.52</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29.73%</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减少32.43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减少2.19%</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严格执行政府过紧日子，压减部门经费支出。</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88.08</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1.81%</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增长9.89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增长12.65%</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新录用人员增加3人，年度内人员公积金缴费基数增大。</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5</w:t>
      </w:r>
      <w:r>
        <w:rPr>
          <w:rFonts w:ascii="宋体" w:eastAsia="宋体" w:hAnsi="宋体" w:cs="宋体"/>
          <w:sz w:val="28"/>
          <w:u w:color="auto"/>
        </w:rPr>
        <w:t xml:space="preserve">)</w:t>
      </w:r>
      <w:r>
        <w:rPr>
          <w:rFonts w:ascii="宋体" w:eastAsia="宋体" w:hAnsi="宋体" w:cs="宋体"/>
          <w:sz w:val="28"/>
          <w:u w:color="auto"/>
        </w:rPr>
        <w:t xml:space="preserve">文化旅游体育与传媒支出</w:t>
      </w:r>
      <w:r>
        <w:rPr>
          <w:rFonts w:ascii="宋体" w:eastAsia="宋体" w:hAnsi="宋体" w:cs="宋体" w:hint="eastAsia"/>
          <w:sz w:val="28"/>
          <w:szCs w:val="28"/>
          <w:lang w:val="en-US" w:eastAsia="zh-CN"/>
        </w:rPr>
        <w:t xml:space="preserve">1.17</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0.02%</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增长1.17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根据部门支出分类需要，调整部门功能分类科目。</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6</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102.27</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2.10%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减少1.98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减少1.90%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人员退休减少支出。</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7</w:t>
      </w:r>
      <w:r>
        <w:rPr>
          <w:rFonts w:ascii="宋体" w:eastAsia="宋体" w:hAnsi="宋体" w:cs="宋体"/>
          <w:sz w:val="28"/>
          <w:u w:color="auto"/>
        </w:rPr>
        <w:t xml:space="preserve">)</w:t>
      </w:r>
      <w:r>
        <w:rPr>
          <w:rFonts w:ascii="宋体" w:eastAsia="宋体" w:hAnsi="宋体" w:cs="宋体"/>
          <w:sz w:val="28"/>
          <w:u w:color="auto"/>
        </w:rPr>
        <w:t xml:space="preserve">交通运输支出</w:t>
      </w:r>
      <w:r>
        <w:rPr>
          <w:rFonts w:ascii="宋体" w:eastAsia="宋体" w:hAnsi="宋体" w:cs="宋体" w:hint="eastAsia"/>
          <w:sz w:val="28"/>
          <w:szCs w:val="28"/>
          <w:lang w:val="en-US" w:eastAsia="zh-CN"/>
        </w:rPr>
        <w:t xml:space="preserve">326.00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6.70%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增长326.00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根据部门支出分类需要，调整部门功能分类科目。</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1019.66</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20.94%</w:t>
      </w:r>
      <w:r>
        <w:rPr>
          <w:rFonts w:ascii="宋体" w:eastAsia="宋体" w:hAnsi="宋体" w:cs="宋体"/>
          <w:sz w:val="28"/>
          <w:u w:color="auto"/>
        </w:rPr>
        <w:t xml:space="preserve">,比上年</w:t>
      </w:r>
      <w:r>
        <w:rPr>
          <w:rFonts w:ascii="宋体" w:eastAsia="宋体" w:hAnsi="宋体" w:cs="宋体"/>
          <w:sz w:val="28"/>
          <w:u w:color="auto"/>
        </w:rPr>
        <w:t xml:space="preserve">增长127.51</w:t>
      </w:r>
      <w:r>
        <w:rPr>
          <w:rFonts w:ascii="宋体" w:eastAsia="宋体" w:hAnsi="宋体" w:cs="宋体"/>
          <w:sz w:val="28"/>
          <w:u w:color="auto"/>
        </w:rPr>
        <w:t xml:space="preserve">万元，</w:t>
      </w:r>
      <w:r>
        <w:rPr>
          <w:rFonts w:ascii="宋体" w:eastAsia="宋体" w:hAnsi="宋体" w:cs="宋体"/>
          <w:sz w:val="28"/>
          <w:u w:color="auto"/>
        </w:rPr>
        <w:t xml:space="preserve">增长14.29%</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881.71</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86.47%</w:t>
      </w:r>
      <w:r>
        <w:rPr>
          <w:rFonts w:ascii="宋体" w:eastAsia="宋体" w:hAnsi="宋体" w:cs="宋体" w:hint="eastAsia"/>
          <w:sz w:val="28"/>
          <w:szCs w:val="28"/>
        </w:rPr>
        <w:t xml:space="preserve">,比上年</w:t>
      </w:r>
      <w:r>
        <w:rPr>
          <w:rFonts w:ascii="宋体" w:eastAsia="宋体" w:hAnsi="宋体" w:cs="宋体"/>
          <w:sz w:val="28"/>
          <w:u w:color="auto"/>
        </w:rPr>
        <w:t xml:space="preserve">增长119.11</w:t>
      </w:r>
      <w:r>
        <w:rPr>
          <w:rFonts w:ascii="宋体" w:eastAsia="宋体" w:hAnsi="宋体" w:cs="宋体"/>
          <w:sz w:val="28"/>
          <w:u w:color="auto"/>
        </w:rPr>
        <w:t xml:space="preserve">万元，</w:t>
      </w:r>
      <w:r>
        <w:rPr>
          <w:rFonts w:ascii="宋体" w:eastAsia="宋体" w:hAnsi="宋体" w:cs="宋体"/>
          <w:sz w:val="28"/>
          <w:u w:color="auto"/>
        </w:rPr>
        <w:t xml:space="preserve">增长15.62%</w:t>
      </w:r>
      <w:r>
        <w:rPr>
          <w:rFonts w:ascii="宋体" w:eastAsia="宋体" w:hAnsi="宋体" w:cs="宋体"/>
          <w:sz w:val="28"/>
          <w:u w:color="auto"/>
        </w:rPr>
        <w:t xml:space="preserve">,主要原因是：新录用人员增加3人，年度内人员支出增大。</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88.86</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8.71%</w:t>
      </w:r>
      <w:r>
        <w:rPr>
          <w:rFonts w:ascii="宋体" w:eastAsia="宋体" w:hAnsi="宋体" w:cs="宋体" w:hint="eastAsia"/>
          <w:sz w:val="28"/>
          <w:szCs w:val="28"/>
        </w:rPr>
        <w:t xml:space="preserve">,比上年</w:t>
      </w:r>
      <w:r>
        <w:rPr>
          <w:rFonts w:ascii="宋体" w:eastAsia="宋体" w:hAnsi="宋体" w:cs="宋体"/>
          <w:sz w:val="28"/>
          <w:u w:color="auto"/>
        </w:rPr>
        <w:t xml:space="preserve">减少3.88</w:t>
      </w:r>
      <w:r>
        <w:rPr>
          <w:rFonts w:ascii="宋体" w:eastAsia="宋体" w:hAnsi="宋体" w:cs="宋体"/>
          <w:sz w:val="28"/>
          <w:u w:color="auto"/>
        </w:rPr>
        <w:t xml:space="preserve">万元，</w:t>
      </w:r>
      <w:r>
        <w:rPr>
          <w:rFonts w:ascii="宋体" w:eastAsia="宋体" w:hAnsi="宋体" w:cs="宋体"/>
          <w:sz w:val="28"/>
          <w:u w:color="auto"/>
        </w:rPr>
        <w:t xml:space="preserve">减少4.18%</w:t>
      </w:r>
      <w:r>
        <w:rPr>
          <w:rFonts w:ascii="宋体" w:eastAsia="宋体" w:hAnsi="宋体" w:cs="宋体"/>
          <w:sz w:val="28"/>
          <w:u w:color="auto"/>
        </w:rPr>
        <w:t xml:space="preserve">,主要原因是：严格执行政府过紧日子，压减部门经费支出。</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49.10</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4.82%</w:t>
      </w:r>
      <w:r>
        <w:rPr>
          <w:rFonts w:ascii="宋体" w:eastAsia="宋体" w:hAnsi="宋体" w:cs="宋体" w:hint="eastAsia"/>
          <w:sz w:val="28"/>
          <w:szCs w:val="28"/>
        </w:rPr>
        <w:t xml:space="preserve">,比上年</w:t>
      </w:r>
      <w:r>
        <w:rPr>
          <w:rFonts w:ascii="宋体" w:eastAsia="宋体" w:hAnsi="宋体" w:cs="宋体"/>
          <w:sz w:val="28"/>
          <w:u w:color="auto"/>
        </w:rPr>
        <w:t xml:space="preserve">增长12.28</w:t>
      </w:r>
      <w:r>
        <w:rPr>
          <w:rFonts w:ascii="宋体" w:eastAsia="宋体" w:hAnsi="宋体" w:cs="宋体"/>
          <w:sz w:val="28"/>
          <w:u w:color="auto"/>
        </w:rPr>
        <w:t xml:space="preserve">万元，</w:t>
      </w:r>
      <w:r>
        <w:rPr>
          <w:rFonts w:ascii="宋体" w:eastAsia="宋体" w:hAnsi="宋体" w:cs="宋体"/>
          <w:sz w:val="28"/>
          <w:u w:color="auto"/>
        </w:rPr>
        <w:t xml:space="preserve">增长33.35%</w:t>
      </w:r>
      <w:r>
        <w:rPr>
          <w:rFonts w:ascii="宋体" w:eastAsia="宋体" w:hAnsi="宋体" w:cs="宋体"/>
          <w:sz w:val="28"/>
          <w:u w:color="auto"/>
        </w:rPr>
        <w:t xml:space="preserve">,主要原因是：退休人员增加。</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3848.91</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79.06%</w:t>
      </w:r>
      <w:r>
        <w:rPr>
          <w:rFonts w:ascii="宋体" w:eastAsia="宋体" w:hAnsi="宋体" w:cs="宋体" w:hint="eastAsia"/>
          <w:sz w:val="28"/>
          <w:szCs w:val="28"/>
        </w:rPr>
        <w:t xml:space="preserve">,比上年</w:t>
      </w:r>
      <w:r>
        <w:rPr>
          <w:rFonts w:ascii="宋体" w:eastAsia="宋体" w:hAnsi="宋体" w:cs="宋体"/>
          <w:sz w:val="28"/>
          <w:u w:color="auto"/>
        </w:rPr>
        <w:t xml:space="preserve">增长565.05</w:t>
      </w:r>
      <w:r>
        <w:rPr>
          <w:rFonts w:ascii="宋体" w:eastAsia="宋体" w:hAnsi="宋体" w:cs="宋体" w:hint="eastAsia"/>
          <w:sz w:val="28"/>
          <w:szCs w:val="28"/>
        </w:rPr>
        <w:t xml:space="preserve">万元，</w:t>
      </w:r>
      <w:r>
        <w:rPr>
          <w:rFonts w:ascii="宋体" w:eastAsia="宋体" w:hAnsi="宋体" w:cs="宋体"/>
          <w:sz w:val="28"/>
          <w:u w:color="auto"/>
        </w:rPr>
        <w:t xml:space="preserve">增长17.21%</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824.38</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21.42%</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减少240.49</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减少22.58%</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en-US" w:eastAsia="zh-CN" w:bidi="zh-TW"/>
        </w:rPr>
        <w:t xml:space="preserve">  </w:t>
      </w:r>
      <w:r>
        <w:rPr>
          <w:rFonts w:ascii="宋体" w:eastAsia="宋体" w:hAnsi="宋体" w:cs="宋体" w:hint="eastAsia"/>
          <w:color w:val="000000"/>
          <w:sz w:val="28"/>
          <w:szCs w:val="28"/>
          <w:lang w:val="zh-TW" w:eastAsia="zh-TW" w:bidi="zh-TW"/>
        </w:rPr>
        <w:t xml:space="preserve">严格执行政府过紧日子，压减部门经费支出。</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3024.53</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78.58%</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增长805.54</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增长36.30%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en-US" w:eastAsia="zh-CN" w:bidi="zh-TW"/>
        </w:rPr>
        <w:t xml:space="preserve">  </w:t>
      </w:r>
      <w:r>
        <w:rPr>
          <w:rFonts w:ascii="宋体" w:eastAsia="宋体" w:hAnsi="宋体" w:cs="宋体" w:hint="eastAsia"/>
          <w:color w:val="000000"/>
          <w:sz w:val="28"/>
          <w:szCs w:val="28"/>
          <w:lang w:val="zh-TW" w:eastAsia="zh-TW" w:bidi="zh-TW"/>
        </w:rPr>
        <w:t xml:space="preserve">两个项目资金预算增长。</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652"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4868.57</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4868.57</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4176.01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增加692.56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增长16.58%</w:t>
      </w:r>
      <w:r>
        <w:rPr>
          <w:rFonts w:ascii="宋体" w:eastAsia="宋体" w:hAnsi="宋体" w:cs="宋体" w:hint="eastAsia"/>
          <w:sz w:val="28"/>
          <w:szCs w:val="28"/>
        </w:rPr>
        <w:t xml:space="preserve">，主要原因是</w:t>
      </w:r>
      <w:r>
        <w:rPr>
          <w:rFonts w:hint="eastAsia"/>
          <w:highlight w:val="none"/>
          <w:lang w:val="en-US" w:eastAsia="zh-CN"/>
        </w:rPr>
        <w:t xml:space="preserve">2023年度项目建设资金未形成支出，即上年结转结余列入年度部门预算指标较上年增长。</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4176.01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增加692.56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增长16.58%</w:t>
      </w:r>
      <w:r>
        <w:rPr>
          <w:rFonts w:ascii="宋体" w:eastAsia="宋体" w:hAnsi="宋体" w:cs="宋体" w:hint="eastAsia"/>
          <w:sz w:val="28"/>
          <w:szCs w:val="28"/>
        </w:rPr>
        <w:t xml:space="preserve">，主要原因是</w:t>
      </w:r>
      <w:r>
        <w:rPr>
          <w:rFonts w:hint="eastAsia"/>
          <w:highlight w:val="none"/>
          <w:lang w:val="en-US" w:eastAsia="zh-CN"/>
        </w:rPr>
        <w:t xml:space="preserve">2023年度项目建设资金未形成支出，即上年结转结余列入年度部门预算指标较上年增长。</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653"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4868.57</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4176.01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增加692.56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增长16.58%</w:t>
      </w:r>
      <w:r>
        <w:rPr>
          <w:rFonts w:ascii="宋体" w:eastAsia="宋体" w:hAnsi="宋体" w:cs="宋体" w:hint="eastAsia"/>
          <w:sz w:val="28"/>
          <w:szCs w:val="28"/>
        </w:rPr>
        <w:t xml:space="preserve">，主要原因是</w:t>
      </w:r>
      <w:r>
        <w:rPr>
          <w:rFonts w:hint="eastAsia"/>
          <w:highlight w:val="none"/>
          <w:lang w:val="en-US" w:eastAsia="zh-CN"/>
        </w:rPr>
        <w:t xml:space="preserve">2023年度项目建设资金未形成支出，即上年结转结余列入年度部门预算指标较上年增长。</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332.00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1447.52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29.73%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1479.95</w:t>
      </w:r>
      <w:r>
        <w:rPr>
          <w:rFonts w:ascii="宋体" w:eastAsia="宋体" w:hAnsi="宋体" w:cs="宋体" w:hint="eastAsia"/>
          <w:sz w:val="28"/>
          <w:szCs w:val="28"/>
        </w:rPr>
        <w:t xml:space="preserve">万元，</w:t>
      </w:r>
      <w:r>
        <w:rPr>
          <w:rFonts w:ascii="宋体" w:eastAsia="宋体" w:hAnsi="宋体" w:cs="宋体"/>
          <w:sz w:val="28"/>
          <w:u w:color="auto"/>
        </w:rPr>
        <w:t xml:space="preserve">减少32.43</w:t>
      </w:r>
      <w:r>
        <w:rPr>
          <w:rFonts w:ascii="宋体" w:eastAsia="宋体" w:hAnsi="宋体" w:cs="宋体" w:hint="eastAsia"/>
          <w:sz w:val="28"/>
          <w:szCs w:val="28"/>
        </w:rPr>
        <w:t xml:space="preserve">万元，</w:t>
      </w:r>
      <w:r>
        <w:rPr>
          <w:rFonts w:ascii="宋体" w:eastAsia="宋体" w:hAnsi="宋体" w:cs="宋体"/>
          <w:sz w:val="28"/>
          <w:u w:color="auto"/>
        </w:rPr>
        <w:t xml:space="preserve">减少2.19%</w:t>
      </w:r>
      <w:r>
        <w:rPr>
          <w:rFonts w:ascii="宋体" w:eastAsia="宋体" w:hAnsi="宋体" w:cs="宋体" w:hint="eastAsia"/>
          <w:sz w:val="28"/>
          <w:szCs w:val="28"/>
        </w:rPr>
        <w:t xml:space="preserve">，主要原因是：</w:t>
      </w:r>
      <w:r>
        <w:rPr>
          <w:rFonts w:hint="eastAsia"/>
          <w:highlight w:val="none"/>
        </w:rPr>
        <w:t xml:space="preserve">严格执行政府过紧日子，压减部门经费支出。</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交通运输支出</w:t>
      </w:r>
      <w:r>
        <w:rPr>
          <w:rFonts w:ascii="宋体" w:eastAsia="宋体" w:hAnsi="宋体" w:cs="宋体" w:hint="eastAsia"/>
          <w:sz w:val="28"/>
          <w:szCs w:val="28"/>
        </w:rPr>
        <w:t xml:space="preserve">（类）支出</w:t>
      </w:r>
      <w:r>
        <w:rPr>
          <w:rFonts w:ascii="宋体" w:eastAsia="宋体" w:hAnsi="宋体" w:cs="宋体"/>
          <w:sz w:val="28"/>
          <w:u w:color="auto"/>
        </w:rPr>
        <w:t xml:space="preserve">326.00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6.70%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0.00</w:t>
      </w:r>
      <w:r>
        <w:rPr>
          <w:rFonts w:ascii="宋体" w:eastAsia="宋体" w:hAnsi="宋体" w:cs="宋体" w:hint="eastAsia"/>
          <w:sz w:val="28"/>
          <w:szCs w:val="28"/>
        </w:rPr>
        <w:t xml:space="preserve">万元，</w:t>
      </w:r>
      <w:r>
        <w:rPr>
          <w:rFonts w:ascii="宋体" w:eastAsia="宋体" w:hAnsi="宋体" w:cs="宋体"/>
          <w:sz w:val="28"/>
          <w:u w:color="auto"/>
        </w:rPr>
        <w:t xml:space="preserve">增长326.00</w:t>
      </w:r>
      <w:r>
        <w:rPr>
          <w:rFonts w:ascii="宋体" w:eastAsia="宋体" w:hAnsi="宋体" w:cs="宋体" w:hint="eastAsia"/>
          <w:sz w:val="28"/>
          <w:szCs w:val="28"/>
        </w:rPr>
        <w:t xml:space="preserve">万元，</w:t>
      </w:r>
      <w:r>
        <w:rPr>
          <w:rFonts w:ascii="宋体" w:eastAsia="宋体" w:hAnsi="宋体" w:cs="宋体"/>
          <w:sz w:val="28"/>
          <w:u w:color="auto"/>
        </w:rPr>
        <w:t xml:space="preserve">增长100%</w:t>
      </w:r>
      <w:r>
        <w:rPr>
          <w:rFonts w:ascii="宋体" w:eastAsia="宋体" w:hAnsi="宋体" w:cs="宋体" w:hint="eastAsia"/>
          <w:sz w:val="28"/>
          <w:szCs w:val="28"/>
        </w:rPr>
        <w:t xml:space="preserve">，主要原因是：</w:t>
      </w:r>
      <w:r>
        <w:rPr>
          <w:rFonts w:hint="eastAsia"/>
          <w:highlight w:val="none"/>
        </w:rPr>
        <w:t xml:space="preserve">根据部门支出分类需要，调整部门功能分类科目。</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88.08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1.81%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78.19</w:t>
      </w:r>
      <w:r>
        <w:rPr>
          <w:rFonts w:ascii="宋体" w:eastAsia="宋体" w:hAnsi="宋体" w:cs="宋体" w:hint="eastAsia"/>
          <w:sz w:val="28"/>
          <w:szCs w:val="28"/>
        </w:rPr>
        <w:t xml:space="preserve">万元，</w:t>
      </w:r>
      <w:r>
        <w:rPr>
          <w:rFonts w:ascii="宋体" w:eastAsia="宋体" w:hAnsi="宋体" w:cs="宋体"/>
          <w:sz w:val="28"/>
          <w:u w:color="auto"/>
        </w:rPr>
        <w:t xml:space="preserve">增长9.89</w:t>
      </w:r>
      <w:r>
        <w:rPr>
          <w:rFonts w:ascii="宋体" w:eastAsia="宋体" w:hAnsi="宋体" w:cs="宋体" w:hint="eastAsia"/>
          <w:sz w:val="28"/>
          <w:szCs w:val="28"/>
        </w:rPr>
        <w:t xml:space="preserve">万元，</w:t>
      </w:r>
      <w:r>
        <w:rPr>
          <w:rFonts w:ascii="宋体" w:eastAsia="宋体" w:hAnsi="宋体" w:cs="宋体"/>
          <w:sz w:val="28"/>
          <w:u w:color="auto"/>
        </w:rPr>
        <w:t xml:space="preserve">增长12.65%</w:t>
      </w:r>
      <w:r>
        <w:rPr>
          <w:rFonts w:ascii="宋体" w:eastAsia="宋体" w:hAnsi="宋体" w:cs="宋体" w:hint="eastAsia"/>
          <w:sz w:val="28"/>
          <w:szCs w:val="28"/>
        </w:rPr>
        <w:t xml:space="preserve">，主要原因是：</w:t>
      </w:r>
      <w:r>
        <w:rPr>
          <w:rFonts w:hint="eastAsia"/>
          <w:highlight w:val="none"/>
        </w:rPr>
        <w:t xml:space="preserve">新录用人员增加3人，年度内人员公积金缴费基数增大。</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农林水支出</w:t>
      </w:r>
      <w:r>
        <w:rPr>
          <w:rFonts w:ascii="宋体" w:eastAsia="宋体" w:hAnsi="宋体" w:cs="宋体" w:hint="eastAsia"/>
          <w:sz w:val="28"/>
          <w:szCs w:val="28"/>
        </w:rPr>
        <w:t xml:space="preserve">（类）支出</w:t>
      </w:r>
      <w:r>
        <w:rPr>
          <w:rFonts w:ascii="宋体" w:eastAsia="宋体" w:hAnsi="宋体" w:cs="宋体"/>
          <w:sz w:val="28"/>
          <w:u w:color="auto"/>
        </w:rPr>
        <w:t xml:space="preserve">2813.53</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57.79%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2385.99</w:t>
      </w:r>
      <w:r>
        <w:rPr>
          <w:rFonts w:ascii="宋体" w:eastAsia="宋体" w:hAnsi="宋体" w:cs="宋体" w:hint="eastAsia"/>
          <w:sz w:val="28"/>
          <w:szCs w:val="28"/>
        </w:rPr>
        <w:t xml:space="preserve">万元，</w:t>
      </w:r>
      <w:r>
        <w:rPr>
          <w:rFonts w:ascii="宋体" w:eastAsia="宋体" w:hAnsi="宋体" w:cs="宋体"/>
          <w:sz w:val="28"/>
          <w:u w:color="auto"/>
        </w:rPr>
        <w:t xml:space="preserve">增长427.54</w:t>
      </w:r>
      <w:r>
        <w:rPr>
          <w:rFonts w:ascii="宋体" w:eastAsia="宋体" w:hAnsi="宋体" w:cs="宋体" w:hint="eastAsia"/>
          <w:sz w:val="28"/>
          <w:szCs w:val="28"/>
        </w:rPr>
        <w:t xml:space="preserve">万元，</w:t>
      </w:r>
      <w:r>
        <w:rPr>
          <w:rFonts w:ascii="宋体" w:eastAsia="宋体" w:hAnsi="宋体" w:cs="宋体"/>
          <w:sz w:val="28"/>
          <w:u w:color="auto"/>
        </w:rPr>
        <w:t xml:space="preserve">增长17.92%</w:t>
      </w:r>
      <w:r>
        <w:rPr>
          <w:rFonts w:ascii="宋体" w:eastAsia="宋体" w:hAnsi="宋体" w:cs="宋体" w:hint="eastAsia"/>
          <w:sz w:val="28"/>
          <w:szCs w:val="28"/>
        </w:rPr>
        <w:t xml:space="preserve">，主要原因是：</w:t>
      </w:r>
      <w:r>
        <w:rPr>
          <w:rFonts w:hint="eastAsia"/>
          <w:highlight w:val="none"/>
        </w:rPr>
        <w:t xml:space="preserve">2023年度项目建设资金未形成支出，即上年结转结余列入年度部门预算指标较上年增长。</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文化旅游体育与传媒支出</w:t>
      </w:r>
      <w:r>
        <w:rPr>
          <w:rFonts w:ascii="宋体" w:eastAsia="宋体" w:hAnsi="宋体" w:cs="宋体" w:hint="eastAsia"/>
          <w:sz w:val="28"/>
          <w:szCs w:val="28"/>
        </w:rPr>
        <w:t xml:space="preserve">（类）支出</w:t>
      </w:r>
      <w:r>
        <w:rPr>
          <w:rFonts w:ascii="宋体" w:eastAsia="宋体" w:hAnsi="宋体" w:cs="宋体"/>
          <w:sz w:val="28"/>
          <w:u w:color="auto"/>
        </w:rPr>
        <w:t xml:space="preserve">1.17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0.02%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0.00</w:t>
      </w:r>
      <w:r>
        <w:rPr>
          <w:rFonts w:ascii="宋体" w:eastAsia="宋体" w:hAnsi="宋体" w:cs="宋体" w:hint="eastAsia"/>
          <w:sz w:val="28"/>
          <w:szCs w:val="28"/>
        </w:rPr>
        <w:t xml:space="preserve">万元，</w:t>
      </w:r>
      <w:r>
        <w:rPr>
          <w:rFonts w:ascii="宋体" w:eastAsia="宋体" w:hAnsi="宋体" w:cs="宋体"/>
          <w:sz w:val="28"/>
          <w:u w:color="auto"/>
        </w:rPr>
        <w:t xml:space="preserve">增长1.17</w:t>
      </w:r>
      <w:r>
        <w:rPr>
          <w:rFonts w:ascii="宋体" w:eastAsia="宋体" w:hAnsi="宋体" w:cs="宋体" w:hint="eastAsia"/>
          <w:sz w:val="28"/>
          <w:szCs w:val="28"/>
        </w:rPr>
        <w:t xml:space="preserve">万元，</w:t>
      </w:r>
      <w:r>
        <w:rPr>
          <w:rFonts w:ascii="宋体" w:eastAsia="宋体" w:hAnsi="宋体" w:cs="宋体"/>
          <w:sz w:val="28"/>
          <w:u w:color="auto"/>
        </w:rPr>
        <w:t xml:space="preserve">增长100%</w:t>
      </w:r>
      <w:r>
        <w:rPr>
          <w:rFonts w:ascii="宋体" w:eastAsia="宋体" w:hAnsi="宋体" w:cs="宋体" w:hint="eastAsia"/>
          <w:sz w:val="28"/>
          <w:szCs w:val="28"/>
        </w:rPr>
        <w:t xml:space="preserve">，主要原因是：</w:t>
      </w:r>
      <w:r>
        <w:rPr>
          <w:rFonts w:hint="eastAsia"/>
          <w:highlight w:val="none"/>
        </w:rPr>
        <w:t xml:space="preserve">根据部门支出分类需要，调整部门功能分类科目。</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102.27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2.10%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104.25</w:t>
      </w:r>
      <w:r>
        <w:rPr>
          <w:rFonts w:ascii="宋体" w:eastAsia="宋体" w:hAnsi="宋体" w:cs="宋体" w:hint="eastAsia"/>
          <w:sz w:val="28"/>
          <w:szCs w:val="28"/>
        </w:rPr>
        <w:t xml:space="preserve">万元，</w:t>
      </w:r>
      <w:r>
        <w:rPr>
          <w:rFonts w:ascii="宋体" w:eastAsia="宋体" w:hAnsi="宋体" w:cs="宋体"/>
          <w:sz w:val="28"/>
          <w:u w:color="auto"/>
        </w:rPr>
        <w:t xml:space="preserve">减少1.98</w:t>
      </w:r>
      <w:r>
        <w:rPr>
          <w:rFonts w:ascii="宋体" w:eastAsia="宋体" w:hAnsi="宋体" w:cs="宋体" w:hint="eastAsia"/>
          <w:sz w:val="28"/>
          <w:szCs w:val="28"/>
        </w:rPr>
        <w:t xml:space="preserve">万元，</w:t>
      </w:r>
      <w:r>
        <w:rPr>
          <w:rFonts w:ascii="宋体" w:eastAsia="宋体" w:hAnsi="宋体" w:cs="宋体"/>
          <w:sz w:val="28"/>
          <w:u w:color="auto"/>
        </w:rPr>
        <w:t xml:space="preserve">减少1.90%</w:t>
      </w:r>
      <w:r>
        <w:rPr>
          <w:rFonts w:ascii="宋体" w:eastAsia="宋体" w:hAnsi="宋体" w:cs="宋体" w:hint="eastAsia"/>
          <w:sz w:val="28"/>
          <w:szCs w:val="28"/>
        </w:rPr>
        <w:t xml:space="preserve">，主要原因是：</w:t>
      </w:r>
      <w:r>
        <w:rPr>
          <w:rFonts w:hint="eastAsia"/>
          <w:highlight w:val="none"/>
        </w:rPr>
        <w:t xml:space="preserve">退休人员减少。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科学技术支出</w:t>
      </w:r>
      <w:r>
        <w:rPr>
          <w:rFonts w:ascii="宋体" w:eastAsia="宋体" w:hAnsi="宋体" w:cs="宋体" w:hint="eastAsia"/>
          <w:sz w:val="28"/>
          <w:szCs w:val="28"/>
        </w:rPr>
        <w:t xml:space="preserve">（类）支出</w:t>
      </w:r>
      <w:r>
        <w:rPr>
          <w:rFonts w:ascii="宋体" w:eastAsia="宋体" w:hAnsi="宋体" w:cs="宋体"/>
          <w:sz w:val="28"/>
          <w:u w:color="auto"/>
        </w:rPr>
        <w:t xml:space="preserve">90.00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1.85%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127.64</w:t>
      </w:r>
      <w:r>
        <w:rPr>
          <w:rFonts w:ascii="宋体" w:eastAsia="宋体" w:hAnsi="宋体" w:cs="宋体" w:hint="eastAsia"/>
          <w:sz w:val="28"/>
          <w:szCs w:val="28"/>
        </w:rPr>
        <w:t xml:space="preserve">万元，</w:t>
      </w:r>
      <w:r>
        <w:rPr>
          <w:rFonts w:ascii="宋体" w:eastAsia="宋体" w:hAnsi="宋体" w:cs="宋体"/>
          <w:sz w:val="28"/>
          <w:u w:color="auto"/>
        </w:rPr>
        <w:t xml:space="preserve">减少37.64</w:t>
      </w:r>
      <w:r>
        <w:rPr>
          <w:rFonts w:ascii="宋体" w:eastAsia="宋体" w:hAnsi="宋体" w:cs="宋体" w:hint="eastAsia"/>
          <w:sz w:val="28"/>
          <w:szCs w:val="28"/>
        </w:rPr>
        <w:t xml:space="preserve">万元，</w:t>
      </w:r>
      <w:r>
        <w:rPr>
          <w:rFonts w:ascii="宋体" w:eastAsia="宋体" w:hAnsi="宋体" w:cs="宋体"/>
          <w:sz w:val="28"/>
          <w:u w:color="auto"/>
        </w:rPr>
        <w:t xml:space="preserve">减少29.49%</w:t>
      </w:r>
      <w:r>
        <w:rPr>
          <w:rFonts w:ascii="宋体" w:eastAsia="宋体" w:hAnsi="宋体" w:cs="宋体" w:hint="eastAsia"/>
          <w:sz w:val="28"/>
          <w:szCs w:val="28"/>
        </w:rPr>
        <w:t xml:space="preserve">，主要原因是：</w:t>
      </w:r>
      <w:r>
        <w:rPr>
          <w:rFonts w:hint="eastAsia"/>
          <w:highlight w:val="none"/>
        </w:rPr>
        <w:t xml:space="preserve">根据部门支出分类需要，调整部门功能分类科目。</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654"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1019.66</w:t>
      </w:r>
      <w:r>
        <w:rPr>
          <w:rFonts w:hint="eastAsia"/>
        </w:rPr>
        <w:t xml:space="preserve">万元，较2023年度预算数</w:t>
      </w:r>
      <w:r>
        <w:rPr>
          <w:rFonts w:hint="eastAsia"/>
          <w:lang w:val="en-US" w:eastAsia="zh-CN"/>
        </w:rPr>
        <w:t xml:space="preserve">892.15</w:t>
      </w:r>
      <w:r>
        <w:rPr>
          <w:rFonts w:hint="eastAsia"/>
        </w:rPr>
        <w:t xml:space="preserve">万元</w:t>
      </w:r>
      <w:r>
        <w:rPr>
          <w:rFonts w:hint="eastAsia"/>
          <w:lang w:val="en-US" w:eastAsia="zh-CN"/>
        </w:rPr>
        <w:t xml:space="preserve">,</w:t>
      </w:r>
      <w:r>
        <w:rPr>
          <w:u w:color="auto"/>
        </w:rPr>
        <w:t xml:space="preserve">增加127.51</w:t>
      </w:r>
      <w:r>
        <w:rPr>
          <w:rFonts w:hint="eastAsia"/>
        </w:rPr>
        <w:t xml:space="preserve">万元，</w:t>
      </w:r>
      <w:r>
        <w:rPr>
          <w:rFonts w:hint="eastAsia"/>
          <w:lang w:val="en-US" w:eastAsia="zh-CN"/>
        </w:rPr>
        <w:t xml:space="preserve">增长14.29%</w:t>
      </w:r>
      <w:r>
        <w:rPr>
          <w:rFonts w:hint="eastAsia"/>
        </w:rPr>
        <w:t xml:space="preserve">，主要原因是</w:t>
      </w:r>
      <w:r>
        <w:rPr>
          <w:rFonts w:hint="eastAsia"/>
          <w:highlight w:val="none"/>
          <w:lang w:val="en-US" w:eastAsia="zh-CN"/>
        </w:rPr>
        <w:t xml:space="preserve">年度内随工资发放基础绩效奖较上年度多。</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881.71</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86.47%</w:t>
      </w:r>
      <w:r>
        <w:rPr>
          <w:rFonts w:hint="eastAsia"/>
        </w:rPr>
        <w:t xml:space="preserve">，较2023年度预算数</w:t>
      </w:r>
      <w:r>
        <w:rPr>
          <w:rFonts w:hint="eastAsia"/>
          <w:lang w:val="en-US" w:eastAsia="zh-CN"/>
        </w:rPr>
        <w:t xml:space="preserve">762.60</w:t>
      </w:r>
      <w:r>
        <w:rPr>
          <w:rFonts w:hint="eastAsia"/>
        </w:rPr>
        <w:t xml:space="preserve">万元，</w:t>
      </w:r>
      <w:r>
        <w:rPr>
          <w:rFonts w:hint="eastAsia"/>
          <w:lang w:val="en-US" w:eastAsia="zh-CN"/>
        </w:rPr>
        <w:t xml:space="preserve">增长119.11</w:t>
      </w:r>
      <w:r>
        <w:rPr>
          <w:rFonts w:hint="eastAsia"/>
        </w:rPr>
        <w:t xml:space="preserve">万元，</w:t>
      </w:r>
      <w:r>
        <w:rPr>
          <w:rFonts w:hint="eastAsia"/>
          <w:lang w:val="en-US" w:eastAsia="zh-CN"/>
        </w:rPr>
        <w:t xml:space="preserve">增长15.62%</w:t>
      </w:r>
      <w:r>
        <w:rPr>
          <w:rFonts w:hint="eastAsia"/>
        </w:rPr>
        <w:t xml:space="preserve">，主要原因是：</w:t>
      </w:r>
      <w:r>
        <w:rPr>
          <w:rFonts w:hint="eastAsia"/>
          <w:highlight w:val="none"/>
        </w:rPr>
        <w:t xml:space="preserve">年度内随工资发放基础绩效奖较上年度多。</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88.86</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8.71%</w:t>
      </w:r>
      <w:r>
        <w:rPr>
          <w:rFonts w:hint="eastAsia"/>
        </w:rPr>
        <w:t xml:space="preserve">，较2023年度预算数</w:t>
      </w:r>
      <w:r>
        <w:rPr>
          <w:rFonts w:hint="eastAsia"/>
          <w:lang w:val="en-US" w:eastAsia="zh-CN"/>
        </w:rPr>
        <w:t xml:space="preserve">92.74</w:t>
      </w:r>
      <w:r>
        <w:rPr>
          <w:rFonts w:hint="eastAsia"/>
        </w:rPr>
        <w:t xml:space="preserve">万元，</w:t>
      </w:r>
      <w:r>
        <w:rPr>
          <w:rFonts w:hint="eastAsia"/>
          <w:lang w:val="en-US" w:eastAsia="zh-CN"/>
        </w:rPr>
        <w:t xml:space="preserve">减少3.88</w:t>
      </w:r>
      <w:r>
        <w:rPr>
          <w:rFonts w:hint="eastAsia"/>
        </w:rPr>
        <w:t xml:space="preserve">万元，</w:t>
      </w:r>
      <w:r>
        <w:rPr>
          <w:rFonts w:hint="eastAsia"/>
          <w:lang w:val="en-US" w:eastAsia="zh-CN"/>
        </w:rPr>
        <w:t xml:space="preserve">减少4.18%</w:t>
      </w:r>
      <w:r>
        <w:rPr>
          <w:rFonts w:hint="eastAsia"/>
        </w:rPr>
        <w:t xml:space="preserve">，主要原因是：</w:t>
      </w:r>
      <w:r>
        <w:rPr>
          <w:rFonts w:hint="eastAsia"/>
          <w:highlight w:val="none"/>
        </w:rPr>
        <w:t xml:space="preserve">在职人员退休减少。</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49.10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4.82%</w:t>
      </w:r>
      <w:r>
        <w:rPr>
          <w:rFonts w:hint="eastAsia"/>
        </w:rPr>
        <w:t xml:space="preserve">，较2023年度预算数</w:t>
      </w:r>
      <w:r>
        <w:rPr>
          <w:rFonts w:hint="eastAsia"/>
          <w:lang w:val="en-US" w:eastAsia="zh-CN"/>
        </w:rPr>
        <w:t xml:space="preserve">36.82</w:t>
      </w:r>
      <w:r>
        <w:rPr>
          <w:rFonts w:hint="eastAsia"/>
        </w:rPr>
        <w:t xml:space="preserve">万元，</w:t>
      </w:r>
      <w:r>
        <w:rPr>
          <w:rFonts w:hint="eastAsia"/>
          <w:lang w:val="en-US" w:eastAsia="zh-CN"/>
        </w:rPr>
        <w:t xml:space="preserve">增长12.28</w:t>
      </w:r>
      <w:r>
        <w:rPr>
          <w:rFonts w:hint="eastAsia"/>
        </w:rPr>
        <w:t xml:space="preserve">万元，</w:t>
      </w:r>
      <w:r>
        <w:rPr>
          <w:rFonts w:hint="eastAsia"/>
          <w:lang w:val="en-US" w:eastAsia="zh-CN"/>
        </w:rPr>
        <w:t xml:space="preserve">增长33.35%</w:t>
      </w:r>
      <w:r>
        <w:rPr>
          <w:rFonts w:hint="eastAsia"/>
        </w:rPr>
        <w:t xml:space="preserve">，主要原因是：</w:t>
      </w:r>
      <w:r>
        <w:rPr>
          <w:rFonts w:hint="eastAsia"/>
          <w:highlight w:val="none"/>
        </w:rPr>
        <w:t xml:space="preserve">退休人员增加</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655"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3.50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3.50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3.50</w:t>
      </w:r>
      <w:r>
        <w:rPr>
          <w:rFonts w:hint="eastAsia"/>
          <w:b w:val="0"/>
          <w:bCs w:val="0"/>
          <w:sz w:val="28"/>
          <w:szCs w:val="28"/>
        </w:rPr>
        <w:t xml:space="preserve">万元，同口径较2023年度预算数</w:t>
      </w:r>
      <w:r>
        <w:rPr>
          <w:rFonts w:hint="eastAsia"/>
          <w:b w:val="0"/>
          <w:bCs w:val="0"/>
          <w:sz w:val="28"/>
          <w:szCs w:val="28"/>
          <w:lang w:val="en-US" w:eastAsia="zh-CN"/>
        </w:rPr>
        <w:t xml:space="preserve">4.00</w:t>
      </w:r>
      <w:r>
        <w:rPr>
          <w:rFonts w:hint="eastAsia"/>
          <w:b w:val="0"/>
          <w:bCs w:val="0"/>
          <w:sz w:val="28"/>
          <w:szCs w:val="28"/>
        </w:rPr>
        <w:t xml:space="preserve">万元，</w:t>
      </w:r>
      <w:r>
        <w:rPr>
          <w:rFonts w:hint="eastAsia"/>
          <w:b w:val="0"/>
          <w:bCs w:val="0"/>
          <w:sz w:val="28"/>
          <w:szCs w:val="28"/>
          <w:lang w:val="en-US" w:eastAsia="zh-CN"/>
        </w:rPr>
        <w:t xml:space="preserve">减少0.50</w:t>
      </w:r>
      <w:r>
        <w:rPr>
          <w:rFonts w:hint="eastAsia"/>
          <w:b w:val="0"/>
          <w:bCs w:val="0"/>
          <w:sz w:val="28"/>
          <w:szCs w:val="28"/>
        </w:rPr>
        <w:t xml:space="preserve">万元，</w:t>
      </w:r>
      <w:r>
        <w:rPr>
          <w:rFonts w:hint="eastAsia"/>
          <w:b w:val="0"/>
          <w:bCs w:val="0"/>
          <w:sz w:val="28"/>
          <w:szCs w:val="28"/>
          <w:lang w:val="en-US" w:eastAsia="zh-CN"/>
        </w:rPr>
        <w:t xml:space="preserve">减少12.50%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本部门无“因公出国（出境）”费预算安排。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3.50</w:t>
      </w:r>
      <w:r>
        <w:rPr>
          <w:rFonts w:hint="eastAsia"/>
          <w:b w:val="0"/>
          <w:bCs w:val="0"/>
          <w:sz w:val="28"/>
          <w:szCs w:val="28"/>
        </w:rPr>
        <w:t xml:space="preserve">万元，较2023年度预算数</w:t>
      </w:r>
      <w:r>
        <w:rPr>
          <w:sz w:val="28"/>
          <w:u w:color="auto"/>
        </w:rPr>
        <w:t xml:space="preserve">4.00</w:t>
      </w:r>
      <w:r>
        <w:rPr>
          <w:rFonts w:hint="eastAsia"/>
          <w:b w:val="0"/>
          <w:bCs w:val="0"/>
          <w:sz w:val="28"/>
          <w:szCs w:val="28"/>
        </w:rPr>
        <w:t xml:space="preserve">万元，</w:t>
      </w:r>
      <w:r>
        <w:rPr>
          <w:sz w:val="28"/>
          <w:u w:color="auto"/>
        </w:rPr>
        <w:t xml:space="preserve">减少0.50</w:t>
      </w:r>
      <w:r>
        <w:rPr>
          <w:rFonts w:hint="eastAsia"/>
          <w:b w:val="0"/>
          <w:bCs w:val="0"/>
          <w:sz w:val="28"/>
          <w:szCs w:val="28"/>
        </w:rPr>
        <w:t xml:space="preserve">万元，</w:t>
      </w:r>
      <w:r>
        <w:rPr>
          <w:sz w:val="28"/>
          <w:u w:color="auto"/>
        </w:rPr>
        <w:t xml:space="preserve">减少12.50%</w:t>
      </w:r>
      <w:r>
        <w:rPr>
          <w:rFonts w:hint="eastAsia"/>
          <w:b w:val="0"/>
          <w:bCs w:val="0"/>
          <w:sz w:val="28"/>
          <w:szCs w:val="28"/>
        </w:rPr>
        <w:t xml:space="preserve">，主要原因是</w:t>
      </w:r>
      <w:r>
        <w:rPr>
          <w:rFonts w:hint="eastAsia"/>
          <w:sz w:val="28"/>
          <w:szCs w:val="28"/>
          <w:highlight w:val="none"/>
          <w:lang w:val="en-US" w:eastAsia="zh-CN"/>
        </w:rPr>
        <w:t xml:space="preserve">贯彻政府过紧日子政策，压减公务接待费预算安排。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本部门无公务车辆。</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本部门无公务车辆。</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4"/>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本部门无政府性基金预算支出。</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 xml:space="preserve">九</w:t>
      </w:r>
      <w:bookmarkEnd w:id="15"/>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本部门无国有资本经营预算支出。</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88.86</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92.74</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减少3.88</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下降4.18%</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贯彻政府过紧日子政策，压减本部门机关运行经费预算。</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989.17</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60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561.17</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383</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主要用于：保障项目建设前期费用、项目工程款、工程项目投资评审服务费以及办公设备购置等</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28</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3848.91</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项目名称：财政评审委托业务费，项目金额200万元。预算绩效目标：依据《环江毛南族自治县政府性投资评审管理办法》和《2022-2023年度环江毛南族自治县财政投资评审服务框架协议采购》有关规定，对全县政府性投资项目工程预算招标控制价及项目俊工结算进行审核。同时，聘请有资质的第三方中介机构参与项目的评审工作，扎实推进财政投资评审工作，最大限度地实现从源头“节流”。项目指标：数量指标≥20个，质量指标≥90%，项目总成本200万元，时效指标，在计划时间形成支出，效益指标：效果良好。</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环江毛南族自治县财政局</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0"/>
      <w:bookmarkStart w:id="17" w:name="bookmark31"/>
      <w:bookmarkStart w:id="18" w:name="bookmark29"/>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cantSplit/>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环江毛南族自治县财政局</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cantSplit/>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2467.84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1447.52</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332.00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2135.84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1.17</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102.27</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2813.53</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326.00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88.08</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2467.84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4868.57</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2400.73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4868.57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4868.57</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环江毛南族自治县财政局</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90"/>
        </w:trPr>
        <w:tc>
          <w:tcPr>
            <w:tcW w:w="1636"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125001</w:t>
            </w:r>
          </w:p>
        </w:tc>
        <w:tc>
          <w:tcPr>
            <w:tcW w:w="1279" w:type="dxa"/>
          </w:tcPr>
          <w:p>
            <w:pPr>
              <w:pStyle w:val="Other|1"/>
              <w:spacing w:line="326" w:lineRule="exact"/>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环江毛南族自治县财政局</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4868.57</w:t>
            </w:r>
          </w:p>
        </w:tc>
        <w:tc>
          <w:tcPr>
            <w:tcW w:w="926"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2467.84</w:t>
            </w:r>
          </w:p>
        </w:tc>
        <w:tc>
          <w:tcPr>
            <w:tcW w:w="909"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2467.84</w:t>
            </w:r>
          </w:p>
        </w:tc>
        <w:tc>
          <w:tcPr>
            <w:tcW w:w="968"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1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2400.73</w:t>
            </w:r>
          </w:p>
        </w:tc>
        <w:tc>
          <w:tcPr>
            <w:tcW w:w="1011"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2400.73</w:t>
            </w:r>
          </w:p>
        </w:tc>
        <w:tc>
          <w:tcPr>
            <w:tcW w:w="859"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94" w:type="dxa"/>
            <w:gridSpan w:val="2"/>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37"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8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eastAsia="宋体" w:hint="eastAsia"/>
                <w:sz w:val="17"/>
                <w:szCs w:val="17"/>
                <w:vertAlign w:val="baseline"/>
                <w:lang w:val="en-US" w:eastAsia="zh-CN"/>
              </w:rPr>
            </w:pPr>
            <w:r>
              <w:rPr>
                <w:sz w:val="17"/>
                <w:szCs w:val="17"/>
              </w:rP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19" w:name="bookmark42"/>
      <w:bookmarkStart w:id="20" w:name="bookmark41"/>
      <w:bookmarkStart w:id="21" w:name="bookmark43"/>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rPr>
          <w:cantSplit/>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环江毛南族自治县财政局</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4868.57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1019.66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3848.91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4868.57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1019.66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3848.91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2010601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820.55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820.55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2010604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预算改革业务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40.00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2010605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财政国库业务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51.00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51.00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2010606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财政监察</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2010608</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财政委托业务支出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274.51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274.51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2010699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其他财政事务支出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248.70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248.70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8.76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8.76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2069999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其他科学技术支出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90.00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90.00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2079999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其他文化旅游体育与传媒支出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1.17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1.17</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102.27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102.27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2130142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乡村道路建设</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733.73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733.73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2130199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其他农业农村支出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100.00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2130504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农村基础设施建设</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721.36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721.36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2130701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对村级公益事业建设的补助</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641.17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641.17</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2130707</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农村综合改革示范试点补助</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617.27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617.27</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2140104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公路建设</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326.00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326.00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88.08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88.08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bl>
    <w:p>
      <w:pPr>
        <w:pStyle w:val="Tablecaption|1"/>
        <w:ind w:left="672"/>
        <w:jc w:val="left"/>
      </w:pPr>
      <w:r>
        <w:rPr>
          <w:b w:val="0"/>
          <w:bCs w:val="0"/>
        </w:rPr>
        <w:t xml:space="preserve">注：本报表金额单位转换时可能存在四舍五入尾数误差。</w:t>
      </w:r>
      <w:r>
        <w:br w:type="page"/>
      </w:r>
    </w:p>
    <w:p>
      <w:pPr>
        <w:pStyle w:val="Heading#2|1"/>
        <w:keepNext/>
        <w:keepLines/>
        <w:spacing w:after="240"/>
        <w:jc w:val="center"/>
      </w:pPr>
      <w:bookmarkStart w:id="22" w:name="bookmark45"/>
      <w:bookmarkStart w:id="23" w:name="bookmark46"/>
      <w:bookmarkStart w:id="24" w:name="bookmark44"/>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cantSplit/>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环江毛南族自治县财政局</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2467.84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1447.52</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332.00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2135.84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1.17</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102.27</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2813.53</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326.00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88.08</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2467.84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4868.57</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2400.73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4868.57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4868.57</w:t>
            </w:r>
          </w:p>
        </w:tc>
      </w:tr>
      <w:tr>
        <w:tblPrEx>
          <w:tblW w:w="0" w:type="auto"/>
          <w:tblInd w:w="0" w:type="dxa"/>
          <w:tblLayout w:type="fixed"/>
          <w:tblCellMar>
            <w:top w:w="0" w:type="dxa"/>
            <w:left w:w="10" w:type="dxa"/>
            <w:bottom w:w="0" w:type="dxa"/>
            <w:right w:w="10" w:type="dxa"/>
          </w:tblCellMar>
        </w:tblPrEx>
        <w:trPr>
          <w:cantSplit/>
          <w:trHeight w:hRule="exact" w:val="352"/>
        </w:trPr>
        <w:tc>
          <w:tcPr>
            <w:tcW w:w="15342" w:type="dxa"/>
            <w:gridSpan w:val="6"/>
            <w:tcBorders>
              <w:top w:val="single" w:sz="4" w:space="0" w:color="auto"/>
            </w:tcBorders>
            <w:shd w:val="clear" w:color="auto" w:fill="FFFFFF"/>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cantSplit/>
          <w:trHeight w:hRule="exact" w:val="274"/>
        </w:trPr>
        <w:tc>
          <w:tcPr>
            <w:tcW w:w="15342" w:type="dxa"/>
            <w:gridSpan w:val="6"/>
            <w:shd w:val="clear" w:color="auto" w:fill="FFFFFF"/>
            <w:vAlign w:val="bottom"/>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05"/>
        <w:gridCol w:w="1636"/>
        <w:gridCol w:w="1615"/>
        <w:gridCol w:w="1713"/>
        <w:gridCol w:w="1879"/>
        <w:gridCol w:w="1846"/>
        <w:gridCol w:w="1718"/>
        <w:gridCol w:w="72"/>
        <w:gridCol w:w="1686"/>
        <w:gridCol w:w="168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环江毛南族自治县财政局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125001</w:t>
            </w: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4868.57</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1019.66</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930.80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88.86</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3848.91</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2010601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820.55</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820.55</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740.45</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80.10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2010604</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预算改革业务</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40.00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40.00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2010605</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财政国库业务</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51.00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51.00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2010606</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财政监察</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4.00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4.00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2010608</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财政委托业务支出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274.51</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274.51</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2010699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其他财政事务支出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248.70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248.70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2012999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8.76</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8.76</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8.76</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2069999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其他科学技术支出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90.00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90.00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2079999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其他文化旅游体育与传媒支出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1.17</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1.17</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2080505</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102.27</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102.27</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102.27</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2130142</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乡村道路建设</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733.73</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733.73</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2130199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其他农业农村支出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100.00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100.00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2130504</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农村基础设施建设</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721.36</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721.36</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2130701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对村级公益事业建设的补助</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641.17</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641.17</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2130707</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农村综合改革示范试点补助</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617.27</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617.27</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2140104</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公路建设</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326.00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326.00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2210201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88.08</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88.08</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88.08</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sz w:val="17"/>
                <w:szCs w:val="17"/>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7"/>
      <w:bookmarkStart w:id="26" w:name="bookmark58"/>
      <w:bookmarkStart w:id="27" w:name="bookmark56"/>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环江毛南族自治县财政局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blHeader/>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blHeader/>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 </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合计</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1019.67</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930.81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88.86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881.71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881.71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基本工资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267.80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267.80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津贴补贴</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141.20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141.20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奖金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206.46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206.46</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绩效工资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10.69</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10.69</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102.27</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102.27</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40.91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40.91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0.95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0.95</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88.08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88.08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23.34</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23.34</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88.86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88.86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办公费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印刷费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0.28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0.28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邮电费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27.68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27.68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差旅费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维修（护）费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会议费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培训费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公务接待费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劳务费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委托业务费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工会经费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8.76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8.76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30239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其他交通费用</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52.14</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52.14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49.10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49.10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离休费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12.90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12.90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退休费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33.00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33.00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生活补助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3.16</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0.04</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0.04</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资本性支出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31002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办公设备购置</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31005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基础设施建设</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31099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其他资本性支出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blHeader/>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5"/>
      <w:bookmarkStart w:id="29" w:name="bookmark66"/>
      <w:bookmarkStart w:id="30" w:name="bookmark67"/>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环江毛南族自治县财政局</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rFonts w:hint="eastAsia"/>
                <w:sz w:val="17"/>
                <w:szCs w:val="17"/>
                <w:lang w:val="en-US" w:eastAsia="zh-CN"/>
              </w:rPr>
              <w:t xml:space="preserve">部</w:t>
            </w: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125001</w:t>
            </w:r>
          </w:p>
        </w:tc>
        <w:tc>
          <w:tcPr>
            <w:tcW w:w="1918"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p>
        </w:tc>
        <w:tc>
          <w:tcPr>
            <w:tcW w:w="1884"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3.50</w:t>
            </w:r>
          </w:p>
        </w:tc>
        <w:tc>
          <w:tcPr>
            <w:tcW w:w="1895"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8"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0"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9"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3.50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7"/>
                <w:szCs w:val="17"/>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12"/>
        <w:gridCol w:w="2149"/>
        <w:gridCol w:w="2150"/>
        <w:gridCol w:w="2210"/>
        <w:gridCol w:w="2149"/>
        <w:gridCol w:w="2158"/>
        <w:gridCol w:w="215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13328"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环江毛南族自治县财政局</w:t>
            </w:r>
            <w:r>
              <w:tab/>
            </w:r>
            <w:r>
              <w:t xml:space="preserve">单位：万元</w:t>
            </w:r>
          </w:p>
        </w:tc>
        <w:tc>
          <w:tcPr>
            <w:tcW w:w="2151"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2512" w:type="dxa"/>
          </w:tcPr>
          <w:p>
            <w:pPr>
              <w:pStyle w:val="Tablecaption|1"/>
              <w:bidi w:val="0"/>
              <w:jc w:val="center"/>
              <w:rPr>
                <w:vertAlign w:val="baseline"/>
              </w:rPr>
            </w:pPr>
            <w:r>
              <w:rPr>
                <w:sz w:val="17"/>
                <w:szCs w:val="17"/>
              </w:rPr>
              <w:t xml:space="preserve">科目编码</w:t>
            </w:r>
          </w:p>
        </w:tc>
        <w:tc>
          <w:tcPr>
            <w:tcW w:w="2149" w:type="dxa"/>
          </w:tcPr>
          <w:p>
            <w:pPr>
              <w:pStyle w:val="Tablecaption|1"/>
              <w:bidi w:val="0"/>
              <w:jc w:val="center"/>
              <w:rPr>
                <w:vertAlign w:val="baseline"/>
              </w:rPr>
            </w:pPr>
            <w:r>
              <w:rPr>
                <w:sz w:val="17"/>
                <w:szCs w:val="17"/>
              </w:rPr>
              <w:t xml:space="preserve">部门（单位）代码</w:t>
            </w:r>
          </w:p>
        </w:tc>
        <w:tc>
          <w:tcPr>
            <w:tcW w:w="2150" w:type="dxa"/>
          </w:tcPr>
          <w:p>
            <w:pPr>
              <w:pStyle w:val="Tablecaption|1"/>
              <w:bidi w:val="0"/>
              <w:jc w:val="center"/>
              <w:rPr>
                <w:vertAlign w:val="baseline"/>
              </w:rPr>
            </w:pPr>
            <w:r>
              <w:rPr>
                <w:sz w:val="17"/>
                <w:szCs w:val="17"/>
              </w:rPr>
              <w:t xml:space="preserve">部门（单位）名称（功能分类科目名称）</w:t>
            </w:r>
          </w:p>
        </w:tc>
        <w:tc>
          <w:tcPr>
            <w:tcW w:w="2210" w:type="dxa"/>
            <w:vAlign w:val="center"/>
          </w:tcPr>
          <w:p>
            <w:pPr>
              <w:pStyle w:val="Other|1"/>
              <w:spacing w:line="240" w:lineRule="auto"/>
              <w:ind w:firstLine="0" w:firstLineChars="0"/>
              <w:jc w:val="center"/>
              <w:rPr>
                <w:vertAlign w:val="baseline"/>
              </w:rPr>
            </w:pPr>
            <w:r>
              <w:rPr>
                <w:sz w:val="17"/>
                <w:szCs w:val="17"/>
              </w:rPr>
              <w:t xml:space="preserve">合计</w:t>
            </w:r>
          </w:p>
        </w:tc>
        <w:tc>
          <w:tcPr>
            <w:tcW w:w="2149"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58"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51"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15479" w:type="dxa"/>
            <w:gridSpan w:val="7"/>
            <w:tcBorders>
              <w:left w:val="nil"/>
              <w:bottom w:val="nil"/>
              <w:right w:val="nil"/>
            </w:tcBorders>
          </w:tcPr>
          <w:p>
            <w:pPr>
              <w:pStyle w:val="Tablecaption|1"/>
              <w:bidi w:val="0"/>
              <w:jc w:val="both"/>
              <w:rPr>
                <w:vertAlign w:val="baseline"/>
              </w:rPr>
            </w:pPr>
            <w:r>
              <w:rPr>
                <w:b w:val="0"/>
                <w:bCs w:val="0"/>
              </w:rP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环江毛南族自治县财政局</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ind w:left="672"/>
              <w:jc w:val="left"/>
              <w:rPr>
                <w:rFonts w:ascii="宋体" w:eastAsia="宋体" w:hAnsi="宋体" w:cs="宋体" w:hint="eastAsia"/>
                <w:b w:val="0"/>
                <w:bCs w:val="0"/>
              </w:rPr>
            </w:pPr>
            <w:r>
              <w:rPr>
                <w:rFonts w:ascii="宋体" w:eastAsia="宋体" w:hAnsi="宋体" w:cs="宋体" w:hint="eastAsia"/>
                <w:b w:val="0"/>
                <w:bCs w:val="0"/>
              </w:rPr>
              <w:t xml:space="preserve">注：本报表金额单位转换时可能存在四舍五入尾数误差。本部门</w:t>
            </w:r>
            <w:r>
              <w:rPr>
                <w:rFonts w:ascii="宋体" w:eastAsia="宋体" w:hAnsi="宋体" w:cs="宋体" w:hint="eastAsia"/>
                <w:b w:val="0"/>
                <w:bCs w:val="0"/>
                <w:lang w:eastAsia="zh-CN"/>
              </w:rPr>
              <w:t xml:space="preserve">2024</w:t>
            </w:r>
            <w:r>
              <w:rPr>
                <w:rFonts w:ascii="宋体" w:eastAsia="宋体" w:hAnsi="宋体" w:cs="宋体"/>
                <w:u w:color="auto"/>
              </w:rPr>
              <w:t xml:space="preserve">年</w:t>
            </w:r>
            <w:r>
              <w:rPr>
                <w:rFonts w:ascii="宋体" w:eastAsia="宋体" w:hAnsi="宋体" w:cs="宋体" w:hint="eastAsia"/>
                <w:b w:val="0"/>
                <w:bCs w:val="0"/>
              </w:rP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cantSplit/>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环江毛南族自治县财政局</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财政监督检查业务费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保障年度财政监督检查工作、普法宣传工作以及保密工作的正常开展。</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财政委托业务费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衔接资金绩效管理工作核验业务费20万元，预算绩效管理业务费45万元，根据自治县批复投资评审投资评审聘用人员劳务费8.24万元（增资3300元／月*12月，“一金”3718*0.12％*12*5，年终奖励8000元／人*2人），保安服务费7.92万元，.政采云平台运维24.98万元，.债务平台运维2万元，.财政大数据智慧平台25万元。</w:t>
            </w:r>
            <w:r>
              <w:rPr>
                <w:rFonts w:ascii="宋体" w:eastAsia="宋体" w:hAnsi="宋体" w:cs="宋体" w:hint="eastAsia"/>
                <w:b w:val="0"/>
                <w:bCs w:val="0"/>
                <w:sz w:val="17"/>
                <w:szCs w:val="17"/>
                <w:lang w:val="en-US" w:eastAsia="zh-CN"/>
              </w:rPr>
              <w:br/>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内控制度改革业务</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依据财政部关于部门内部控制管理制度建设的要求，通过单位业务层面填报单位年度内部控制情况，对全县各预算单位健全内部管理制度进行监控，保障财政资金使用的科学性、准确性和合规性。</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党支部组织生活经费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0.60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依据自治县党委组织部有关文件要求实施项目，确保局机关党支部组织生活顺利开展，不断提升党员政治站位，增强党内凝聚力。</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档案规范化管理建设</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保障单位档案规范化管理建设</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革命老区项目经费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733.73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保障革命老区建设项目实施</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巩固脱贫攻坚成果同乡村振兴有效衔接项目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18.17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推进农村基础设，巩固脱贫攻坚成果同乡村振兴有效衔接项目</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农村综合改革项目(中央)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保障2022年脱贫攻坚成果同乡村振兴有效衔接项目实施</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美丽乡村建设项目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106.76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美丽乡村项目建设</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河池市红歌大赛参赛经费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1.17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根据文件要求参加2023年河池市庆“七 一”歌咏比赛，展示良好精神风貌。</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革命老区项目管理费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保障革命老区项目建设前期费用</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环江毛南族自治县2023年度农村综合改革美丽乡村建设示范项目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完成农村综合改革美丽乡村建设示范项目2个，工程质量达到合格标准，项目建成后人居环境极大改善，乡村治理能力极大提升，促进产业发展；受益108户510人。</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革命老区转移支付资金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457.00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保障革命老区建设项目实施</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环江毛南族自治县2023年农村综合改革美丽乡村建设项目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210.51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2023年于环江县驯乐苗族乡平治社区板榜屯实施2023年农村综合改革美丽乡村建设项目；项目建设规模及内容：凉亭2座，长廊1座，文化活动中心1座，活动广场701平方米，环山步道400米，道路硬化155米，青石板地面1108平方米，路灯30盏，码头1个，鹅卵石挡土墙225立方米，绿化1500平方米，其他附属设施等。</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农村乡村道路“三项工程”资金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326.00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为全面推进乡村振兴战略，补齐农村公路短板，加快农业农村现代化，不断改善和提升农村地区群众出行条件，实施自然村（屯）道路拓宽提升工程。</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环江毛南族自治县2023年第三批农村综合改革转移支付资金项目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246.18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村屯道路安全防护栏建设约15.88公里，工程质量达到合格标准。2.进一步改善农业生产条件和通村组道路条件，解决群众行路难及安全问题，降低农产品运输成本；3..受益386户1469人，其中脱贫户（监测户）231户925人。</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财政预算改革业务费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项目实施保障全县预算管理绩效评价工作的顺利开展，确保财政财政资金有效安全使用。</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财政国库改革业务费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项目保障全县国库收付业务和账务处理业务系统正常运行。</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财政评审委托业务费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依据《环江毛南族自治县政府性投资评审管理办法》和《2022-2023年度环江毛南族自治县财政投资评审服务框架协议采购》有关规定，对全县政府性投资项目工程预算招标控制价及项目俊工结算进行审核。同时，聘请有资质的第三方中介机构参与项目的评审工作，扎实推进财政投资评审工作，最大限度地实现从源头“节流”。</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“五位一体”农村信用系统建设工作业务费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建设经济、政治、文化、社会、生态文明五个方面为农户、新型农业经营主体、行政村、乡（镇）构建“五位一体”农村信用体系。</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会计管理工作业务费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5.48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举办全县财务人员和财政系统干部职工综合能力提升培训班，提升财务人员综合素质，提高工作效率。</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财政业务信息化建设</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年度内完成我县财政信息化系统更新、财政系统网络安全自查整改工作。</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财政其他委托业务费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56.48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年度内保障财政业务系统正常运维</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国有资产管理工作业务费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保障全县有效开展资产年报编、资产月报编工作；单位开展资产清查工作。</w:t>
            </w:r>
            <w:r>
              <w:rPr>
                <w:rFonts w:ascii="宋体" w:eastAsia="宋体" w:hAnsi="宋体" w:cs="宋体" w:hint="eastAsia"/>
                <w:b w:val="0"/>
                <w:bCs w:val="0"/>
                <w:sz w:val="17"/>
                <w:szCs w:val="17"/>
                <w:lang w:val="en-US" w:eastAsia="zh-CN"/>
              </w:rPr>
              <w:br/>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其他财政事务支出</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91.48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保障其他财政业务实施</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机关日常运转业务费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93.14</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保障机关日常业务运转</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财政事业运行支出</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16.83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保障聘用人员工资福利支出</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农村公益事业财政奖补县级配套资金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641.17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项目实施有效推进巩固拓展脱贫攻坚成果同乡村振兴有效衔接项目建设，建设宜居宜业美丽乡村，补齐必要的农村人居环境整治和小型公益性基础设施短板，持续推进“四好农村路”、乡村道路“三项工程”项目建设，进一步改善农业生产条件和通村组道路条件，解决群众行路难及安全问题。</w:t>
            </w:r>
          </w:p>
        </w:tc>
      </w:tr>
    </w:tbl>
    <w:p>
      <w:pPr>
        <w:jc w:val="left"/>
        <w:rPr>
          <w:rFonts w:hint="eastAsia"/>
        </w:rPr>
      </w:pPr>
      <w:r>
        <w:t xml:space="preserve">注：本报表金额单位转换时可能存在四舍五入</w:t>
      </w:r>
      <w:bookmarkStart w:id="31" w:name="_GoBack"/>
      <w:bookmarkEnd w:id="31"/>
      <w:r>
        <w:t xml:space="preserve">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rFonts w:hint="eastAsia"/>
          <w:sz w:val="40"/>
          <w:szCs w:val="40"/>
          <w:lang w:val="en-US" w:eastAsia="zh-CN"/>
        </w:rPr>
        <w:t xml:space="preserve">  </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9"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207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657"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2079"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659"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2081"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660"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2082"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661"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2083"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2"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208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656"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207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65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208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ocumentProtection w:enforcement="1" w:edit="readOnly" w:salt="6gzcJvstHfYO83g9DBF2aQ==" w:hash="N2/0Q5EVR+T23B5YV2Tju8YOouph0fYRyIOmnyuS/XP9nrDvEacGx8uaafftW+zXU8Ob97FYhCIiyBqkuYItjw=="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zQ3YjVmMGIyNmVkYzNjNTFhYjFhZmM1YzFmN2U3Ym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4868.57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Sheet1!$A$2:$A$7</c:f>
              <c:strCache>
                <c:ptCount val="6"/>
                <c:pt idx="0">
                  <c:v>一般公共服务支出</c:v>
                </c:pt>
                <c:pt idx="1">
                  <c:v>科学技术支出</c:v>
                </c:pt>
                <c:pt idx="2">
                  <c:v>文化旅游体育与传媒支出</c:v>
                </c:pt>
                <c:pt idx="3">
                  <c:v>社会保障和就业支出</c:v>
                </c:pt>
                <c:pt idx="4">
                  <c:v>农林水支出</c:v>
                </c:pt>
                <c:pt idx="5">
                  <c:v>住房保障支出</c:v>
                </c:pt>
              </c:strCache>
            </c:strRef>
          </c:cat>
          <c:val>
            <c:numRef>
              <c:f>Sheet1!$B$2:$B$7</c:f>
              <c:numCache>
                <c:ptCount val="6"/>
                <c:pt idx="0">
                  <c:v>1115.52</c:v>
                </c:pt>
                <c:pt idx="1">
                  <c:v>90.0</c:v>
                </c:pt>
                <c:pt idx="2">
                  <c:v>1.17</c:v>
                </c:pt>
                <c:pt idx="3">
                  <c:v>102.27</c:v>
                </c:pt>
                <c:pt idx="4">
                  <c:v>741.17</c:v>
                </c:pt>
                <c:pt idx="5">
                  <c:v>88.08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4176.01</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4868.57</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1019.66</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1448.18</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88.86</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930.8</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930.8</c:v>
                </c:pt>
                <c:pt idx="1">
                  <c:v>88.86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4.0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3.5</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秦杰</cp:lastModifiedBy>
  <dcterms:modified xsi:type="dcterms:W3CDTF">2024-03-04T09:04:55Z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52</TotalTime>
  <ScaleCrop>false</ScaleCrop>
  <LinksUpToDate>false</LinksUpToDate>
  <CharactersWithSpaces>11333</CharactersWithSpaces>
  <Application>WPS Office_12.1.0.16364_F1E327BC-269C-435d-A152-05C5408002CA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D8E31EB85D0A49EFB79FE5D556DA0126_13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52</TotalTime>
  <Pages>35</Pages>
  <Words>8576</Words>
  <Characters>11046</Characters>
  <Application>WPS Office_12.1.0.16364_F1E327BC-269C-435d-A152-05C5408002CA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秦杰</cp:lastModifiedBy>
  <dcterms:modified xsi:type="dcterms:W3CDTF">2024-03-06T02:36:46Z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2052-12.1.0.16364</vt:lpstr>
  </property>
  <property fmtid="{D5CDD505-2E9C-101B-9397-08002B2CF9AE}" pid="3" name="ICV">
    <vt:lpstr>D8E31EB85D0A49EFB79FE5D556DA0126_13</vt:lpstr>
  </property>
</Properties>
</file>