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环江毛南族自治县东兴镇财政所</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0"/>
      <w:bookmarkStart w:id="1" w:name="bookmark1"/>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环江毛南族自治县东兴镇财政所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环江毛南族自治县东兴镇财政所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环江毛南族自治县东兴镇财政所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3"/>
      <w:bookmarkStart w:id="4" w:name="bookmark14"/>
      <w:bookmarkStart w:id="5" w:name="bookmark12"/>
    </w:p>
    <w:p>
      <w:pPr>
        <w:pStyle w:val="Heading#1|1"/>
        <w:keepNext/>
        <w:keepLines/>
        <w:spacing w:after="560"/>
        <w:jc w:val="center"/>
        <w:rPr>
          <w:b/>
          <w:bCs/>
        </w:rPr>
      </w:pPr>
      <w:r>
        <w:rPr>
          <w:b/>
          <w:bCs/>
        </w:rPr>
        <w:t xml:space="preserve">第一部分</w:t>
      </w:r>
      <w:r>
        <w:rPr>
          <w:rFonts w:hint="eastAsia"/>
          <w:b/>
          <w:bCs/>
          <w:lang w:eastAsia="zh-CN"/>
        </w:rPr>
        <w:t xml:space="preserve">：</w:t>
      </w:r>
      <w:r>
        <w:rPr>
          <w:b/>
          <w:u w:color="auto"/>
        </w:rPr>
        <w:t xml:space="preserve">环江毛南族自治县东兴镇财政所</w:t>
      </w:r>
      <w:r>
        <w:rPr>
          <w:b/>
          <w:bCs/>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是负责组织和管理乡镇财政收入和支出，编制执行本单位年度预决算；二是负责乡镇非税收入的管理；三是落实兑现各级惠农补助资金，对农民负担和农村政策实施监督；四是完成上级主管部门和乡镇交办的其他事项</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财政所机构设置包括财政所所长（或负责人）、会计、出纳、票据管理员、系统管理员等</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rPr>
      </w:pPr>
      <w:bookmarkStart w:id="7" w:name="bookmark70"/>
      <w:bookmarkStart w:id="8" w:name="bookmark68"/>
      <w:bookmarkStart w:id="9" w:name="bookmark69"/>
      <w:bookmarkStart w:id="10" w:name="bookmark28"/>
      <w:bookmarkStart w:id="11" w:name="bookmark27"/>
      <w:bookmarkStart w:id="12" w:name="bookmark26"/>
      <w:r>
        <w:rPr>
          <w:b/>
          <w:bCs/>
        </w:rPr>
        <w:t xml:space="preserve">第</w:t>
      </w:r>
      <w:r>
        <w:rPr>
          <w:rFonts w:hint="eastAsia"/>
          <w:b/>
          <w:bCs/>
          <w:lang w:val="en-US" w:eastAsia="zh-CN"/>
        </w:rPr>
        <w:t xml:space="preserve">二</w:t>
      </w:r>
      <w:r>
        <w:rPr>
          <w:b/>
          <w:bCs/>
        </w:rPr>
        <w:t xml:space="preserve">部分</w:t>
      </w:r>
      <w:r>
        <w:rPr>
          <w:rFonts w:hint="eastAsia"/>
          <w:b/>
          <w:bCs/>
          <w:lang w:eastAsia="zh-CN"/>
        </w:rPr>
        <w:t xml:space="preserve">：</w:t>
      </w:r>
      <w:bookmarkEnd w:id="7"/>
      <w:bookmarkEnd w:id="8"/>
      <w:bookmarkEnd w:id="9"/>
      <w:r>
        <w:rPr>
          <w:rFonts w:hint="eastAsia"/>
          <w:b/>
          <w:bCs/>
          <w:lang w:eastAsia="zh-CN"/>
        </w:rPr>
        <w:t xml:space="preserve">环江毛南族自治县东兴镇财政所</w:t>
      </w:r>
      <w:r>
        <w:rPr>
          <w:b/>
          <w:u w:color="auto"/>
        </w:rPr>
        <w:t xml:space="preserve">2024</w:t>
      </w:r>
      <w:r>
        <w:rPr>
          <w:b/>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18.93</w:t>
      </w:r>
      <w:r>
        <w:rPr>
          <w:rFonts w:hint="eastAsia"/>
          <w:b w:val="0"/>
          <w:bCs w:val="0"/>
          <w:sz w:val="28"/>
          <w:szCs w:val="28"/>
        </w:rPr>
        <w:t xml:space="preserve">万元，总支出</w:t>
      </w:r>
      <w:r>
        <w:rPr>
          <w:rFonts w:hint="eastAsia"/>
          <w:sz w:val="28"/>
          <w:szCs w:val="28"/>
          <w:lang w:val="en-US" w:eastAsia="zh-CN"/>
        </w:rPr>
        <w:t xml:space="preserve">18.93</w:t>
      </w:r>
      <w:r>
        <w:rPr>
          <w:rFonts w:hint="eastAsia"/>
          <w:b w:val="0"/>
          <w:bCs w:val="0"/>
          <w:sz w:val="28"/>
          <w:szCs w:val="28"/>
        </w:rPr>
        <w:t xml:space="preserve">万元。总收入较2023年度预算数</w:t>
      </w:r>
      <w:r>
        <w:rPr>
          <w:rFonts w:hint="eastAsia"/>
          <w:sz w:val="28"/>
          <w:szCs w:val="28"/>
          <w:lang w:val="en-US" w:eastAsia="zh-CN"/>
        </w:rPr>
        <w:t xml:space="preserve">15.97</w:t>
      </w:r>
      <w:r>
        <w:rPr>
          <w:rFonts w:hint="eastAsia"/>
          <w:b w:val="0"/>
          <w:bCs w:val="0"/>
          <w:sz w:val="28"/>
          <w:szCs w:val="28"/>
        </w:rPr>
        <w:t xml:space="preserve">万元，</w:t>
      </w:r>
      <w:r>
        <w:rPr>
          <w:rFonts w:hint="eastAsia"/>
          <w:sz w:val="28"/>
          <w:szCs w:val="28"/>
        </w:rPr>
        <w:t xml:space="preserve">增加2.96</w:t>
      </w:r>
      <w:r>
        <w:rPr>
          <w:rFonts w:hint="eastAsia"/>
          <w:b w:val="0"/>
          <w:bCs w:val="0"/>
          <w:sz w:val="28"/>
          <w:szCs w:val="28"/>
        </w:rPr>
        <w:t xml:space="preserve">万元，</w:t>
      </w:r>
      <w:r>
        <w:rPr>
          <w:rFonts w:hint="eastAsia"/>
          <w:sz w:val="28"/>
          <w:szCs w:val="28"/>
        </w:rPr>
        <w:t xml:space="preserve">增长18.53%</w:t>
      </w:r>
      <w:r>
        <w:rPr>
          <w:rFonts w:hint="eastAsia"/>
          <w:b w:val="0"/>
          <w:bCs w:val="0"/>
          <w:sz w:val="28"/>
          <w:szCs w:val="28"/>
        </w:rPr>
        <w:t xml:space="preserve">，主要原因是</w:t>
      </w:r>
      <w:r>
        <w:rPr>
          <w:rFonts w:hint="eastAsia"/>
          <w:highlight w:val="none"/>
          <w:lang w:val="en-US" w:eastAsia="zh-CN"/>
        </w:rPr>
        <w:t xml:space="preserve">基础绩效奖随工资发放，造成工资福利支出提高</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。总支出较2023年度预算数</w:t>
      </w:r>
      <w:r>
        <w:rPr>
          <w:rFonts w:hint="eastAsia"/>
          <w:sz w:val="28"/>
          <w:szCs w:val="28"/>
          <w:lang w:val="en-US" w:eastAsia="zh-CN"/>
        </w:rPr>
        <w:t xml:space="preserve">15.97</w:t>
      </w:r>
      <w:r>
        <w:rPr>
          <w:rFonts w:hint="eastAsia"/>
          <w:b w:val="0"/>
          <w:bCs w:val="0"/>
          <w:sz w:val="28"/>
          <w:szCs w:val="28"/>
        </w:rPr>
        <w:t xml:space="preserve">万元，</w:t>
      </w:r>
      <w:r>
        <w:rPr>
          <w:rFonts w:hint="eastAsia"/>
          <w:sz w:val="28"/>
          <w:szCs w:val="28"/>
        </w:rPr>
        <w:t xml:space="preserve">增加2.96</w:t>
      </w:r>
      <w:r>
        <w:rPr>
          <w:rFonts w:hint="eastAsia"/>
          <w:b w:val="0"/>
          <w:bCs w:val="0"/>
          <w:sz w:val="28"/>
          <w:szCs w:val="28"/>
        </w:rPr>
        <w:t xml:space="preserve">万元，</w:t>
      </w:r>
      <w:r>
        <w:rPr>
          <w:rFonts w:hint="eastAsia"/>
          <w:sz w:val="28"/>
          <w:szCs w:val="28"/>
        </w:rPr>
        <w:t xml:space="preserve">增长18.53%</w:t>
      </w:r>
      <w:r>
        <w:rPr>
          <w:rFonts w:hint="eastAsia"/>
          <w:b w:val="0"/>
          <w:bCs w:val="0"/>
          <w:sz w:val="28"/>
          <w:szCs w:val="28"/>
        </w:rPr>
        <w:t xml:space="preserve">，主要原因是</w:t>
      </w:r>
      <w:r>
        <w:rPr>
          <w:rFonts w:hint="eastAsia"/>
          <w:highlight w:val="none"/>
          <w:lang w:val="en-US" w:eastAsia="zh-CN"/>
        </w:rPr>
        <w:t xml:space="preserve">基础绩效奖随工资发放，造成工资福利支出提高</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75"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18.93</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15.97</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增加2.96</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增长18.53%</w:t>
      </w:r>
      <w:r>
        <w:rPr>
          <w:rFonts w:ascii="宋体" w:eastAsia="宋体" w:hAnsi="宋体" w:cs="宋体" w:hint="eastAsia"/>
          <w:sz w:val="28"/>
          <w:szCs w:val="28"/>
          <w:u w:color="auto"/>
        </w:rPr>
        <w:t xml:space="preserve">，主要原因是</w:t>
      </w:r>
      <w:r>
        <w:rPr>
          <w:rFonts w:hint="eastAsia"/>
          <w:highlight w:val="none"/>
          <w:lang w:val="en-US" w:eastAsia="zh-CN"/>
        </w:rPr>
        <w:t xml:space="preserve">基础绩效奖随工资发放，造成工资福利支出提高</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76"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18.93</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15.97</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增加2.96</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增长18.53%</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基础绩效奖随工资发放，造成工资福利支出提高</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一般公共服务支出15.95万元；社会保障和就业支出1.61万元；住房保障支出1.38万元</w:t>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3</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一般公共服务支出</w:t>
      </w:r>
      <w:r>
        <w:rPr>
          <w:rFonts w:hint="eastAsia"/>
          <w:lang w:val="en-US" w:eastAsia="zh-CN"/>
        </w:rPr>
        <w:t xml:space="preserve">15.95</w:t>
      </w:r>
      <w:r>
        <w:rPr>
          <w:rFonts w:hint="eastAsia"/>
        </w:rPr>
        <w:t xml:space="preserve">万元，占支出总预算</w:t>
      </w:r>
      <w:r>
        <w:rPr>
          <w:rFonts w:hint="eastAsia"/>
          <w:lang w:val="en-US" w:eastAsia="zh-CN"/>
        </w:rPr>
        <w:t xml:space="preserve">84.26%</w:t>
      </w:r>
      <w:r>
        <w:rPr>
          <w:rFonts w:hint="eastAsia"/>
        </w:rPr>
        <w:t xml:space="preserve">,比上年</w:t>
      </w:r>
      <w:r>
        <w:rPr>
          <w:rFonts w:hint="eastAsia"/>
          <w:lang w:val="en-US" w:eastAsia="zh-CN"/>
        </w:rPr>
        <w:t xml:space="preserve">增长2.63</w:t>
      </w:r>
      <w:r>
        <w:rPr>
          <w:rFonts w:hint="eastAsia"/>
        </w:rPr>
        <w:t xml:space="preserve">万元，</w:t>
      </w:r>
      <w:r>
        <w:rPr>
          <w:rFonts w:hint="eastAsia"/>
          <w:lang w:val="en-US" w:eastAsia="zh-CN"/>
        </w:rPr>
        <w:t xml:space="preserve">增长19.74%</w:t>
      </w:r>
      <w:r>
        <w:rPr>
          <w:rFonts w:hint="eastAsia"/>
        </w:rPr>
        <w:t xml:space="preserve">,</w:t>
      </w:r>
      <w:r>
        <w:rPr>
          <w:rFonts w:hint="eastAsia"/>
          <w:highlight w:val="none"/>
        </w:rPr>
        <w:t xml:space="preserve">主要原因是：</w:t>
      </w:r>
      <w:r>
        <w:rPr>
          <w:rFonts w:hint="eastAsia"/>
          <w:highlight w:val="none"/>
          <w:lang w:val="en-US" w:eastAsia="zh-CN"/>
        </w:rPr>
        <w:t xml:space="preserve">基础绩效奖随工资发放，造成工资福利支出提高</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社会保障和就业支出</w:t>
      </w:r>
      <w:r>
        <w:rPr>
          <w:rFonts w:hint="eastAsia"/>
          <w:lang w:val="en-US" w:eastAsia="zh-CN"/>
        </w:rPr>
        <w:t xml:space="preserve">1.61</w:t>
      </w:r>
      <w:r>
        <w:rPr>
          <w:rFonts w:hint="eastAsia"/>
        </w:rPr>
        <w:t xml:space="preserve">万元，占支出总预算</w:t>
      </w:r>
      <w:r>
        <w:rPr>
          <w:rFonts w:hint="eastAsia"/>
          <w:lang w:val="en-US" w:eastAsia="zh-CN"/>
        </w:rPr>
        <w:t xml:space="preserve">8.51%</w:t>
      </w:r>
      <w:r>
        <w:rPr>
          <w:rFonts w:hint="eastAsia"/>
        </w:rPr>
        <w:t xml:space="preserve">,比上年</w:t>
      </w:r>
      <w:r>
        <w:rPr>
          <w:rFonts w:hint="eastAsia"/>
          <w:lang w:val="en-US" w:eastAsia="zh-CN"/>
        </w:rPr>
        <w:t xml:space="preserve">增长0.09</w:t>
      </w:r>
      <w:r>
        <w:rPr>
          <w:rFonts w:hint="eastAsia"/>
        </w:rPr>
        <w:t xml:space="preserve">万元，</w:t>
      </w:r>
      <w:r>
        <w:rPr>
          <w:rFonts w:hint="eastAsia"/>
          <w:lang w:val="en-US" w:eastAsia="zh-CN"/>
        </w:rPr>
        <w:t xml:space="preserve">增长5.92%</w:t>
      </w:r>
      <w:r>
        <w:rPr>
          <w:rFonts w:hint="eastAsia"/>
        </w:rPr>
        <w:t xml:space="preserve">,</w:t>
      </w:r>
      <w:r>
        <w:rPr>
          <w:rFonts w:hint="eastAsia"/>
          <w:highlight w:val="none"/>
        </w:rPr>
        <w:t xml:space="preserve">主要原因是：</w:t>
      </w:r>
      <w:r>
        <w:rPr>
          <w:rFonts w:hint="eastAsia"/>
          <w:highlight w:val="none"/>
          <w:lang w:val="en-US" w:eastAsia="zh-CN"/>
        </w:rPr>
        <w:t xml:space="preserve">基础绩效奖随工资发放，造成工资福利支出提高</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住房保障支出</w:t>
      </w:r>
      <w:r>
        <w:rPr>
          <w:rFonts w:hint="eastAsia"/>
          <w:lang w:val="en-US" w:eastAsia="zh-CN"/>
        </w:rPr>
        <w:t xml:space="preserve">1.38</w:t>
      </w:r>
      <w:r>
        <w:rPr>
          <w:rFonts w:hint="eastAsia"/>
        </w:rPr>
        <w:t xml:space="preserve">万元，占支出总预算</w:t>
      </w:r>
      <w:r>
        <w:rPr>
          <w:rFonts w:hint="eastAsia"/>
          <w:lang w:val="en-US" w:eastAsia="zh-CN"/>
        </w:rPr>
        <w:t xml:space="preserve">7.29%</w:t>
      </w:r>
      <w:r>
        <w:rPr>
          <w:rFonts w:hint="eastAsia"/>
        </w:rPr>
        <w:t xml:space="preserve">,比上年</w:t>
      </w:r>
      <w:r>
        <w:rPr>
          <w:rFonts w:hint="eastAsia"/>
          <w:lang w:val="en-US" w:eastAsia="zh-CN"/>
        </w:rPr>
        <w:t xml:space="preserve">增长0.24</w:t>
      </w:r>
      <w:r>
        <w:rPr>
          <w:rFonts w:hint="eastAsia"/>
        </w:rPr>
        <w:t xml:space="preserve">万元，</w:t>
      </w:r>
      <w:r>
        <w:rPr>
          <w:rFonts w:hint="eastAsia"/>
          <w:lang w:val="en-US" w:eastAsia="zh-CN"/>
        </w:rPr>
        <w:t xml:space="preserve">增长21.05%</w:t>
      </w:r>
      <w:r>
        <w:rPr>
          <w:rFonts w:hint="eastAsia"/>
        </w:rPr>
        <w:t xml:space="preserve">,</w:t>
      </w:r>
      <w:r>
        <w:rPr>
          <w:rFonts w:hint="eastAsia"/>
          <w:highlight w:val="none"/>
        </w:rPr>
        <w:t xml:space="preserve">主要原因是：</w:t>
      </w:r>
      <w:r>
        <w:rPr>
          <w:rFonts w:hint="eastAsia"/>
          <w:highlight w:val="none"/>
          <w:lang w:val="en-US" w:eastAsia="zh-CN"/>
        </w:rPr>
        <w:t xml:space="preserve">基础绩效奖随工资发放，造成工资福利支出提高</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15.93</w:t>
      </w:r>
      <w:r>
        <w:rPr>
          <w:rFonts w:hint="eastAsia"/>
        </w:rPr>
        <w:t xml:space="preserve">万元，占支出预算</w:t>
      </w:r>
      <w:r>
        <w:rPr>
          <w:u w:color="auto"/>
        </w:rPr>
        <w:t xml:space="preserve">84.15%</w:t>
      </w:r>
      <w:r>
        <w:rPr>
          <w:u w:color="auto"/>
        </w:rPr>
        <w:t xml:space="preserve">,比上年</w:t>
      </w:r>
      <w:r>
        <w:rPr>
          <w:u w:color="auto"/>
        </w:rPr>
        <w:t xml:space="preserve">增长2.96</w:t>
      </w:r>
      <w:r>
        <w:rPr>
          <w:u w:color="auto"/>
        </w:rPr>
        <w:t xml:space="preserve">万元，</w:t>
      </w:r>
      <w:r>
        <w:rPr>
          <w:u w:color="auto"/>
        </w:rPr>
        <w:t xml:space="preserve">增长22.82%</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14.50</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91.02%</w:t>
      </w:r>
      <w:r>
        <w:rPr>
          <w:rFonts w:hint="eastAsia"/>
        </w:rPr>
        <w:t xml:space="preserve">,</w:t>
      </w:r>
      <w:r>
        <w:t xml:space="preserve">比上年</w:t>
      </w:r>
      <w:r>
        <w:rPr>
          <w:rFonts w:hint="eastAsia"/>
        </w:rPr>
        <w:t xml:space="preserve">增长3.01</w:t>
      </w:r>
      <w:r>
        <w:t xml:space="preserve">万元，</w:t>
      </w:r>
      <w:r>
        <w:rPr>
          <w:rFonts w:hint="eastAsia"/>
        </w:rPr>
        <w:t xml:space="preserve">增长26.20%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基础绩效奖随工资发放，造成工资福利支出提高</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1.44</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9.04%</w:t>
      </w:r>
      <w:r>
        <w:rPr>
          <w:rFonts w:hint="eastAsia"/>
        </w:rPr>
        <w:t xml:space="preserve">,</w:t>
      </w:r>
      <w:r>
        <w:t xml:space="preserve">比上年</w:t>
      </w:r>
      <w:r>
        <w:rPr>
          <w:rFonts w:hint="eastAsia"/>
        </w:rPr>
        <w:t xml:space="preserve">减少0.05</w:t>
      </w:r>
      <w:r>
        <w:t xml:space="preserve">万元，</w:t>
      </w:r>
      <w:r>
        <w:rPr>
          <w:rFonts w:hint="eastAsia"/>
        </w:rPr>
        <w:t xml:space="preserve">减少3.36%</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正常人员经费浮动</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3.00</w:t>
      </w:r>
      <w:r>
        <w:rPr>
          <w:rFonts w:hint="eastAsia"/>
        </w:rPr>
        <w:t xml:space="preserve">万元，占支出预算</w:t>
      </w:r>
      <w:r>
        <w:rPr>
          <w:u w:color="auto"/>
        </w:rPr>
        <w:t xml:space="preserve">15.85%</w:t>
      </w:r>
      <w:r>
        <w:rPr>
          <w:rFonts w:hint="eastAsia"/>
        </w:rPr>
        <w:t xml:space="preserve">,比上年</w:t>
      </w:r>
      <w:r>
        <w:rPr>
          <w:u w:color="auto"/>
        </w:rPr>
        <w:t xml:space="preserve">增长0.00</w:t>
      </w:r>
      <w:r>
        <w:rPr>
          <w:rFonts w:hint="eastAsia"/>
        </w:rPr>
        <w:t xml:space="preserve">万元，</w:t>
      </w:r>
      <w:r>
        <w:rPr>
          <w:u w:color="auto"/>
        </w:rPr>
        <w:t xml:space="preserve">增长0.00%</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100.00%</w:t>
      </w:r>
      <w:r>
        <w:t xml:space="preserve">,比上年</w:t>
      </w:r>
      <w:r>
        <w:rPr>
          <w:rFonts w:hint="eastAsia"/>
        </w:rPr>
        <w:t xml:space="preserve">增长0.00</w:t>
      </w:r>
      <w:r>
        <w:t xml:space="preserve">万元，</w:t>
      </w:r>
      <w:r>
        <w:rPr>
          <w:rFonts w:hint="eastAsia"/>
        </w:rPr>
        <w:t xml:space="preserve">增长0.00%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预算安排的项目工作经费，用以保障本部门开展各项工作的正常运转，较上年无变动</w:t>
      </w:r>
    </w:p>
    <w:p>
      <w:pPr>
        <w:pStyle w:val="Bodytext|3"/>
        <w:spacing w:after="0" w:line="619" w:lineRule="exact"/>
        <w:ind w:firstLine="740"/>
        <w:jc w:val="left"/>
        <w:rPr>
          <w:rFonts w:hint="eastAsia"/>
          <w:highlight w:val="none"/>
          <w:lang w:val="en-US" w:eastAsia="zh-CN"/>
        </w:rPr>
      </w:pP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77"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18.93</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18.93</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15.97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增加2.96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增长18.53%</w:t>
      </w:r>
      <w:r>
        <w:rPr>
          <w:rFonts w:ascii="宋体" w:eastAsia="宋体" w:hAnsi="宋体" w:cs="宋体" w:hint="eastAsia"/>
          <w:sz w:val="28"/>
          <w:szCs w:val="28"/>
        </w:rPr>
        <w:t xml:space="preserve">，主要原因是</w:t>
      </w:r>
      <w:r>
        <w:rPr>
          <w:rFonts w:hint="eastAsia"/>
          <w:highlight w:val="none"/>
          <w:lang w:val="en-US" w:eastAsia="zh-CN"/>
        </w:rPr>
        <w:t xml:space="preserve">基础绩效奖随工资发放，造成工资福利支出提高</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15.97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增加2.96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增长18.53%</w:t>
      </w:r>
      <w:r>
        <w:rPr>
          <w:rFonts w:ascii="宋体" w:eastAsia="宋体" w:hAnsi="宋体" w:cs="宋体" w:hint="eastAsia"/>
          <w:sz w:val="28"/>
          <w:szCs w:val="28"/>
        </w:rPr>
        <w:t xml:space="preserve">，主要原因是</w:t>
      </w:r>
      <w:r>
        <w:rPr>
          <w:rFonts w:hint="eastAsia"/>
          <w:highlight w:val="none"/>
          <w:lang w:val="en-US" w:eastAsia="zh-CN"/>
        </w:rPr>
        <w:t xml:space="preserve">基础绩效奖随工资发放，造成工资福利支出提高</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78"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18.93</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15.97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增加2.96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增长18.53%</w:t>
      </w:r>
      <w:r>
        <w:rPr>
          <w:rFonts w:ascii="宋体" w:eastAsia="宋体" w:hAnsi="宋体" w:cs="宋体" w:hint="eastAsia"/>
          <w:sz w:val="28"/>
          <w:szCs w:val="28"/>
        </w:rPr>
        <w:t xml:space="preserve">，主要原因是</w:t>
      </w:r>
      <w:r>
        <w:rPr>
          <w:rFonts w:hint="eastAsia"/>
          <w:highlight w:val="none"/>
          <w:lang w:val="en-US" w:eastAsia="zh-CN"/>
        </w:rPr>
        <w:t xml:space="preserve">基础绩效奖随工资发放，造成工资福利支出提高</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15.95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84.26%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13.32</w:t>
      </w:r>
      <w:r>
        <w:rPr>
          <w:rFonts w:ascii="宋体" w:eastAsia="宋体" w:hAnsi="宋体" w:cs="宋体" w:hint="eastAsia"/>
          <w:sz w:val="28"/>
          <w:szCs w:val="28"/>
        </w:rPr>
        <w:t xml:space="preserve">万元，</w:t>
      </w:r>
      <w:r>
        <w:rPr>
          <w:rFonts w:ascii="宋体" w:eastAsia="宋体" w:hAnsi="宋体" w:cs="宋体"/>
          <w:sz w:val="28"/>
          <w:u w:color="auto"/>
        </w:rPr>
        <w:t xml:space="preserve">增长2.63</w:t>
      </w:r>
      <w:r>
        <w:rPr>
          <w:rFonts w:ascii="宋体" w:eastAsia="宋体" w:hAnsi="宋体" w:cs="宋体" w:hint="eastAsia"/>
          <w:sz w:val="28"/>
          <w:szCs w:val="28"/>
        </w:rPr>
        <w:t xml:space="preserve">万元，</w:t>
      </w:r>
      <w:r>
        <w:rPr>
          <w:rFonts w:ascii="宋体" w:eastAsia="宋体" w:hAnsi="宋体" w:cs="宋体"/>
          <w:sz w:val="28"/>
          <w:u w:color="auto"/>
        </w:rPr>
        <w:t xml:space="preserve">增长19.74%</w:t>
      </w:r>
      <w:r>
        <w:rPr>
          <w:rFonts w:ascii="宋体" w:eastAsia="宋体" w:hAnsi="宋体" w:cs="宋体" w:hint="eastAsia"/>
          <w:sz w:val="28"/>
          <w:szCs w:val="28"/>
        </w:rPr>
        <w:t xml:space="preserve">，主要原因是：</w:t>
      </w:r>
      <w:r>
        <w:rPr>
          <w:rFonts w:hint="eastAsia"/>
          <w:highlight w:val="none"/>
        </w:rPr>
        <w:t xml:space="preserve">基础绩效奖随工资发放，造成工资福利支出提高</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1.38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7.29%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1.14</w:t>
      </w:r>
      <w:r>
        <w:rPr>
          <w:rFonts w:ascii="宋体" w:eastAsia="宋体" w:hAnsi="宋体" w:cs="宋体" w:hint="eastAsia"/>
          <w:sz w:val="28"/>
          <w:szCs w:val="28"/>
        </w:rPr>
        <w:t xml:space="preserve">万元，</w:t>
      </w:r>
      <w:r>
        <w:rPr>
          <w:rFonts w:ascii="宋体" w:eastAsia="宋体" w:hAnsi="宋体" w:cs="宋体"/>
          <w:sz w:val="28"/>
          <w:u w:color="auto"/>
        </w:rPr>
        <w:t xml:space="preserve">增长0.24</w:t>
      </w:r>
      <w:r>
        <w:rPr>
          <w:rFonts w:ascii="宋体" w:eastAsia="宋体" w:hAnsi="宋体" w:cs="宋体" w:hint="eastAsia"/>
          <w:sz w:val="28"/>
          <w:szCs w:val="28"/>
        </w:rPr>
        <w:t xml:space="preserve">万元，</w:t>
      </w:r>
      <w:r>
        <w:rPr>
          <w:rFonts w:ascii="宋体" w:eastAsia="宋体" w:hAnsi="宋体" w:cs="宋体"/>
          <w:sz w:val="28"/>
          <w:u w:color="auto"/>
        </w:rPr>
        <w:t xml:space="preserve">增长21.05%</w:t>
      </w:r>
      <w:r>
        <w:rPr>
          <w:rFonts w:ascii="宋体" w:eastAsia="宋体" w:hAnsi="宋体" w:cs="宋体" w:hint="eastAsia"/>
          <w:sz w:val="28"/>
          <w:szCs w:val="28"/>
        </w:rPr>
        <w:t xml:space="preserve">，主要原因是：</w:t>
      </w:r>
      <w:r>
        <w:rPr>
          <w:rFonts w:hint="eastAsia"/>
          <w:highlight w:val="none"/>
        </w:rPr>
        <w:t xml:space="preserve">基础绩效奖随工资发放，造成工资福利支出提高</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1.61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8.51%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1.52</w:t>
      </w:r>
      <w:r>
        <w:rPr>
          <w:rFonts w:ascii="宋体" w:eastAsia="宋体" w:hAnsi="宋体" w:cs="宋体" w:hint="eastAsia"/>
          <w:sz w:val="28"/>
          <w:szCs w:val="28"/>
        </w:rPr>
        <w:t xml:space="preserve">万元，</w:t>
      </w:r>
      <w:r>
        <w:rPr>
          <w:rFonts w:ascii="宋体" w:eastAsia="宋体" w:hAnsi="宋体" w:cs="宋体"/>
          <w:sz w:val="28"/>
          <w:u w:color="auto"/>
        </w:rPr>
        <w:t xml:space="preserve">增长0.09</w:t>
      </w:r>
      <w:r>
        <w:rPr>
          <w:rFonts w:ascii="宋体" w:eastAsia="宋体" w:hAnsi="宋体" w:cs="宋体" w:hint="eastAsia"/>
          <w:sz w:val="28"/>
          <w:szCs w:val="28"/>
        </w:rPr>
        <w:t xml:space="preserve">万元，</w:t>
      </w:r>
      <w:r>
        <w:rPr>
          <w:rFonts w:ascii="宋体" w:eastAsia="宋体" w:hAnsi="宋体" w:cs="宋体"/>
          <w:sz w:val="28"/>
          <w:u w:color="auto"/>
        </w:rPr>
        <w:t xml:space="preserve">增长5.92%</w:t>
      </w:r>
      <w:r>
        <w:rPr>
          <w:rFonts w:ascii="宋体" w:eastAsia="宋体" w:hAnsi="宋体" w:cs="宋体" w:hint="eastAsia"/>
          <w:sz w:val="28"/>
          <w:szCs w:val="28"/>
        </w:rPr>
        <w:t xml:space="preserve">，主要原因是：</w:t>
      </w:r>
      <w:r>
        <w:rPr>
          <w:rFonts w:hint="eastAsia"/>
          <w:highlight w:val="none"/>
        </w:rPr>
        <w:t xml:space="preserve">基础绩效奖随工资发放，造成工资福利支出提高</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79"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15.93</w:t>
      </w:r>
      <w:r>
        <w:rPr>
          <w:rFonts w:hint="eastAsia"/>
        </w:rPr>
        <w:t xml:space="preserve">万元，较2023年度预算数</w:t>
      </w:r>
      <w:r>
        <w:rPr>
          <w:rFonts w:hint="eastAsia"/>
          <w:lang w:val="en-US" w:eastAsia="zh-CN"/>
        </w:rPr>
        <w:t xml:space="preserve">12.97</w:t>
      </w:r>
      <w:r>
        <w:rPr>
          <w:rFonts w:hint="eastAsia"/>
        </w:rPr>
        <w:t xml:space="preserve">万元</w:t>
      </w:r>
      <w:r>
        <w:rPr>
          <w:rFonts w:hint="eastAsia"/>
          <w:lang w:val="en-US" w:eastAsia="zh-CN"/>
        </w:rPr>
        <w:t xml:space="preserve">,</w:t>
      </w:r>
      <w:r>
        <w:rPr>
          <w:u w:color="auto"/>
        </w:rPr>
        <w:t xml:space="preserve">增加2.96</w:t>
      </w:r>
      <w:r>
        <w:rPr>
          <w:rFonts w:hint="eastAsia"/>
        </w:rPr>
        <w:t xml:space="preserve">万元，</w:t>
      </w:r>
      <w:r>
        <w:rPr>
          <w:rFonts w:hint="eastAsia"/>
          <w:lang w:val="en-US" w:eastAsia="zh-CN"/>
        </w:rPr>
        <w:t xml:space="preserve">增长22.82%</w:t>
      </w:r>
      <w:r>
        <w:rPr>
          <w:rFonts w:hint="eastAsia"/>
        </w:rPr>
        <w:t xml:space="preserve">，主要原因是</w:t>
      </w:r>
      <w:r>
        <w:rPr>
          <w:rFonts w:hint="eastAsia"/>
          <w:highlight w:val="none"/>
          <w:lang w:val="en-US" w:eastAsia="zh-CN"/>
        </w:rPr>
        <w:t xml:space="preserve">基础绩效奖随工资发放，造成工资福利支出提高</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14.50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91.02%</w:t>
      </w:r>
      <w:r>
        <w:rPr>
          <w:rFonts w:hint="eastAsia"/>
        </w:rPr>
        <w:t xml:space="preserve">，较2023年度预算数</w:t>
      </w:r>
      <w:r>
        <w:rPr>
          <w:rFonts w:hint="eastAsia"/>
          <w:lang w:val="en-US" w:eastAsia="zh-CN"/>
        </w:rPr>
        <w:t xml:space="preserve">11.49</w:t>
      </w:r>
      <w:r>
        <w:rPr>
          <w:rFonts w:hint="eastAsia"/>
        </w:rPr>
        <w:t xml:space="preserve">万元，</w:t>
      </w:r>
      <w:r>
        <w:rPr>
          <w:rFonts w:hint="eastAsia"/>
          <w:lang w:val="en-US" w:eastAsia="zh-CN"/>
        </w:rPr>
        <w:t xml:space="preserve">增长3.01</w:t>
      </w:r>
      <w:r>
        <w:rPr>
          <w:rFonts w:hint="eastAsia"/>
        </w:rPr>
        <w:t xml:space="preserve">万元，</w:t>
      </w:r>
      <w:r>
        <w:rPr>
          <w:rFonts w:hint="eastAsia"/>
          <w:lang w:val="en-US" w:eastAsia="zh-CN"/>
        </w:rPr>
        <w:t xml:space="preserve">增长26.20%</w:t>
      </w:r>
      <w:r>
        <w:rPr>
          <w:rFonts w:hint="eastAsia"/>
        </w:rPr>
        <w:t xml:space="preserve">，主要原因是：</w:t>
      </w:r>
      <w:r>
        <w:rPr>
          <w:rFonts w:hint="eastAsia"/>
          <w:highlight w:val="none"/>
        </w:rPr>
        <w:t xml:space="preserve">基础绩效奖随工资发放，造成工资福利支出提高。</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1.44</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9.04%</w:t>
      </w:r>
      <w:r>
        <w:rPr>
          <w:rFonts w:hint="eastAsia"/>
        </w:rPr>
        <w:t xml:space="preserve">，较2023年度预算数</w:t>
      </w:r>
      <w:r>
        <w:rPr>
          <w:rFonts w:hint="eastAsia"/>
          <w:lang w:val="en-US" w:eastAsia="zh-CN"/>
        </w:rPr>
        <w:t xml:space="preserve">1.49</w:t>
      </w:r>
      <w:r>
        <w:rPr>
          <w:rFonts w:hint="eastAsia"/>
        </w:rPr>
        <w:t xml:space="preserve">万元，</w:t>
      </w:r>
      <w:r>
        <w:rPr>
          <w:rFonts w:hint="eastAsia"/>
          <w:lang w:val="en-US" w:eastAsia="zh-CN"/>
        </w:rPr>
        <w:t xml:space="preserve">减少0.05</w:t>
      </w:r>
      <w:r>
        <w:rPr>
          <w:rFonts w:hint="eastAsia"/>
        </w:rPr>
        <w:t xml:space="preserve">万元，</w:t>
      </w:r>
      <w:r>
        <w:rPr>
          <w:rFonts w:hint="eastAsia"/>
          <w:lang w:val="en-US" w:eastAsia="zh-CN"/>
        </w:rPr>
        <w:t xml:space="preserve">减少3.36%</w:t>
      </w:r>
      <w:r>
        <w:rPr>
          <w:rFonts w:hint="eastAsia"/>
        </w:rPr>
        <w:t xml:space="preserve">，主要原因是：</w:t>
      </w:r>
      <w:r>
        <w:rPr>
          <w:rFonts w:hint="eastAsia"/>
          <w:highlight w:val="none"/>
        </w:rPr>
        <w:t xml:space="preserve">人员经费支出正常浮动</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80"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我部门2024年无“三公”经费</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我部门2024年无公务接待费</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我部门2024年无公务用车购置费</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我部门2024年无公务用车运行维护费</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我部门2024年无政府性基金</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我部门2024年无国有资本经营预算</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1.44</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1.49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减少0.05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下降3.36%</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人员经费支出正常浮动，造成定额商品服务支出、其他交通费用及其他群众团体事务支出同步减少</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0</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本部门2024年无政府采购预算安排</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1</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1</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1个</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个，预算资金</w:t>
      </w:r>
      <w:r>
        <w:rPr>
          <w:rFonts w:hint="eastAsia"/>
          <w:highlight w:val="none"/>
          <w:lang w:val="en-US" w:eastAsia="zh-CN"/>
        </w:rPr>
        <w:t xml:space="preserve">3万元</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项目名称工资经费，预算资金3万元，2024年度绩效目标为：维持本部门各项工作基本运转。设1条数量指标：工作经费指标额度=30000元；设1条质量指标：是否严格按照经费支出标准执行支付定性是；设1条时效指标：经费支出的时效范围定性2024年内；设1条成本指标：严格控制资金的使用额度≥30000元；设1条效益指标：可持续影响指标：用于保障水源财政所日常的运转定性高效；设1条满意度指标：服务对象满意度：维护日常公用，提升干部工作满意度≥95%</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pPr>
      <w:bookmarkEnd w:id="10"/>
      <w:bookmarkEnd w:id="11"/>
      <w:bookmarkEnd w:id="12"/>
      <w:r>
        <w:t xml:space="preserve">第</w:t>
      </w:r>
      <w:r>
        <w:rPr>
          <w:rFonts w:hint="eastAsia"/>
          <w:lang w:val="en-US" w:eastAsia="zh-CN"/>
        </w:rPr>
        <w:t xml:space="preserve">三</w:t>
      </w:r>
      <w:r>
        <w:t xml:space="preserve">部分</w:t>
      </w:r>
      <w:r>
        <w:rPr>
          <w:rFonts w:hint="eastAsia"/>
          <w:lang w:eastAsia="zh-CN"/>
        </w:rPr>
        <w:t xml:space="preserve">环江毛南族自治县东兴镇财政所</w:t>
      </w:r>
      <w:r>
        <w:rPr>
          <w:rFonts w:ascii="Times New Roman" w:hAnsi="Times New Roman" w:cs="Times New Roman" w:hint="eastAsia"/>
          <w:sz w:val="42"/>
          <w:szCs w:val="42"/>
          <w:lang w:eastAsia="zh-CN"/>
        </w:rPr>
        <w:t xml:space="preserve">2024</w:t>
      </w:r>
      <w:r>
        <w:rPr>
          <w:rFonts w:ascii="Times New Roman" w:hAnsi="Times New Roman" w:cs="Times New Roman"/>
          <w:sz w:val="42"/>
          <w:u w:color="auto"/>
        </w:rPr>
        <w:t xml:space="preserve">年</w:t>
      </w:r>
      <w:r>
        <w:t xml:space="preserve">部门预算表</w:t>
      </w:r>
    </w:p>
    <w:p>
      <w:pPr>
        <w:pStyle w:val="Heading#2|1"/>
        <w:keepNext/>
        <w:keepLines/>
        <w:spacing w:after="240"/>
        <w:jc w:val="center"/>
      </w:pPr>
      <w:bookmarkStart w:id="16" w:name="bookmark29"/>
      <w:bookmarkStart w:id="17" w:name="bookmark30"/>
      <w:bookmarkStart w:id="18" w:name="bookmark31"/>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环江毛南族自治县东兴镇财政所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18.93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15.95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18.93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18.93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18.93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18.93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18.93</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环江毛南族自治县东兴镇财政所</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18.93</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18.93</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18.93</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710002</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18.93</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18.93</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18.93</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2"/>
      <w:bookmarkStart w:id="21" w:name="bookmark43"/>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环江毛南族自治县东兴镇财政所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18.93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15.93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710002</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18.93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15.93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2010601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15.81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12.81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0.14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0.14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5"/>
      <w:bookmarkStart w:id="24" w:name="bookmark44"/>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环江毛南族自治县东兴镇财政所</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18.93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15.95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18.93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18.93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18.93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18.93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18.93</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环江毛南族自治县东兴镇财政所</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710002</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18.93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15.94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14.50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1.44</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2010601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15.81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12.82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11.52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1.30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0.14</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0.14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0.14</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1.61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1.38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7"/>
      <w:bookmarkStart w:id="26" w:name="bookmark56"/>
      <w:bookmarkStart w:id="27" w:name="bookmark58"/>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环江毛南族自治县东兴镇财政所</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15.94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14.50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14.50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4.32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4.32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3.46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3.46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0.64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0.64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0.90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0.90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5"/>
      <w:bookmarkStart w:id="29" w:name="bookmark67"/>
      <w:bookmarkStart w:id="30"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环江毛南族自治县东兴镇财政所</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710002</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环江毛南族自治县东兴镇财政所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bookmarkStart w:id="31" w:name="_GoBack"/>
      <w:bookmarkEnd w:id="31"/>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环江毛南族自治县东兴镇财政所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环江毛南族自治县东兴镇财政所</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710002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环江毛南族自治县东兴镇财政所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保运转，按实际需求支付完成。</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pPr>
      <w:bookmarkStart w:id="32" w:name="bookmark95"/>
      <w:bookmarkStart w:id="33" w:name="bookmark96"/>
      <w:bookmarkStart w:id="34" w:name="bookmark94"/>
      <w:r>
        <w:t xml:space="preserve">第四部分名词解释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81"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151"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82"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15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20"/>
  <w:doNotDisplayPageBoundaries/>
  <w:bordersDoNotSurroundFooter w:val="0"/>
  <w:bordersDoNotSurroundHeader w:val="0"/>
  <w:doNotTrackMoves/>
  <w:documentProtection w:enforcement="1" w:edit="readOnly" w:salt="rSJHKPgsflXQm7ZO023T5Q==" w:hash="cL0vbDPlHVQ+sJo4WEVMbAjohoKJ0gD+7R96fbMSsBOp7xNbFUK8wXI4bu/7nvAbiORzBNy3CTgPVIyjBHIB6w=="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GMwZTIwMjA5OTI4N2MwODc2NzEzYWVkMzg3YjQ5N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18.93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15.95</c:v>
                </c:pt>
                <c:pt idx="1">
                  <c:v>1.61</c:v>
                </c:pt>
                <c:pt idx="2">
                  <c:v>1.38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0.0</c:v>
                </c:pt>
                <c:pt idx="1">
                  <c:v>0.0</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18.93</c:v>
                </c:pt>
                <c:pt idx="1">
                  <c:v>18.93</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15.93</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3.0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1.44</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14.5</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29.0</c:v>
                </c:pt>
                <c:pt idx="1">
                  <c:v>8.88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公务接待费预算</c:v>
                </c:pt>
                <c:pt idx="1">
                  <c:v>公务用车购置及运行费预算</c:v>
                </c:pt>
                <c:pt idx="2">
                  <c:v>因公出国（境）经费预算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公务接待费预算</c:v>
                </c:pt>
                <c:pt idx="1">
                  <c:v>公务用车购置及运行费预算</c:v>
                </c:pt>
                <c:pt idx="2">
                  <c:v>因公出国（境）经费预算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2024-02-26T10:01:48Z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FE193AB58C2A4C168D34CB3A6F7CE640_13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2024-03-01T00:39:12Z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FE193AB58C2A4C168D34CB3A6F7CE640_13</vt:lpstr>
  </property>
</Properties>
</file>