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环江毛南族自治县下南乡扶贫站</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环江毛南族自治县下南乡扶贫站</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环江毛南族自治县下南乡扶贫站</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环江毛南族自治县下南乡扶贫站</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2"/>
      <w:bookmarkStart w:id="4" w:name="bookmark13"/>
      <w:bookmarkStart w:id="5" w:name="bookmark14"/>
      <w:r>
        <w:rPr>
          <w:b/>
          <w:bCs/>
          <w:sz w:val="40"/>
          <w:szCs w:val="40"/>
        </w:rPr>
        <w:t xml:space="preserve">第一部分</w:t>
      </w:r>
      <w:r>
        <w:rPr>
          <w:rFonts w:hint="eastAsia"/>
          <w:b/>
          <w:bCs/>
          <w:sz w:val="40"/>
          <w:szCs w:val="40"/>
          <w:lang w:eastAsia="zh-CN"/>
        </w:rPr>
        <w:t xml:space="preserve">：</w:t>
      </w:r>
      <w:r>
        <w:rPr>
          <w:b/>
          <w:sz w:val="40"/>
          <w:u w:color="auto"/>
        </w:rPr>
        <w:t xml:space="preserve">环江毛南族自治县下南乡扶贫站</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贯彻执行党和国家扶贫开发的方针、政策，做好新阶段扶贫开发工作，承担扶贫开发基础性的事务和扶贫项目管理的技术性、服务性工作。</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本部门的上级主管部门是环江毛南族自治县下南乡人民政府，是财政全额拨款的事业单位，人员编制共3名，领导职数：站长0名。本部门无内设机构。</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环江毛南族自治县下南乡扶贫站</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38.77</w:t>
      </w:r>
      <w:r>
        <w:rPr>
          <w:rFonts w:hint="eastAsia"/>
          <w:b w:val="0"/>
          <w:bCs w:val="0"/>
          <w:sz w:val="28"/>
          <w:szCs w:val="28"/>
        </w:rPr>
        <w:t xml:space="preserve">万元，总支出</w:t>
      </w:r>
      <w:r>
        <w:rPr>
          <w:rFonts w:hint="eastAsia"/>
          <w:sz w:val="28"/>
          <w:szCs w:val="28"/>
          <w:lang w:val="en-US" w:eastAsia="zh-CN"/>
        </w:rPr>
        <w:t xml:space="preserve">38.77</w:t>
      </w:r>
      <w:r>
        <w:rPr>
          <w:rFonts w:hint="eastAsia"/>
          <w:b w:val="0"/>
          <w:bCs w:val="0"/>
          <w:sz w:val="28"/>
          <w:szCs w:val="28"/>
        </w:rPr>
        <w:t xml:space="preserve">万元。总收入较2023年度预算数</w:t>
      </w:r>
      <w:r>
        <w:rPr>
          <w:rFonts w:hint="eastAsia"/>
          <w:sz w:val="28"/>
          <w:szCs w:val="28"/>
          <w:lang w:val="en-US" w:eastAsia="zh-CN"/>
        </w:rPr>
        <w:t xml:space="preserve">36.06</w:t>
      </w:r>
      <w:r>
        <w:rPr>
          <w:rFonts w:hint="eastAsia"/>
          <w:b w:val="0"/>
          <w:bCs w:val="0"/>
          <w:sz w:val="28"/>
          <w:szCs w:val="28"/>
        </w:rPr>
        <w:t xml:space="preserve">万元，</w:t>
      </w:r>
      <w:r>
        <w:rPr>
          <w:rFonts w:hint="eastAsia"/>
          <w:sz w:val="28"/>
          <w:szCs w:val="28"/>
        </w:rPr>
        <w:t xml:space="preserve">增加2.71</w:t>
      </w:r>
      <w:r>
        <w:rPr>
          <w:rFonts w:hint="eastAsia"/>
          <w:b w:val="0"/>
          <w:bCs w:val="0"/>
          <w:sz w:val="28"/>
          <w:szCs w:val="28"/>
        </w:rPr>
        <w:t xml:space="preserve">万元，</w:t>
      </w:r>
      <w:r>
        <w:rPr>
          <w:rFonts w:hint="eastAsia"/>
          <w:sz w:val="28"/>
          <w:szCs w:val="28"/>
        </w:rPr>
        <w:t xml:space="preserve">增长7.52%</w:t>
      </w:r>
      <w:r>
        <w:rPr>
          <w:rFonts w:hint="eastAsia"/>
          <w:b w:val="0"/>
          <w:bCs w:val="0"/>
          <w:sz w:val="28"/>
          <w:szCs w:val="28"/>
        </w:rPr>
        <w:t xml:space="preserve">，主要原因是</w:t>
      </w:r>
      <w:r>
        <w:rPr>
          <w:rFonts w:hint="eastAsia"/>
          <w:highlight w:val="none"/>
          <w:lang w:val="en-US" w:eastAsia="zh-CN"/>
        </w:rPr>
        <w:t xml:space="preserve">基础性绩效增加</w:t>
      </w:r>
      <w:r>
        <w:rPr>
          <w:rFonts w:hint="eastAsia"/>
          <w:b w:val="0"/>
          <w:bCs w:val="0"/>
          <w:sz w:val="28"/>
          <w:szCs w:val="28"/>
        </w:rPr>
        <w:t xml:space="preserve">。总支出较2023年度预算数</w:t>
      </w:r>
      <w:r>
        <w:rPr>
          <w:rFonts w:hint="eastAsia"/>
          <w:sz w:val="28"/>
          <w:szCs w:val="28"/>
          <w:lang w:val="en-US" w:eastAsia="zh-CN"/>
        </w:rPr>
        <w:t xml:space="preserve">36.06</w:t>
      </w:r>
      <w:r>
        <w:rPr>
          <w:rFonts w:hint="eastAsia"/>
          <w:b w:val="0"/>
          <w:bCs w:val="0"/>
          <w:sz w:val="28"/>
          <w:szCs w:val="28"/>
        </w:rPr>
        <w:t xml:space="preserve">万元，</w:t>
      </w:r>
      <w:r>
        <w:rPr>
          <w:rFonts w:hint="eastAsia"/>
          <w:sz w:val="28"/>
          <w:szCs w:val="28"/>
        </w:rPr>
        <w:t xml:space="preserve">增加2.71</w:t>
      </w:r>
      <w:r>
        <w:rPr>
          <w:rFonts w:hint="eastAsia"/>
          <w:b w:val="0"/>
          <w:bCs w:val="0"/>
          <w:sz w:val="28"/>
          <w:szCs w:val="28"/>
        </w:rPr>
        <w:t xml:space="preserve">万元，</w:t>
      </w:r>
      <w:r>
        <w:rPr>
          <w:rFonts w:hint="eastAsia"/>
          <w:sz w:val="28"/>
          <w:szCs w:val="28"/>
        </w:rPr>
        <w:t xml:space="preserve">增长7.52%</w:t>
      </w:r>
      <w:r>
        <w:rPr>
          <w:rFonts w:hint="eastAsia"/>
          <w:b w:val="0"/>
          <w:bCs w:val="0"/>
          <w:sz w:val="28"/>
          <w:szCs w:val="28"/>
        </w:rPr>
        <w:t xml:space="preserve">，主要原因是</w:t>
      </w:r>
      <w:r>
        <w:rPr>
          <w:rFonts w:hint="eastAsia"/>
          <w:highlight w:val="none"/>
          <w:lang w:val="en-US" w:eastAsia="zh-CN"/>
        </w:rPr>
        <w:t xml:space="preserve">基础性绩效增加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bookmarkStart w:id="14" w:name="_GoBack"/>
      <w:bookmarkEnd w:id="14"/>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021"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38.77</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36.06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增加2.71</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增长7.52%</w:t>
      </w:r>
      <w:r>
        <w:rPr>
          <w:rFonts w:ascii="宋体" w:eastAsia="宋体" w:hAnsi="宋体" w:cs="宋体" w:hint="eastAsia"/>
          <w:sz w:val="28"/>
          <w:szCs w:val="28"/>
          <w:u w:color="auto"/>
        </w:rPr>
        <w:t xml:space="preserve">，主要原因是</w:t>
      </w:r>
      <w:r>
        <w:rPr>
          <w:rFonts w:hint="eastAsia"/>
          <w:highlight w:val="none"/>
          <w:lang w:val="en-US" w:eastAsia="zh-CN"/>
        </w:rPr>
        <w:t xml:space="preserve">基础性绩效增加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022"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38.77</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36.06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增加2.71</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增长7.52%</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基础性绩效增加</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基础性绩效增加</w:t>
      </w:r>
      <w:r>
        <w:rPr>
          <w:rFonts w:ascii="Times New Roman" w:hAnsi="Times New Roman" w:cs="Times New Roman" w:hint="eastAsia"/>
          <w:sz w:val="30"/>
          <w:szCs w:val="30"/>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 xml:space="preserve">（一）按支出功能分类科目划分，共分为</w:t>
      </w:r>
      <w:r>
        <w:rPr>
          <w:rFonts w:hint="eastAsia"/>
          <w:lang w:val="en-US" w:eastAsia="zh-CN"/>
        </w:rPr>
        <w:t xml:space="preserve">4</w:t>
      </w:r>
      <w: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1</w:t>
      </w:r>
      <w:r>
        <w:rPr>
          <w:u w:color="auto"/>
        </w:rPr>
        <w:t xml:space="preserve">)</w:t>
      </w:r>
      <w:r>
        <w:rPr>
          <w:u w:color="auto"/>
        </w:rPr>
        <w:t xml:space="preserve">农林水支出</w:t>
      </w:r>
      <w:r>
        <w:rPr>
          <w:rFonts w:hint="eastAsia"/>
          <w:lang w:val="en-US" w:eastAsia="zh-CN"/>
        </w:rPr>
        <w:t xml:space="preserve">30.06</w:t>
      </w:r>
      <w:r>
        <w:rPr>
          <w:rFonts w:hint="eastAsia"/>
        </w:rPr>
        <w:t xml:space="preserve">万元，占支出总预算</w:t>
      </w:r>
      <w:r>
        <w:rPr>
          <w:rFonts w:hint="eastAsia"/>
          <w:lang w:val="en-US" w:eastAsia="zh-CN"/>
        </w:rPr>
        <w:t xml:space="preserve">77.53%</w:t>
      </w:r>
      <w:r>
        <w:rPr>
          <w:rFonts w:hint="eastAsia"/>
        </w:rPr>
        <w:t xml:space="preserve">,比上年</w:t>
      </w:r>
      <w:r>
        <w:rPr>
          <w:rFonts w:hint="eastAsia"/>
          <w:lang w:val="en-US" w:eastAsia="zh-CN"/>
        </w:rPr>
        <w:t xml:space="preserve">增长2.65</w:t>
      </w:r>
      <w:r>
        <w:rPr>
          <w:rFonts w:hint="eastAsia"/>
        </w:rPr>
        <w:t xml:space="preserve">万元，</w:t>
      </w:r>
      <w:r>
        <w:rPr>
          <w:rFonts w:hint="eastAsia"/>
          <w:lang w:val="en-US" w:eastAsia="zh-CN"/>
        </w:rPr>
        <w:t xml:space="preserve">增长9.67%</w:t>
      </w:r>
      <w:r>
        <w:rPr>
          <w:rFonts w:hint="eastAsia"/>
        </w:rPr>
        <w:t xml:space="preserve">,</w:t>
      </w:r>
      <w:r>
        <w:rPr>
          <w:rFonts w:hint="eastAsia"/>
          <w:highlight w:val="none"/>
        </w:rPr>
        <w:t xml:space="preserve">主要原因是：</w:t>
      </w:r>
      <w:r>
        <w:rPr>
          <w:rFonts w:hint="eastAsia"/>
          <w:highlight w:val="none"/>
          <w:lang w:val="en-US" w:eastAsia="zh-CN"/>
        </w:rPr>
        <w:t xml:space="preserve">基础性绩效增加</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2</w:t>
      </w:r>
      <w:r>
        <w:rPr>
          <w:u w:color="auto"/>
        </w:rPr>
        <w:t xml:space="preserve">)</w:t>
      </w:r>
      <w:r>
        <w:rPr>
          <w:u w:color="auto"/>
        </w:rPr>
        <w:t xml:space="preserve">社会保障和就业支出</w:t>
      </w:r>
      <w:r>
        <w:rPr>
          <w:rFonts w:hint="eastAsia"/>
          <w:lang w:val="en-US" w:eastAsia="zh-CN"/>
        </w:rPr>
        <w:t xml:space="preserve">4.47</w:t>
      </w:r>
      <w:r>
        <w:rPr>
          <w:rFonts w:hint="eastAsia"/>
        </w:rPr>
        <w:t xml:space="preserve">万元，占支出总预算</w:t>
      </w:r>
      <w:r>
        <w:rPr>
          <w:rFonts w:hint="eastAsia"/>
          <w:lang w:val="en-US" w:eastAsia="zh-CN"/>
        </w:rPr>
        <w:t xml:space="preserve">11.53%</w:t>
      </w:r>
      <w:r>
        <w:rPr>
          <w:rFonts w:hint="eastAsia"/>
        </w:rPr>
        <w:t xml:space="preserve">,比上年</w:t>
      </w:r>
      <w:r>
        <w:rPr>
          <w:rFonts w:hint="eastAsia"/>
          <w:lang w:val="en-US" w:eastAsia="zh-CN"/>
        </w:rPr>
        <w:t xml:space="preserve">减少0.14</w:t>
      </w:r>
      <w:r>
        <w:rPr>
          <w:rFonts w:hint="eastAsia"/>
        </w:rPr>
        <w:t xml:space="preserve">万元，</w:t>
      </w:r>
      <w:r>
        <w:rPr>
          <w:rFonts w:hint="eastAsia"/>
          <w:lang w:val="en-US" w:eastAsia="zh-CN"/>
        </w:rPr>
        <w:t xml:space="preserve">减少3.04%</w:t>
      </w:r>
      <w:r>
        <w:rPr>
          <w:rFonts w:hint="eastAsia"/>
        </w:rPr>
        <w:t xml:space="preserve">,</w:t>
      </w:r>
      <w:r>
        <w:rPr>
          <w:rFonts w:hint="eastAsia"/>
          <w:highlight w:val="none"/>
        </w:rPr>
        <w:t xml:space="preserve">主要原因是：</w:t>
      </w:r>
      <w:r>
        <w:rPr>
          <w:rFonts w:hint="eastAsia"/>
          <w:highlight w:val="none"/>
          <w:lang w:val="en-US" w:eastAsia="zh-CN"/>
        </w:rPr>
        <w:t xml:space="preserve">本年度用于社会保障和就业支出较上一年度有所减少</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3</w:t>
      </w:r>
      <w:r>
        <w:rPr>
          <w:u w:color="auto"/>
        </w:rPr>
        <w:t xml:space="preserve">)</w:t>
      </w:r>
      <w:r>
        <w:rPr>
          <w:u w:color="auto"/>
        </w:rPr>
        <w:t xml:space="preserve">住房保障支出</w:t>
      </w:r>
      <w:r>
        <w:rPr>
          <w:rFonts w:hint="eastAsia"/>
          <w:lang w:val="en-US" w:eastAsia="zh-CN"/>
        </w:rPr>
        <w:t xml:space="preserve">3.87</w:t>
      </w:r>
      <w:r>
        <w:rPr>
          <w:rFonts w:hint="eastAsia"/>
        </w:rPr>
        <w:t xml:space="preserve">万元，占支出总预算</w:t>
      </w:r>
      <w:r>
        <w:rPr>
          <w:rFonts w:hint="eastAsia"/>
          <w:lang w:val="en-US" w:eastAsia="zh-CN"/>
        </w:rPr>
        <w:t xml:space="preserve">9.98%</w:t>
      </w:r>
      <w:r>
        <w:rPr>
          <w:rFonts w:hint="eastAsia"/>
        </w:rPr>
        <w:t xml:space="preserve">,比上年</w:t>
      </w:r>
      <w:r>
        <w:rPr>
          <w:rFonts w:hint="eastAsia"/>
          <w:lang w:val="en-US" w:eastAsia="zh-CN"/>
        </w:rPr>
        <w:t xml:space="preserve">增长0.41</w:t>
      </w:r>
      <w:r>
        <w:rPr>
          <w:rFonts w:hint="eastAsia"/>
        </w:rPr>
        <w:t xml:space="preserve">万元，</w:t>
      </w:r>
      <w:r>
        <w:rPr>
          <w:rFonts w:hint="eastAsia"/>
          <w:lang w:val="en-US" w:eastAsia="zh-CN"/>
        </w:rPr>
        <w:t xml:space="preserve">增长11.85%</w:t>
      </w:r>
      <w:r>
        <w:rPr>
          <w:rFonts w:hint="eastAsia"/>
        </w:rPr>
        <w:t xml:space="preserve">,</w:t>
      </w:r>
      <w:r>
        <w:rPr>
          <w:rFonts w:hint="eastAsia"/>
          <w:highlight w:val="none"/>
        </w:rPr>
        <w:t xml:space="preserve">主要原因是：</w:t>
      </w:r>
      <w:r>
        <w:rPr>
          <w:rFonts w:hint="eastAsia"/>
          <w:highlight w:val="none"/>
          <w:lang w:val="en-US" w:eastAsia="zh-CN"/>
        </w:rPr>
        <w:t xml:space="preserve">基础性绩效增加</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4</w:t>
      </w:r>
      <w:r>
        <w:rPr>
          <w:u w:color="auto"/>
        </w:rPr>
        <w:t xml:space="preserve">)</w:t>
      </w:r>
      <w:r>
        <w:rPr>
          <w:u w:color="auto"/>
        </w:rPr>
        <w:t xml:space="preserve">一般公共服务支出</w:t>
      </w:r>
      <w:r>
        <w:rPr>
          <w:rFonts w:hint="eastAsia"/>
          <w:lang w:val="en-US" w:eastAsia="zh-CN"/>
        </w:rPr>
        <w:t xml:space="preserve">0.38</w:t>
      </w:r>
      <w:r>
        <w:rPr>
          <w:rFonts w:hint="eastAsia"/>
        </w:rPr>
        <w:t xml:space="preserve">万元，占支出总预算</w:t>
      </w:r>
      <w:r>
        <w:rPr>
          <w:rFonts w:hint="eastAsia"/>
          <w:lang w:val="en-US" w:eastAsia="zh-CN"/>
        </w:rPr>
        <w:t xml:space="preserve">0.98%</w:t>
      </w:r>
      <w:r>
        <w:rPr>
          <w:rFonts w:hint="eastAsia"/>
        </w:rPr>
        <w:t xml:space="preserve">,比上年</w:t>
      </w:r>
      <w:r>
        <w:rPr>
          <w:rFonts w:hint="eastAsia"/>
          <w:lang w:val="en-US" w:eastAsia="zh-CN"/>
        </w:rPr>
        <w:t xml:space="preserve">减少0.20</w:t>
      </w:r>
      <w:r>
        <w:rPr>
          <w:rFonts w:hint="eastAsia"/>
        </w:rPr>
        <w:t xml:space="preserve">万元，</w:t>
      </w:r>
      <w:r>
        <w:rPr>
          <w:rFonts w:hint="eastAsia"/>
          <w:lang w:val="en-US" w:eastAsia="zh-CN"/>
        </w:rPr>
        <w:t xml:space="preserve">减少34.48%</w:t>
      </w:r>
      <w:r>
        <w:rPr>
          <w:rFonts w:hint="eastAsia"/>
        </w:rPr>
        <w:t xml:space="preserve">,</w:t>
      </w:r>
      <w:r>
        <w:rPr>
          <w:rFonts w:hint="eastAsia"/>
          <w:highlight w:val="none"/>
        </w:rPr>
        <w:t xml:space="preserve">主要原因是：</w:t>
      </w:r>
      <w:r>
        <w:rPr>
          <w:rFonts w:hint="eastAsia"/>
          <w:highlight w:val="none"/>
          <w:lang w:val="en-US" w:eastAsia="zh-CN"/>
        </w:rPr>
        <w:t xml:space="preserve">本年度用于一般公共服务支出较上一年度有所减少</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pPr>
      <w: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基本支出预算</w:t>
      </w:r>
      <w:r>
        <w:rPr>
          <w:rFonts w:hint="eastAsia"/>
          <w:lang w:val="en-US" w:eastAsia="zh-CN"/>
        </w:rPr>
        <w:t xml:space="preserve">38.77</w:t>
      </w:r>
      <w:r>
        <w:rPr>
          <w:rFonts w:hint="eastAsia"/>
        </w:rPr>
        <w:t xml:space="preserve">万元，占支出预算</w:t>
      </w:r>
      <w:r>
        <w:rPr>
          <w:u w:color="auto"/>
        </w:rPr>
        <w:t xml:space="preserve">100.00%</w:t>
      </w:r>
      <w:r>
        <w:rPr>
          <w:u w:color="auto"/>
        </w:rPr>
        <w:t xml:space="preserve">,比上年</w:t>
      </w:r>
      <w:r>
        <w:rPr>
          <w:u w:color="auto"/>
        </w:rPr>
        <w:t xml:space="preserve">增长2.71</w:t>
      </w:r>
      <w:r>
        <w:rPr>
          <w:u w:color="auto"/>
        </w:rPr>
        <w:t xml:space="preserve">万元，</w:t>
      </w:r>
      <w:r>
        <w:rPr>
          <w:u w:color="auto"/>
        </w:rPr>
        <w:t xml:space="preserve">增长7.52%</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37.67</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97.16%</w:t>
      </w:r>
      <w:r>
        <w:rPr>
          <w:rFonts w:ascii="宋体" w:eastAsia="宋体" w:hAnsi="宋体" w:cs="宋体" w:hint="eastAsia"/>
          <w:sz w:val="28"/>
          <w:szCs w:val="28"/>
        </w:rPr>
        <w:t xml:space="preserve">,比上年</w:t>
      </w:r>
      <w:r>
        <w:rPr>
          <w:rFonts w:ascii="宋体" w:eastAsia="宋体" w:hAnsi="宋体" w:cs="宋体"/>
          <w:sz w:val="28"/>
          <w:u w:color="auto"/>
        </w:rPr>
        <w:t xml:space="preserve">增长2.91</w:t>
      </w:r>
      <w:r>
        <w:rPr>
          <w:rFonts w:ascii="宋体" w:eastAsia="宋体" w:hAnsi="宋体" w:cs="宋体"/>
          <w:sz w:val="28"/>
          <w:u w:color="auto"/>
        </w:rPr>
        <w:t xml:space="preserve">万元，</w:t>
      </w:r>
      <w:r>
        <w:rPr>
          <w:rFonts w:ascii="宋体" w:eastAsia="宋体" w:hAnsi="宋体" w:cs="宋体"/>
          <w:sz w:val="28"/>
          <w:u w:color="auto"/>
        </w:rPr>
        <w:t xml:space="preserve">增长8.37%</w:t>
      </w:r>
      <w:r>
        <w:rPr>
          <w:rFonts w:ascii="宋体" w:eastAsia="宋体" w:hAnsi="宋体" w:cs="宋体"/>
          <w:sz w:val="28"/>
          <w:u w:color="auto"/>
        </w:rPr>
        <w:t xml:space="preserve">,主要原因是：基础性绩效增加</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1.10</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2.84%</w:t>
      </w:r>
      <w:r>
        <w:rPr>
          <w:rFonts w:ascii="宋体" w:eastAsia="宋体" w:hAnsi="宋体" w:cs="宋体" w:hint="eastAsia"/>
          <w:sz w:val="28"/>
          <w:szCs w:val="28"/>
        </w:rPr>
        <w:t xml:space="preserve">,比上年</w:t>
      </w:r>
      <w:r>
        <w:rPr>
          <w:rFonts w:ascii="宋体" w:eastAsia="宋体" w:hAnsi="宋体" w:cs="宋体"/>
          <w:sz w:val="28"/>
          <w:u w:color="auto"/>
        </w:rPr>
        <w:t xml:space="preserve">减少0.20</w:t>
      </w:r>
      <w:r>
        <w:rPr>
          <w:rFonts w:ascii="宋体" w:eastAsia="宋体" w:hAnsi="宋体" w:cs="宋体"/>
          <w:sz w:val="28"/>
          <w:u w:color="auto"/>
        </w:rPr>
        <w:t xml:space="preserve">万元，</w:t>
      </w:r>
      <w:r>
        <w:rPr>
          <w:rFonts w:ascii="宋体" w:eastAsia="宋体" w:hAnsi="宋体" w:cs="宋体"/>
          <w:sz w:val="28"/>
          <w:u w:color="auto"/>
        </w:rPr>
        <w:t xml:space="preserve">减少15.38%</w:t>
      </w:r>
      <w:r>
        <w:rPr>
          <w:rFonts w:ascii="宋体" w:eastAsia="宋体" w:hAnsi="宋体" w:cs="宋体"/>
          <w:sz w:val="28"/>
          <w:u w:color="auto"/>
        </w:rPr>
        <w:t xml:space="preserve">,主要原因是：本年度用于商品和服务支出较上一年度有所减少</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项目支出预算</w:t>
      </w:r>
      <w:r>
        <w:rPr>
          <w:rFonts w:hint="eastAsia"/>
          <w:lang w:val="en-US" w:eastAsia="zh-CN"/>
        </w:rPr>
        <w:t xml:space="preserve">0.00</w:t>
      </w:r>
      <w:r>
        <w:rPr>
          <w:rFonts w:hint="eastAsia"/>
        </w:rPr>
        <w:t xml:space="preserve">万元，占支出预算</w:t>
      </w:r>
      <w:r>
        <w:rPr>
          <w:u w:color="auto"/>
        </w:rPr>
        <w:t xml:space="preserve">0.00%</w:t>
      </w:r>
      <w:r>
        <w:rPr>
          <w:rFonts w:hint="eastAsia"/>
        </w:rPr>
        <w:t xml:space="preserve">,比上年</w:t>
      </w:r>
      <w:r>
        <w:rPr>
          <w:u w:color="auto"/>
        </w:rPr>
        <w:t xml:space="preserve">增长0.00</w:t>
      </w:r>
      <w:r>
        <w:rPr>
          <w:rFonts w:hint="eastAsia"/>
        </w:rPr>
        <w:t xml:space="preserve">万元，</w:t>
      </w:r>
      <w:r>
        <w:rPr>
          <w:u w:color="auto"/>
        </w:rPr>
        <w:t xml:space="preserve">增长0%</w:t>
      </w:r>
      <w: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3023"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38.77</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38.77</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36.06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增加2.71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增长7.52%</w:t>
      </w:r>
      <w:r>
        <w:rPr>
          <w:rFonts w:ascii="宋体" w:eastAsia="宋体" w:hAnsi="宋体" w:cs="宋体" w:hint="eastAsia"/>
          <w:sz w:val="28"/>
          <w:szCs w:val="28"/>
        </w:rPr>
        <w:t xml:space="preserve">，主要原因是</w:t>
      </w:r>
      <w:r>
        <w:rPr>
          <w:rFonts w:hint="eastAsia"/>
          <w:highlight w:val="none"/>
          <w:lang w:val="en-US" w:eastAsia="zh-CN"/>
        </w:rPr>
        <w:t xml:space="preserve">基础性绩效增加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36.06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增加2.71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增长7.52%</w:t>
      </w:r>
      <w:r>
        <w:rPr>
          <w:rFonts w:ascii="宋体" w:eastAsia="宋体" w:hAnsi="宋体" w:cs="宋体" w:hint="eastAsia"/>
          <w:sz w:val="28"/>
          <w:szCs w:val="28"/>
        </w:rPr>
        <w:t xml:space="preserve">，主要原因是</w:t>
      </w:r>
      <w:r>
        <w:rPr>
          <w:rFonts w:hint="eastAsia"/>
          <w:highlight w:val="none"/>
          <w:lang w:val="en-US" w:eastAsia="zh-CN"/>
        </w:rPr>
        <w:t xml:space="preserve">基础性绩效增加</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024"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38.77</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36.06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增加2.71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增长7.52%</w:t>
      </w:r>
      <w:r>
        <w:rPr>
          <w:rFonts w:ascii="宋体" w:eastAsia="宋体" w:hAnsi="宋体" w:cs="宋体" w:hint="eastAsia"/>
          <w:sz w:val="28"/>
          <w:szCs w:val="28"/>
        </w:rPr>
        <w:t xml:space="preserve">，主要原因是</w:t>
      </w:r>
      <w:r>
        <w:rPr>
          <w:rFonts w:hint="eastAsia"/>
          <w:highlight w:val="none"/>
          <w:lang w:val="en-US" w:eastAsia="zh-CN"/>
        </w:rPr>
        <w:t xml:space="preserve">基础性绩效增加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0.38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0.98%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0.58</w:t>
      </w:r>
      <w:r>
        <w:rPr>
          <w:rFonts w:ascii="宋体" w:eastAsia="宋体" w:hAnsi="宋体" w:cs="宋体" w:hint="eastAsia"/>
          <w:sz w:val="28"/>
          <w:szCs w:val="28"/>
        </w:rPr>
        <w:t xml:space="preserve">万元，</w:t>
      </w:r>
      <w:r>
        <w:rPr>
          <w:rFonts w:ascii="宋体" w:eastAsia="宋体" w:hAnsi="宋体" w:cs="宋体"/>
          <w:sz w:val="28"/>
          <w:u w:color="auto"/>
        </w:rPr>
        <w:t xml:space="preserve">减少0.20</w:t>
      </w:r>
      <w:r>
        <w:rPr>
          <w:rFonts w:ascii="宋体" w:eastAsia="宋体" w:hAnsi="宋体" w:cs="宋体" w:hint="eastAsia"/>
          <w:sz w:val="28"/>
          <w:szCs w:val="28"/>
        </w:rPr>
        <w:t xml:space="preserve">万元，</w:t>
      </w:r>
      <w:r>
        <w:rPr>
          <w:rFonts w:ascii="宋体" w:eastAsia="宋体" w:hAnsi="宋体" w:cs="宋体"/>
          <w:sz w:val="28"/>
          <w:u w:color="auto"/>
        </w:rPr>
        <w:t xml:space="preserve">减少34.48%</w:t>
      </w:r>
      <w:r>
        <w:rPr>
          <w:rFonts w:ascii="宋体" w:eastAsia="宋体" w:hAnsi="宋体" w:cs="宋体" w:hint="eastAsia"/>
          <w:sz w:val="28"/>
          <w:szCs w:val="28"/>
        </w:rPr>
        <w:t xml:space="preserve">，主要原因是：</w:t>
      </w:r>
      <w:r>
        <w:rPr>
          <w:rFonts w:hint="eastAsia"/>
          <w:highlight w:val="none"/>
        </w:rPr>
        <w:t xml:space="preserve">本年度用于一般公共服务支出较上一年度有所减少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3.87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9.98%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3.46</w:t>
      </w:r>
      <w:r>
        <w:rPr>
          <w:rFonts w:ascii="宋体" w:eastAsia="宋体" w:hAnsi="宋体" w:cs="宋体" w:hint="eastAsia"/>
          <w:sz w:val="28"/>
          <w:szCs w:val="28"/>
        </w:rPr>
        <w:t xml:space="preserve">万元，</w:t>
      </w:r>
      <w:r>
        <w:rPr>
          <w:rFonts w:ascii="宋体" w:eastAsia="宋体" w:hAnsi="宋体" w:cs="宋体"/>
          <w:sz w:val="28"/>
          <w:u w:color="auto"/>
        </w:rPr>
        <w:t xml:space="preserve">增长0.41</w:t>
      </w:r>
      <w:r>
        <w:rPr>
          <w:rFonts w:ascii="宋体" w:eastAsia="宋体" w:hAnsi="宋体" w:cs="宋体" w:hint="eastAsia"/>
          <w:sz w:val="28"/>
          <w:szCs w:val="28"/>
        </w:rPr>
        <w:t xml:space="preserve">万元，</w:t>
      </w:r>
      <w:r>
        <w:rPr>
          <w:rFonts w:ascii="宋体" w:eastAsia="宋体" w:hAnsi="宋体" w:cs="宋体"/>
          <w:sz w:val="28"/>
          <w:u w:color="auto"/>
        </w:rPr>
        <w:t xml:space="preserve">增长11.85%</w:t>
      </w:r>
      <w:r>
        <w:rPr>
          <w:rFonts w:ascii="宋体" w:eastAsia="宋体" w:hAnsi="宋体" w:cs="宋体" w:hint="eastAsia"/>
          <w:sz w:val="28"/>
          <w:szCs w:val="28"/>
        </w:rPr>
        <w:t xml:space="preserve">，主要原因是：</w:t>
      </w:r>
      <w:r>
        <w:rPr>
          <w:rFonts w:hint="eastAsia"/>
          <w:highlight w:val="none"/>
        </w:rPr>
        <w:t xml:space="preserve">基础性绩效增加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30.06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77.53%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27.41</w:t>
      </w:r>
      <w:r>
        <w:rPr>
          <w:rFonts w:ascii="宋体" w:eastAsia="宋体" w:hAnsi="宋体" w:cs="宋体" w:hint="eastAsia"/>
          <w:sz w:val="28"/>
          <w:szCs w:val="28"/>
        </w:rPr>
        <w:t xml:space="preserve">万元，</w:t>
      </w:r>
      <w:r>
        <w:rPr>
          <w:rFonts w:ascii="宋体" w:eastAsia="宋体" w:hAnsi="宋体" w:cs="宋体"/>
          <w:sz w:val="28"/>
          <w:u w:color="auto"/>
        </w:rPr>
        <w:t xml:space="preserve">增长2.65</w:t>
      </w:r>
      <w:r>
        <w:rPr>
          <w:rFonts w:ascii="宋体" w:eastAsia="宋体" w:hAnsi="宋体" w:cs="宋体" w:hint="eastAsia"/>
          <w:sz w:val="28"/>
          <w:szCs w:val="28"/>
        </w:rPr>
        <w:t xml:space="preserve">万元，</w:t>
      </w:r>
      <w:r>
        <w:rPr>
          <w:rFonts w:ascii="宋体" w:eastAsia="宋体" w:hAnsi="宋体" w:cs="宋体"/>
          <w:sz w:val="28"/>
          <w:u w:color="auto"/>
        </w:rPr>
        <w:t xml:space="preserve">增长9.67%</w:t>
      </w:r>
      <w:r>
        <w:rPr>
          <w:rFonts w:ascii="宋体" w:eastAsia="宋体" w:hAnsi="宋体" w:cs="宋体" w:hint="eastAsia"/>
          <w:sz w:val="28"/>
          <w:szCs w:val="28"/>
        </w:rPr>
        <w:t xml:space="preserve">，主要原因是：</w:t>
      </w:r>
      <w:r>
        <w:rPr>
          <w:rFonts w:hint="eastAsia"/>
          <w:highlight w:val="none"/>
        </w:rPr>
        <w:t xml:space="preserve">本年度用于农林水支出较上一年度有所增长</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4.47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11.53%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4.61</w:t>
      </w:r>
      <w:r>
        <w:rPr>
          <w:rFonts w:ascii="宋体" w:eastAsia="宋体" w:hAnsi="宋体" w:cs="宋体" w:hint="eastAsia"/>
          <w:sz w:val="28"/>
          <w:szCs w:val="28"/>
        </w:rPr>
        <w:t xml:space="preserve">万元，</w:t>
      </w:r>
      <w:r>
        <w:rPr>
          <w:rFonts w:ascii="宋体" w:eastAsia="宋体" w:hAnsi="宋体" w:cs="宋体"/>
          <w:sz w:val="28"/>
          <w:u w:color="auto"/>
        </w:rPr>
        <w:t xml:space="preserve">减少0.14</w:t>
      </w:r>
      <w:r>
        <w:rPr>
          <w:rFonts w:ascii="宋体" w:eastAsia="宋体" w:hAnsi="宋体" w:cs="宋体" w:hint="eastAsia"/>
          <w:sz w:val="28"/>
          <w:szCs w:val="28"/>
        </w:rPr>
        <w:t xml:space="preserve">万元，</w:t>
      </w:r>
      <w:r>
        <w:rPr>
          <w:rFonts w:ascii="宋体" w:eastAsia="宋体" w:hAnsi="宋体" w:cs="宋体"/>
          <w:sz w:val="28"/>
          <w:u w:color="auto"/>
        </w:rPr>
        <w:t xml:space="preserve">减少3.04%</w:t>
      </w:r>
      <w:r>
        <w:rPr>
          <w:rFonts w:ascii="宋体" w:eastAsia="宋体" w:hAnsi="宋体" w:cs="宋体" w:hint="eastAsia"/>
          <w:sz w:val="28"/>
          <w:szCs w:val="28"/>
        </w:rPr>
        <w:t xml:space="preserve">，主要原因是：</w:t>
      </w:r>
      <w:r>
        <w:rPr>
          <w:rFonts w:hint="eastAsia"/>
          <w:highlight w:val="none"/>
        </w:rPr>
        <w:t xml:space="preserve">本年度用于社会保障和就业支出较上一年度有所减少</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025"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38.77</w:t>
      </w:r>
      <w:r>
        <w:rPr>
          <w:rFonts w:hint="eastAsia"/>
        </w:rPr>
        <w:t xml:space="preserve">万元，较2023年度预算数</w:t>
      </w:r>
      <w:r>
        <w:rPr>
          <w:rFonts w:hint="eastAsia"/>
          <w:lang w:val="en-US" w:eastAsia="zh-CN"/>
        </w:rPr>
        <w:t xml:space="preserve">36.06</w:t>
      </w:r>
      <w:r>
        <w:rPr>
          <w:rFonts w:hint="eastAsia"/>
        </w:rPr>
        <w:t xml:space="preserve">万元</w:t>
      </w:r>
      <w:r>
        <w:rPr>
          <w:rFonts w:hint="eastAsia"/>
          <w:lang w:val="en-US" w:eastAsia="zh-CN"/>
        </w:rPr>
        <w:t xml:space="preserve">,</w:t>
      </w:r>
      <w:r>
        <w:rPr>
          <w:u w:color="auto"/>
        </w:rPr>
        <w:t xml:space="preserve">增加2.71</w:t>
      </w:r>
      <w:r>
        <w:rPr>
          <w:rFonts w:hint="eastAsia"/>
        </w:rPr>
        <w:t xml:space="preserve">万元，</w:t>
      </w:r>
      <w:r>
        <w:rPr>
          <w:rFonts w:hint="eastAsia"/>
          <w:lang w:val="en-US" w:eastAsia="zh-CN"/>
        </w:rPr>
        <w:t xml:space="preserve">增长7.52%</w:t>
      </w:r>
      <w:r>
        <w:rPr>
          <w:rFonts w:hint="eastAsia"/>
        </w:rPr>
        <w:t xml:space="preserve">，主要原因是</w:t>
      </w:r>
      <w:r>
        <w:rPr>
          <w:rFonts w:hint="eastAsia"/>
          <w:highlight w:val="none"/>
          <w:lang w:val="en-US" w:eastAsia="zh-CN"/>
        </w:rPr>
        <w:t xml:space="preserve">基础性绩效增加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37.67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97.16%</w:t>
      </w:r>
      <w:r>
        <w:rPr>
          <w:rFonts w:hint="eastAsia"/>
        </w:rPr>
        <w:t xml:space="preserve">，较2023年度预算数</w:t>
      </w:r>
      <w:r>
        <w:rPr>
          <w:rFonts w:hint="eastAsia"/>
          <w:lang w:val="en-US" w:eastAsia="zh-CN"/>
        </w:rPr>
        <w:t xml:space="preserve">34.76</w:t>
      </w:r>
      <w:r>
        <w:rPr>
          <w:rFonts w:hint="eastAsia"/>
        </w:rPr>
        <w:t xml:space="preserve">万元，</w:t>
      </w:r>
      <w:r>
        <w:rPr>
          <w:rFonts w:hint="eastAsia"/>
          <w:lang w:val="en-US" w:eastAsia="zh-CN"/>
        </w:rPr>
        <w:t xml:space="preserve">增长2.91</w:t>
      </w:r>
      <w:r>
        <w:rPr>
          <w:rFonts w:hint="eastAsia"/>
        </w:rPr>
        <w:t xml:space="preserve">万元，</w:t>
      </w:r>
      <w:r>
        <w:rPr>
          <w:rFonts w:hint="eastAsia"/>
          <w:lang w:val="en-US" w:eastAsia="zh-CN"/>
        </w:rPr>
        <w:t xml:space="preserve">增长8.37%</w:t>
      </w:r>
      <w:r>
        <w:rPr>
          <w:rFonts w:hint="eastAsia"/>
        </w:rPr>
        <w:t xml:space="preserve">，主要原因是：</w:t>
      </w:r>
      <w:r>
        <w:rPr>
          <w:rFonts w:hint="eastAsia"/>
          <w:highlight w:val="none"/>
        </w:rPr>
        <w:t xml:space="preserve">基础性绩效增加，故工资福利支出支出增长</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1.10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2.84%</w:t>
      </w:r>
      <w:r>
        <w:rPr>
          <w:rFonts w:hint="eastAsia"/>
        </w:rPr>
        <w:t xml:space="preserve">，较2023年度预算数</w:t>
      </w:r>
      <w:r>
        <w:rPr>
          <w:rFonts w:hint="eastAsia"/>
          <w:lang w:val="en-US" w:eastAsia="zh-CN"/>
        </w:rPr>
        <w:t xml:space="preserve">1.30</w:t>
      </w:r>
      <w:r>
        <w:rPr>
          <w:rFonts w:hint="eastAsia"/>
        </w:rPr>
        <w:t xml:space="preserve">万元，</w:t>
      </w:r>
      <w:r>
        <w:rPr>
          <w:rFonts w:hint="eastAsia"/>
          <w:lang w:val="en-US" w:eastAsia="zh-CN"/>
        </w:rPr>
        <w:t xml:space="preserve">减少0.20</w:t>
      </w:r>
      <w:r>
        <w:rPr>
          <w:rFonts w:hint="eastAsia"/>
        </w:rPr>
        <w:t xml:space="preserve">万元，</w:t>
      </w:r>
      <w:r>
        <w:rPr>
          <w:rFonts w:hint="eastAsia"/>
          <w:lang w:val="en-US" w:eastAsia="zh-CN"/>
        </w:rPr>
        <w:t xml:space="preserve">减少15.38%</w:t>
      </w:r>
      <w:r>
        <w:rPr>
          <w:rFonts w:hint="eastAsia"/>
        </w:rPr>
        <w:t xml:space="preserve">，主要原因是：</w:t>
      </w:r>
      <w:r>
        <w:rPr>
          <w:rFonts w:hint="eastAsia"/>
          <w:highlight w:val="none"/>
        </w:rPr>
        <w:t xml:space="preserve">本年度用于商品和服务支出支出较上一年度有所减少</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026"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正常变化</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正常变化</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正常变化</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正常变化</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正常变化</w:t>
      </w:r>
      <w:r>
        <w:rPr>
          <w:rFonts w:hint="eastAsia"/>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正常变化</w:t>
      </w:r>
      <w:r>
        <w:rPr>
          <w:rFonts w:hint="eastAsia"/>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1.10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1.30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减少0.20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下降15.38%</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本年度用于机关运行经费预算较上一年度有所减少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0</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r>
        <w:rPr>
          <w:rFonts w:hint="eastAsia"/>
          <w:highlight w:val="none"/>
          <w:lang w:val="en-US" w:eastAsia="zh-CN"/>
        </w:rPr>
        <w:t xml:space="preserve">我部门2024年无重点项目预算相关情况</w:t>
      </w:r>
    </w:p>
    <w:p>
      <w:pPr>
        <w:pStyle w:val="Bodytext|1"/>
        <w:spacing w:line="624" w:lineRule="exact"/>
        <w:ind w:firstLine="600"/>
        <w:jc w:val="left"/>
        <w:rPr>
          <w:rFonts w:hint="eastAsia"/>
          <w:highlight w:val="none"/>
          <w:lang w:val="en-US" w:eastAsia="zh-CN"/>
        </w:rPr>
      </w:pPr>
    </w:p>
    <w:p>
      <w:pPr>
        <w:pStyle w:val="Bodytext|1"/>
        <w:spacing w:line="624" w:lineRule="exact"/>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环江毛南族自治县下南乡扶贫站</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1"/>
      <w:bookmarkStart w:id="19" w:name="bookmark30"/>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环江毛南族自治县下南乡扶贫站</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38.77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0.38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38.77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4.47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30.06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3.87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38.77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38.77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38.77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38.77</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环江毛南族自治县下南乡扶贫站</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38.77</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38.77</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38.77</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706006</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38.77</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38.77</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38.77</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环江毛南族自治县下南乡扶贫站</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38.77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38.77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706006</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38.77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38.77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4.47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2130104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事业运行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30.06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30.06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3.87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3.87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5"/>
      <w:bookmarkStart w:id="24" w:name="bookmark46"/>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环江毛南族自治县下南乡扶贫站</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38.77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0.38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38.77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4.47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30.06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3.87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38.77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38.77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38.77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38.77</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环江毛南族自治县下南乡扶贫站</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706006</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38.77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38.77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37.67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1.10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0.38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0.38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0.38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4.47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4.47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4.47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2130104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事业运行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30.06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30.06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29.34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0.72</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3.87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3.87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3.87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8"/>
      <w:bookmarkStart w:id="27" w:name="bookmark56"/>
      <w:bookmarkStart w:id="28" w:name="bookmark57"/>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环江毛南族自治县下南乡扶贫站</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38.77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37.67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37.67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37.67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12.36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12.36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6.60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6.60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3.87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3.87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7"/>
      <w:bookmarkStart w:id="30" w:name="bookmark65"/>
      <w:bookmarkStart w:id="31"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环江毛南族自治县下南乡扶贫站</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706006</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环江毛南族自治县下南乡扶贫站</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2130104</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事业运行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环江毛南族自治县下南乡扶贫站</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环江毛南族自治县下南乡扶贫站</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0"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582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3028"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5825"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3030"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5827"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1"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582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2"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582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3"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583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027"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82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029"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82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Ub444A4SbEvuK7k0ZVFoQA==" w:hash="d8fL5Cgsj5Eb6dkp0C+JTUcYpjLLWevSG/MUVfjOj0yN8JaAQNbSQ8yGcgNtSWfYuCUI/vZqc9G+KT58hXktQ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GI3MmYwZTNiZDI5Y2Q4YzI1NGE3NmVlMWM4ODU1Y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38.77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Sheet1!$B$2:$B$5</c:f>
              <c:numCache>
                <c:ptCount val="4"/>
                <c:pt idx="0">
                  <c:v>0.38</c:v>
                </c:pt>
                <c:pt idx="1">
                  <c:v>4.47</c:v>
                </c:pt>
                <c:pt idx="2">
                  <c:v>30.06</c:v>
                </c:pt>
                <c:pt idx="3">
                  <c:v>3.87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36.06</c:v>
                </c:pt>
                <c:pt idx="1">
                  <c:v>36.06</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38.77</c:v>
                </c:pt>
                <c:pt idx="1">
                  <c:v>38.77</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38.77</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1.1</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37.67</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37.67</c:v>
                </c:pt>
                <c:pt idx="1">
                  <c:v>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2024-02-28T09:06:10Z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19</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DC93C90D53BE4108B92996B0242E3918_13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19</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2024-03-01T05:12:13Z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DC93C90D53BE4108B92996B0242E3918_13</vt:lpstr>
  </property>
</Properties>
</file>