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lang w:eastAsia="zh-CN"/>
        </w:rPr>
      </w:pPr>
      <w:r>
        <w:rPr>
          <w:rFonts w:hint="eastAsia"/>
          <w:lang w:eastAsia="zh-CN"/>
        </w:rPr>
        <w:t xml:space="preserve">环江毛南族自治县民政局</w:t>
      </w:r>
    </w:p>
    <w:p>
      <w:pPr>
        <w:pStyle w:val="Bodytext|5"/>
        <w:jc w:val="center"/>
        <w:sectPr>
          <w:pgSz w:w="11900" w:h="16840" w:orient="portrait"/>
          <w:pgMar w:top="4713" w:right="1913" w:bottom="4713" w:left="2020" w:header="4285" w:footer="4285" w:gutter="0"/>
          <w:pgBorders>
            <w:top w:val="none" w:sz="0" w:space="0" w:color="auto"/>
            <w:left w:val="none" w:sz="0" w:space="0" w:color="auto"/>
            <w:bottom w:val="none" w:sz="0" w:space="0" w:color="auto"/>
            <w:right w:val="none" w:sz="0" w:space="0" w:color="auto"/>
          </w:pgBorders>
          <w:pgNumType w:start="1"/>
          <w:cols w:num="1" w:space="720">
            <w:col w:w="7967" w:space="720"/>
          </w:cols>
          <w:docGrid w:linePitch="360" w:charSpace="0"/>
        </w:sectPr>
      </w:pPr>
      <w:r>
        <w:rPr>
          <w:rFonts w:hint="eastAsia"/>
          <w:lang w:eastAsia="zh-CN"/>
        </w:rPr>
        <w:t xml:space="preserve">2024</w:t>
      </w:r>
      <w:r>
        <w:rPr>
          <w:rFonts w:ascii="Times New Roman" w:eastAsia="Times New Roman" w:hAnsi="Times New Roman" w:cs="Times New Roman"/>
          <w:sz w:val="56"/>
          <w:u w:color="auto"/>
        </w:rPr>
        <w:t xml:space="preserve">年</w:t>
      </w:r>
      <w:r>
        <w:t xml:space="preserve">度部门预算</w:t>
      </w:r>
    </w:p>
    <w:p>
      <w:pPr>
        <w:pStyle w:val="Heading#1|1"/>
        <w:keepNext/>
        <w:keepLines/>
        <w:spacing w:after="240"/>
        <w:jc w:val="center"/>
      </w:pPr>
      <w:bookmarkStart w:id="0" w:name="bookmark0"/>
      <w:bookmarkStart w:id="1" w:name="bookmark1"/>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环江毛南族自治县民政局</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环江毛南族自治县民政局</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环江毛南族自治县民政局</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1080" w:footer="3" w:gutter="0"/>
          <w:pgBorders>
            <w:top w:val="none" w:sz="0" w:space="0" w:color="auto"/>
            <w:left w:val="none" w:sz="0" w:space="0" w:color="auto"/>
            <w:bottom w:val="none" w:sz="0" w:space="0" w:color="auto"/>
            <w:right w:val="none" w:sz="0" w:space="0" w:color="auto"/>
          </w:pgBorders>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spacing w:after="560"/>
        <w:jc w:val="both"/>
      </w:pPr>
      <w:bookmarkStart w:id="3" w:name="bookmark13"/>
      <w:bookmarkStart w:id="4" w:name="bookmark14"/>
      <w:bookmarkStart w:id="5" w:name="bookmark12"/>
    </w:p>
    <w:p>
      <w:pPr>
        <w:pStyle w:val="Heading#1|1"/>
        <w:keepNext/>
        <w:keepLines/>
        <w:spacing w:after="560"/>
        <w:jc w:val="center"/>
        <w:rPr>
          <w:b/>
          <w:bCs/>
        </w:rPr>
      </w:pPr>
      <w:r>
        <w:rPr>
          <w:b/>
          <w:bCs/>
        </w:rPr>
        <w:t xml:space="preserve">第一部分</w:t>
      </w:r>
      <w:r>
        <w:rPr>
          <w:rFonts w:hint="eastAsia"/>
          <w:b/>
          <w:bCs/>
          <w:lang w:eastAsia="zh-CN"/>
        </w:rPr>
        <w:t xml:space="preserve">：</w:t>
      </w:r>
      <w:r>
        <w:rPr>
          <w:b/>
          <w:u w:color="auto"/>
        </w:rPr>
        <w:t xml:space="preserve">环江毛南族自治县民政局</w:t>
      </w:r>
      <w:r>
        <w:rPr>
          <w:b/>
          <w:bCs/>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一）贯彻执行国家关于民政工作的法律法规，拟订全县民政事业发展规划和相关政策，起草民政工作有关规范性文件并组织实施、监督检查。</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（二）承担依法对全县性社会团体、社会服务机构进行登记管理和监督检查的责任，负责县管慈善组织认定工作。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（三）拟订全县社会救助规划、政策，健全和完善城乡社会救助体系，负责城乡居民最低生活保障、特困人员救助供养、临时救助、城乡低收入家庭救助工作，指导全县居民家庭经济状况核对工作。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（四）拟订全县城乡基层群众自治建设和社区治理政策并指导实施，指导基层政权、社区服务体系建设、城乡社区治理体系和治理能力建设，提出加强和改进基层政权和民主政治的建议，推动基层民主政治建设。</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五）拟定全县行政区划、行政区域界线管理和地名管理办法；负责村级行政区域的设立、撤销、命名、变更、界线变更及政府驻地迁移的审核申报工作；负责地名管理，负责重要的自然地理实体地名命名、更名的审核申报工作；组织和实施行政区域界线的勘定和管理工作；调处边界争议；负责地名和地名标志的设置和管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六）拟订全县社会福利事业发展规划、政策和标准并组织实施;组织指导福利机构建设和管理;推进慈善事业发展,组织指导社会捐助工作;负责老年人、特困人员、孤儿、农村留守儿童、困境儿童和残疾人等特殊群体生活及权益保障工作;指导全县收养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七）负责推进婚俗和殡葬改革，拟订全县殡葬事业发展规划、政策和标准并监督实施，指导全县公墓建设和管理、生态安葬及殡仪馆建设和管理;负责生活无着流浪乞讨人员的救助管理工作;指导婚姻、殡葬、流浪乞讨人员救助服务机构管理工作;协调推动和配合相关部门做好残疾人就业中的权益维护工作，统筹做好各项残疾人的福利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（八）会同有关方面拟订全县社会工作发展规划、政策和职业规范，推进全县社会工作、社会工作人才队伍建设和相关志愿者队伍建设工作。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（九）按规定要求，承担对口事业服务机构业务工作的指导、协调和监督职责。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（十）完成自治县党委、自治县人民政府交办的其他任务。</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一）职能转变。优抚、安置、双拥职责划入自治县退役军人事务局；医疗救助职责划入自治县医疗保障局；救灾职责划入自治县应急管理局。自治县民政局应加强基层政权和社区建设，推动搭建基层社会治理和社区公共服务平台，加强社会组织登记管理和监督检查，促进全县慈善组织和慈善事业发展，强化特困人员救助供养、农村留守儿童关爱保护、困境儿童保障等工作，充分发挥民政部门在保障民生中的重要作用。</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二）与自治县卫生健康局的有关职责分工。自治县民政局负责统筹推进、督促指导、监督管理养老服务工作，拟订养老服务体系建设规划、法规、政策、标准并组织实施，承担老年人福利和特殊困难老年人救助工作。自治县卫生健康局负责拟订应对人口老龄化、医养结合政策措施，综合协调、督促指导、组织推进老龄事业发展，承担老年疾病防治、老年人医疗照护、老年人心理健康与关怀服务等老年健康工作。</w:t>
      </w:r>
    </w:p>
    <w:p>
      <w:pPr>
        <w:pStyle w:val="Bodytext|2"/>
        <w:tabs>
          <w:tab w:val="left" w:pos="1369"/>
        </w:tabs>
        <w:spacing w:after="0" w:line="623" w:lineRule="exact"/>
        <w:ind w:firstLine="620"/>
        <w:jc w:val="left"/>
        <w:rPr>
          <w:b/>
          <w:bCs/>
        </w:rPr>
      </w:pPr>
      <w:bookmarkStart w:id="6" w:name="bookmark24"/>
      <w:r>
        <w:rPr>
          <w:b/>
          <w:bCs/>
        </w:rPr>
        <w:t xml:space="preserve">二</w:t>
      </w:r>
      <w:bookmarkEnd w:id="6"/>
      <w:r>
        <w:rPr>
          <w:b/>
          <w:bCs/>
        </w:rPr>
        <w:t xml:space="preserve">、</w:t>
      </w:r>
      <w:r>
        <w:rPr>
          <w:b/>
          <w:bCs/>
        </w:rPr>
        <w:tab/>
      </w:r>
      <w:r>
        <w:rPr>
          <w:rFonts w:hint="eastAsia"/>
          <w:b/>
          <w:bCs/>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民政局设4个内设机构：</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办公室（人事股）。负责机关文电、会务、机要、档案、信访、政务公开、督查督办、政务协调、安全保密工作；承担民政宣传信息管理工作;拟订民政法制建设规划和政策，负责机关有关规范性文件的合法性审核工作，负责开展民政法制宣传教育和法制监督工作，负责行政权力运行、行政复议、行政应诉、行政处罚和行政赔偿等工作。负责机关机构编制和人事管理工作，负责机关离退休干部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社会事务和社会福利股（行政审批办公室）。按照管理权限对社会团体、民办非企业单位进行登记管理和执法监察,承担和监督全县社会团体、民办非企业单位的登记管理工作，牵头负责本局行政审批事项;拟订全县社会工作发展规划、政策和职业规范，推进社会工作人才队伍建设及相关志愿者队伍建设工作;拟订全县殡葬事业发展规划、政策和标准并组织监督实施;指导全县婚姻登记、殡葬和生活无着的流浪乞讨人员救助管理工作，负责推进婚俗和殡葬改革、全县婚姻登记信息管理工作、婚姻登记员业务培训和生活无着的流浪乞讨人员救助管理工作;负责指导公墓的建设和管理、生态安葬及殡仪馆建设和管理，依法指导和监督殡葬行业安全生产工作;指导全县婚姻、殡葬和流浪乞讨人员救助服务机构建设和管理工作;配合做好各项残疾人福利工作，指导落实困难残疾人生活补贴和重度残疾人护理补贴制度;拟订全县养老服务事业发展规划、政策和有关标准;拟订老年人权益保护政策并指导落实，指导全县养老福利机构、农村特困人员供养机构建设和管理，依法指导和监督养老机构安全生产工作;拟订促进慈善事业发展的政策，组织和指导社会捐赠工作；拟订全县儿童福利事业、儿童权益保护发展规划、政策和标准并监督实施；指导全县慈善事业、儿童收养工作，指导全县儿童福利机构和收养、农村留守儿童、困境儿童关爱保护服务机构建设和管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基层政权和区划地名股。拟订全县城乡基层群众自治建设和社区治理政策，指导城乡社区治理体系和治理能力建设，指导农村村民委员会和城市居民委员会换届选举工作；指导社区服务体系建设；提出加强和改进城乡基层政权建设和基层民主政治建设的意见和建议，推动基层民主政治建设；依法指导村（居）民自治，指导村（居）务公开。拟订全县行政区划管理和行政区域界线、地名管理办法；负责村级行政区域的设立、撤销、命名、变更、界线变更及政府驻地迁移的审核申报工作；负责地名管理，承办重要的自然地理实体地名命名、更名的审核申报工作；组织和实施行政区域界线的勘定和管理工作；调处边界争议；负责地名和地名标志的设置和管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规划财务股。负责本局和全县民政事业发展规划、财务统计管理和财务检查工作；负责全县民政事业费预决算、预决算公开、资金分配和使用监管；管理县本级福利彩票公益金；依据中央、自治区、市级民政部门的资金管理办法，合理的监管和使用上级民政专项资金，负责局机关日常财务工作；负责机关和直属事业单位劳动工资的调整申报工作；负责全县民政统计工作。</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spacing w:before="120" w:after="0" w:line="629" w:lineRule="exact"/>
        <w:jc w:val="center"/>
        <w:rPr>
          <w:b/>
          <w:bCs/>
        </w:rPr>
      </w:pPr>
      <w:bookmarkStart w:id="7" w:name="bookmark70"/>
      <w:bookmarkStart w:id="8" w:name="bookmark68"/>
      <w:bookmarkStart w:id="9" w:name="bookmark69"/>
      <w:bookmarkStart w:id="10" w:name="bookmark28"/>
      <w:bookmarkStart w:id="11" w:name="bookmark27"/>
      <w:bookmarkStart w:id="12" w:name="bookmark26"/>
      <w:r>
        <w:rPr>
          <w:b/>
          <w:bCs/>
        </w:rPr>
        <w:t xml:space="preserve">第</w:t>
      </w:r>
      <w:r>
        <w:rPr>
          <w:rFonts w:hint="eastAsia"/>
          <w:b/>
          <w:bCs/>
          <w:lang w:val="en-US" w:eastAsia="zh-CN"/>
        </w:rPr>
        <w:t xml:space="preserve">二</w:t>
      </w:r>
      <w:r>
        <w:rPr>
          <w:b/>
          <w:bCs/>
        </w:rPr>
        <w:t xml:space="preserve">部分</w:t>
      </w:r>
      <w:r>
        <w:rPr>
          <w:rFonts w:hint="eastAsia"/>
          <w:b/>
          <w:bCs/>
          <w:lang w:eastAsia="zh-CN"/>
        </w:rPr>
        <w:t xml:space="preserve">：</w:t>
      </w:r>
      <w:bookmarkEnd w:id="7"/>
      <w:bookmarkEnd w:id="8"/>
      <w:bookmarkEnd w:id="9"/>
      <w:r>
        <w:rPr>
          <w:rFonts w:hint="eastAsia"/>
          <w:b/>
          <w:bCs/>
          <w:lang w:eastAsia="zh-CN"/>
        </w:rPr>
        <w:t xml:space="preserve">环江毛南族自治县民政局</w:t>
      </w:r>
      <w:r>
        <w:rPr>
          <w:b/>
          <w:u w:color="auto"/>
        </w:rPr>
        <w:t xml:space="preserve">2024</w:t>
      </w:r>
      <w:r>
        <w:rPr>
          <w:b/>
          <w:u w:color="auto"/>
        </w:rPr>
        <w:t xml:space="preserve">年部门预算情况说明</w:t>
      </w:r>
    </w:p>
    <w:p>
      <w:pPr>
        <w:pStyle w:val="Bodytext|2"/>
        <w:tabs>
          <w:tab w:val="left" w:pos="1235"/>
        </w:tabs>
        <w:spacing w:after="0" w:line="624" w:lineRule="exact"/>
        <w:ind w:firstLine="580"/>
        <w:jc w:val="left"/>
        <w:rPr>
          <w:b/>
          <w:bCs/>
        </w:rPr>
      </w:pPr>
      <w:bookmarkStart w:id="13" w:name="bookmark71"/>
      <w:r>
        <w:rPr>
          <w:b/>
          <w:bCs/>
        </w:rPr>
        <w:t xml:space="preserve">一</w:t>
      </w:r>
      <w:bookmarkEnd w:id="13"/>
      <w:r>
        <w:rPr>
          <w:b/>
          <w:bCs/>
        </w:rPr>
        <w:t xml:space="preserve">、</w:t>
      </w:r>
      <w:r>
        <w:rPr>
          <w:b/>
          <w:bCs/>
        </w:rPr>
        <w:tab/>
      </w:r>
      <w:r>
        <w:rPr>
          <w:b/>
          <w:bCs/>
        </w:rPr>
        <w:t xml:space="preserve">部门预算收支总体情况说明</w:t>
      </w:r>
    </w:p>
    <w:p>
      <w:pPr>
        <w:pStyle w:val="Bodytext|1"/>
        <w:spacing w:line="623" w:lineRule="exact"/>
        <w:ind w:left="0" w:firstLine="560" w:leftChars="0" w:firstLineChars="200"/>
        <w:jc w:val="left"/>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2485.11</w:t>
      </w:r>
      <w:r>
        <w:rPr>
          <w:rFonts w:hint="eastAsia"/>
          <w:b w:val="0"/>
          <w:bCs w:val="0"/>
          <w:sz w:val="28"/>
          <w:szCs w:val="28"/>
        </w:rPr>
        <w:t xml:space="preserve">万元，总支出</w:t>
      </w:r>
      <w:r>
        <w:rPr>
          <w:rFonts w:hint="eastAsia"/>
          <w:sz w:val="28"/>
          <w:szCs w:val="28"/>
          <w:lang w:val="en-US" w:eastAsia="zh-CN"/>
        </w:rPr>
        <w:t xml:space="preserve">2485.11</w:t>
      </w:r>
      <w:r>
        <w:rPr>
          <w:rFonts w:hint="eastAsia"/>
          <w:b w:val="0"/>
          <w:bCs w:val="0"/>
          <w:sz w:val="28"/>
          <w:szCs w:val="28"/>
        </w:rPr>
        <w:t xml:space="preserve">万元。总收入较2023年度预算数</w:t>
      </w:r>
      <w:r>
        <w:rPr>
          <w:rFonts w:hint="eastAsia"/>
          <w:sz w:val="28"/>
          <w:szCs w:val="28"/>
          <w:lang w:val="en-US" w:eastAsia="zh-CN"/>
        </w:rPr>
        <w:t xml:space="preserve">2419.62</w:t>
      </w:r>
      <w:r>
        <w:rPr>
          <w:rFonts w:hint="eastAsia"/>
          <w:b w:val="0"/>
          <w:bCs w:val="0"/>
          <w:sz w:val="28"/>
          <w:szCs w:val="28"/>
        </w:rPr>
        <w:t xml:space="preserve">万元，</w:t>
      </w:r>
      <w:r>
        <w:rPr>
          <w:rFonts w:hint="eastAsia"/>
          <w:sz w:val="28"/>
          <w:szCs w:val="28"/>
        </w:rPr>
        <w:t xml:space="preserve">增加65.49</w:t>
      </w:r>
      <w:r>
        <w:rPr>
          <w:rFonts w:hint="eastAsia"/>
          <w:b w:val="0"/>
          <w:bCs w:val="0"/>
          <w:sz w:val="28"/>
          <w:szCs w:val="28"/>
        </w:rPr>
        <w:t xml:space="preserve">万元，</w:t>
      </w:r>
      <w:r>
        <w:rPr>
          <w:rFonts w:hint="eastAsia"/>
          <w:sz w:val="28"/>
          <w:szCs w:val="28"/>
        </w:rPr>
        <w:t xml:space="preserve">增长2.71%</w:t>
      </w:r>
      <w:r>
        <w:rPr>
          <w:rFonts w:hint="eastAsia"/>
          <w:b w:val="0"/>
          <w:bCs w:val="0"/>
          <w:sz w:val="28"/>
          <w:szCs w:val="28"/>
        </w:rPr>
        <w:t xml:space="preserve">，主要原因是</w:t>
      </w:r>
      <w:r>
        <w:rPr>
          <w:rFonts w:hint="eastAsia"/>
          <w:highlight w:val="none"/>
          <w:lang w:val="en-US" w:eastAsia="zh-CN"/>
        </w:rPr>
        <w:t xml:space="preserve">2024年高龄老人人数增加和2024年增加配套县级困难群众资金50万元</w:t>
      </w:r>
      <w:r>
        <w:rPr>
          <w:rFonts w:hint="eastAsia"/>
          <w:b w:val="0"/>
          <w:bCs w:val="0"/>
          <w:sz w:val="28"/>
          <w:szCs w:val="28"/>
        </w:rPr>
        <w:t xml:space="preserve">。总支出较2023年度预算数</w:t>
      </w:r>
      <w:r>
        <w:rPr>
          <w:rFonts w:hint="eastAsia"/>
          <w:sz w:val="28"/>
          <w:szCs w:val="28"/>
          <w:lang w:val="en-US" w:eastAsia="zh-CN"/>
        </w:rPr>
        <w:t xml:space="preserve">2419.62</w:t>
      </w:r>
      <w:r>
        <w:rPr>
          <w:rFonts w:hint="eastAsia"/>
          <w:b w:val="0"/>
          <w:bCs w:val="0"/>
          <w:sz w:val="28"/>
          <w:szCs w:val="28"/>
        </w:rPr>
        <w:t xml:space="preserve">万元，</w:t>
      </w:r>
      <w:r>
        <w:rPr>
          <w:rFonts w:hint="eastAsia"/>
          <w:sz w:val="28"/>
          <w:szCs w:val="28"/>
        </w:rPr>
        <w:t xml:space="preserve">增加65.49</w:t>
      </w:r>
      <w:r>
        <w:rPr>
          <w:rFonts w:hint="eastAsia"/>
          <w:b w:val="0"/>
          <w:bCs w:val="0"/>
          <w:sz w:val="28"/>
          <w:szCs w:val="28"/>
        </w:rPr>
        <w:t xml:space="preserve">万元，</w:t>
      </w:r>
      <w:r>
        <w:rPr>
          <w:rFonts w:hint="eastAsia"/>
          <w:sz w:val="28"/>
          <w:szCs w:val="28"/>
        </w:rPr>
        <w:t xml:space="preserve">增长2.71%</w:t>
      </w:r>
      <w:r>
        <w:rPr>
          <w:rFonts w:hint="eastAsia"/>
          <w:b w:val="0"/>
          <w:bCs w:val="0"/>
          <w:sz w:val="28"/>
          <w:szCs w:val="28"/>
        </w:rPr>
        <w:t xml:space="preserve">，主要原因是</w:t>
      </w:r>
      <w:r>
        <w:rPr>
          <w:rFonts w:hint="eastAsia"/>
          <w:highlight w:val="none"/>
          <w:lang w:val="en-US" w:eastAsia="zh-CN"/>
        </w:rPr>
        <w:t xml:space="preserve">2024年高龄老人人数增加和2024年增加配套县级困难群众资金50万元</w:t>
      </w:r>
      <w:r>
        <w:rPr>
          <w:rFonts w:hint="eastAsia"/>
          <w:b w:val="0"/>
          <w:bCs w:val="0"/>
          <w:sz w:val="28"/>
          <w:szCs w:val="28"/>
        </w:rPr>
        <w:t xml:space="preserve">。</w:t>
      </w:r>
    </w:p>
    <w:p>
      <w:pPr>
        <w:pStyle w:val="Bodytext|2"/>
        <w:tabs>
          <w:tab w:val="left" w:pos="1235"/>
        </w:tabs>
        <w:spacing w:after="0" w:line="624" w:lineRule="exact"/>
        <w:ind w:firstLine="580"/>
        <w:jc w:val="left"/>
        <w:rPr>
          <w:b/>
          <w:bCs/>
          <w:lang w:val="en-US" w:eastAsia="zh-CN"/>
        </w:rPr>
      </w:pPr>
      <w:r>
        <w:rPr>
          <w:rFonts w:hint="eastAsia"/>
          <w:b/>
          <w:bCs/>
          <w:lang w:val="en-US" w:eastAsia="zh-CN"/>
        </w:rPr>
        <w:t xml:space="preserve">二、</w:t>
      </w:r>
      <w:r>
        <w:rPr>
          <w:b/>
          <w:bCs/>
        </w:rPr>
        <w:t xml:space="preserve">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2500"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2485.11</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2419.62</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增加65.49</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增长2.71%</w:t>
      </w:r>
      <w:r>
        <w:rPr>
          <w:rFonts w:ascii="宋体" w:eastAsia="宋体" w:hAnsi="宋体" w:cs="宋体" w:hint="eastAsia"/>
          <w:sz w:val="28"/>
          <w:szCs w:val="28"/>
          <w:u w:color="auto"/>
        </w:rPr>
        <w:t xml:space="preserve">，主要原因是</w:t>
      </w:r>
      <w:r>
        <w:rPr>
          <w:rFonts w:hint="eastAsia"/>
          <w:highlight w:val="none"/>
          <w:lang w:val="en-US" w:eastAsia="zh-CN"/>
        </w:rPr>
        <w:t xml:space="preserve">2024年高龄老人人数增加和2024年增加配套县级困难群众资金50万元</w:t>
      </w:r>
      <w:r>
        <w:rPr>
          <w:rFonts w:ascii="宋体" w:eastAsia="宋体" w:hAnsi="宋体" w:cs="宋体" w:hint="eastAsia"/>
          <w:sz w:val="28"/>
          <w:szCs w:val="28"/>
          <w:u w:color="auto"/>
        </w:rPr>
        <w:t xml:space="preserve">。</w:t>
      </w:r>
    </w:p>
    <w:p>
      <w:pPr>
        <w:pStyle w:val="Bodytext|2"/>
        <w:tabs>
          <w:tab w:val="left" w:pos="1235"/>
        </w:tabs>
        <w:spacing w:after="0" w:line="624" w:lineRule="exact"/>
        <w:ind w:firstLine="580"/>
        <w:jc w:val="left"/>
        <w:rPr>
          <w:b/>
          <w:bCs/>
        </w:rPr>
      </w:pPr>
      <w:r>
        <w:rPr>
          <w:rFonts w:hint="eastAsia"/>
          <w:b/>
          <w:bCs/>
          <w:lang w:val="en-US" w:eastAsia="zh-CN"/>
        </w:rPr>
        <w:t xml:space="preserve">三、</w:t>
      </w:r>
      <w:r>
        <w:rPr>
          <w:b/>
          <w:bCs/>
        </w:rPr>
        <w:t xml:space="preserve">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2501"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spacing w:line="623" w:lineRule="exact"/>
        <w:ind w:left="0" w:firstLine="560" w:leftChars="0" w:firstLineChars="200"/>
        <w:jc w:val="left"/>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2485.11</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2419.62</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增加65.49</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增长2.71%</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2024年高龄老人人数增加和2024年增加配套县级困难群众资金50万元</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2024年高龄老人人数增加和2024年增加配套县级困难群众资金50万元</w:t>
      </w:r>
      <w:r>
        <w:rPr>
          <w:rFonts w:ascii="Times New Roman" w:hAnsi="Times New Roman" w:cs="Times New Roman" w:hint="eastAsia"/>
          <w:sz w:val="30"/>
          <w:szCs w:val="30"/>
          <w:lang w:eastAsia="zh-CN"/>
        </w:rPr>
        <w:t xml:space="preserve">。</w:t>
      </w:r>
    </w:p>
    <w:p>
      <w:pPr>
        <w:pStyle w:val="Bodytext|1"/>
        <w:spacing w:after="140" w:line="240" w:lineRule="auto"/>
        <w:ind w:firstLine="0"/>
        <w:jc w:val="left"/>
      </w:pPr>
      <w:r>
        <w:t xml:space="preserve">（一）按支出功能分类科目划分，共分为</w:t>
      </w:r>
      <w:r>
        <w:rPr>
          <w:rFonts w:hint="eastAsia"/>
          <w:lang w:val="en-US" w:eastAsia="zh-CN"/>
        </w:rPr>
        <w:t xml:space="preserve">5</w:t>
      </w:r>
      <w:r>
        <w:t xml:space="preserve">类，其中:</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1</w:t>
      </w:r>
      <w:r>
        <w:rPr>
          <w:u w:color="auto"/>
        </w:rPr>
        <w:t xml:space="preserve">)</w:t>
      </w:r>
      <w:r>
        <w:rPr>
          <w:u w:color="auto"/>
        </w:rPr>
        <w:t xml:space="preserve">其他支出</w:t>
      </w:r>
      <w:r>
        <w:rPr>
          <w:rFonts w:hint="eastAsia"/>
          <w:lang w:val="en-US" w:eastAsia="zh-CN"/>
        </w:rPr>
        <w:t xml:space="preserve">173.45</w:t>
      </w:r>
      <w:r>
        <w:rPr>
          <w:rFonts w:hint="eastAsia"/>
        </w:rPr>
        <w:t xml:space="preserve">万元，占支出总预算</w:t>
      </w:r>
      <w:r>
        <w:rPr>
          <w:rFonts w:hint="eastAsia"/>
          <w:lang w:val="en-US" w:eastAsia="zh-CN"/>
        </w:rPr>
        <w:t xml:space="preserve">6.98%</w:t>
      </w:r>
      <w:r>
        <w:rPr>
          <w:rFonts w:hint="eastAsia"/>
        </w:rPr>
        <w:t xml:space="preserve">,比上年</w:t>
      </w:r>
      <w:r>
        <w:rPr>
          <w:rFonts w:hint="eastAsia"/>
          <w:lang w:val="en-US" w:eastAsia="zh-CN"/>
        </w:rPr>
        <w:t xml:space="preserve">减少171.00</w:t>
      </w:r>
      <w:r>
        <w:rPr>
          <w:rFonts w:hint="eastAsia"/>
        </w:rPr>
        <w:t xml:space="preserve">万元，</w:t>
      </w:r>
      <w:r>
        <w:rPr>
          <w:rFonts w:hint="eastAsia"/>
          <w:lang w:val="en-US" w:eastAsia="zh-CN"/>
        </w:rPr>
        <w:t xml:space="preserve">减少49.64%</w:t>
      </w:r>
      <w:r>
        <w:rPr>
          <w:rFonts w:hint="eastAsia"/>
        </w:rPr>
        <w:t xml:space="preserve">,</w:t>
      </w:r>
      <w:r>
        <w:rPr>
          <w:rFonts w:hint="eastAsia"/>
          <w:highlight w:val="none"/>
        </w:rPr>
        <w:t xml:space="preserve">主要原因是：</w:t>
      </w:r>
      <w:r>
        <w:rPr>
          <w:rFonts w:hint="eastAsia"/>
          <w:highlight w:val="none"/>
          <w:lang w:val="en-US" w:eastAsia="zh-CN"/>
        </w:rPr>
        <w:t xml:space="preserve">2023年未使用的上级彩票公益金结转到2024年</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2</w:t>
      </w:r>
      <w:r>
        <w:rPr>
          <w:u w:color="auto"/>
        </w:rPr>
        <w:t xml:space="preserve">)</w:t>
      </w:r>
      <w:r>
        <w:rPr>
          <w:u w:color="auto"/>
        </w:rPr>
        <w:t xml:space="preserve">社会保障和就业支出</w:t>
      </w:r>
      <w:r>
        <w:rPr>
          <w:rFonts w:hint="eastAsia"/>
          <w:lang w:val="en-US" w:eastAsia="zh-CN"/>
        </w:rPr>
        <w:t xml:space="preserve">2268.92</w:t>
      </w:r>
      <w:r>
        <w:rPr>
          <w:rFonts w:hint="eastAsia"/>
        </w:rPr>
        <w:t xml:space="preserve">万元，占支出总预算</w:t>
      </w:r>
      <w:r>
        <w:rPr>
          <w:rFonts w:hint="eastAsia"/>
          <w:lang w:val="en-US" w:eastAsia="zh-CN"/>
        </w:rPr>
        <w:t xml:space="preserve">91.30%</w:t>
      </w:r>
      <w:r>
        <w:rPr>
          <w:rFonts w:hint="eastAsia"/>
        </w:rPr>
        <w:t xml:space="preserve">,比上年</w:t>
      </w:r>
      <w:r>
        <w:rPr>
          <w:rFonts w:hint="eastAsia"/>
          <w:lang w:val="en-US" w:eastAsia="zh-CN"/>
        </w:rPr>
        <w:t xml:space="preserve">增长234.42</w:t>
      </w:r>
      <w:r>
        <w:rPr>
          <w:rFonts w:hint="eastAsia"/>
        </w:rPr>
        <w:t xml:space="preserve">万元，</w:t>
      </w:r>
      <w:r>
        <w:rPr>
          <w:rFonts w:hint="eastAsia"/>
          <w:lang w:val="en-US" w:eastAsia="zh-CN"/>
        </w:rPr>
        <w:t xml:space="preserve">增长11.52%</w:t>
      </w:r>
      <w:r>
        <w:rPr>
          <w:rFonts w:hint="eastAsia"/>
        </w:rPr>
        <w:t xml:space="preserve">,</w:t>
      </w:r>
      <w:r>
        <w:rPr>
          <w:rFonts w:hint="eastAsia"/>
          <w:highlight w:val="none"/>
        </w:rPr>
        <w:t xml:space="preserve">主要原因是：</w:t>
      </w:r>
      <w:r>
        <w:rPr>
          <w:rFonts w:hint="eastAsia"/>
          <w:highlight w:val="none"/>
          <w:lang w:val="en-US" w:eastAsia="zh-CN"/>
        </w:rPr>
        <w:t xml:space="preserve">2024年县级配套的困难群众资金、儿童生活补助、残疾人两项补贴有所增加</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3</w:t>
      </w:r>
      <w:r>
        <w:rPr>
          <w:u w:color="auto"/>
        </w:rPr>
        <w:t xml:space="preserve">)</w:t>
      </w:r>
      <w:r>
        <w:rPr>
          <w:u w:color="auto"/>
        </w:rPr>
        <w:t xml:space="preserve">一般公共服务支出</w:t>
      </w:r>
      <w:r>
        <w:rPr>
          <w:rFonts w:hint="eastAsia"/>
          <w:lang w:val="en-US" w:eastAsia="zh-CN"/>
        </w:rPr>
        <w:t xml:space="preserve">3.79</w:t>
      </w:r>
      <w:r>
        <w:rPr>
          <w:rFonts w:hint="eastAsia"/>
        </w:rPr>
        <w:t xml:space="preserve">万元，占支出总预算</w:t>
      </w:r>
      <w:r>
        <w:rPr>
          <w:rFonts w:hint="eastAsia"/>
          <w:lang w:val="en-US" w:eastAsia="zh-CN"/>
        </w:rPr>
        <w:t xml:space="preserve">0.15%</w:t>
      </w:r>
      <w:r>
        <w:rPr>
          <w:rFonts w:hint="eastAsia"/>
        </w:rPr>
        <w:t xml:space="preserve">,比上年</w:t>
      </w:r>
      <w:r>
        <w:rPr>
          <w:rFonts w:hint="eastAsia"/>
          <w:lang w:val="en-US" w:eastAsia="zh-CN"/>
        </w:rPr>
        <w:t xml:space="preserve">减少2.02</w:t>
      </w:r>
      <w:r>
        <w:rPr>
          <w:rFonts w:hint="eastAsia"/>
        </w:rPr>
        <w:t xml:space="preserve">万元，</w:t>
      </w:r>
      <w:r>
        <w:rPr>
          <w:rFonts w:hint="eastAsia"/>
          <w:lang w:val="en-US" w:eastAsia="zh-CN"/>
        </w:rPr>
        <w:t xml:space="preserve">减少34.77%</w:t>
      </w:r>
      <w:r>
        <w:rPr>
          <w:rFonts w:hint="eastAsia"/>
        </w:rPr>
        <w:t xml:space="preserve">,</w:t>
      </w:r>
      <w:r>
        <w:rPr>
          <w:rFonts w:hint="eastAsia"/>
          <w:highlight w:val="none"/>
        </w:rPr>
        <w:t xml:space="preserve">主要原因是：</w:t>
      </w:r>
      <w:r>
        <w:rPr>
          <w:rFonts w:hint="eastAsia"/>
          <w:highlight w:val="none"/>
          <w:lang w:val="en-US" w:eastAsia="zh-CN"/>
        </w:rPr>
        <w:t xml:space="preserve">2024年工会经费有所减少</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4</w:t>
      </w:r>
      <w:r>
        <w:rPr>
          <w:u w:color="auto"/>
        </w:rPr>
        <w:t xml:space="preserve">)</w:t>
      </w:r>
      <w:r>
        <w:rPr>
          <w:u w:color="auto"/>
        </w:rPr>
        <w:t xml:space="preserve">住房保障支出</w:t>
      </w:r>
      <w:r>
        <w:rPr>
          <w:rFonts w:hint="eastAsia"/>
          <w:lang w:val="en-US" w:eastAsia="zh-CN"/>
        </w:rPr>
        <w:t xml:space="preserve">38.76</w:t>
      </w:r>
      <w:r>
        <w:rPr>
          <w:rFonts w:hint="eastAsia"/>
        </w:rPr>
        <w:t xml:space="preserve">万元，占支出总预算</w:t>
      </w:r>
      <w:r>
        <w:rPr>
          <w:rFonts w:hint="eastAsia"/>
          <w:lang w:val="en-US" w:eastAsia="zh-CN"/>
        </w:rPr>
        <w:t xml:space="preserve">1.56%</w:t>
      </w:r>
      <w:r>
        <w:rPr>
          <w:rFonts w:hint="eastAsia"/>
        </w:rPr>
        <w:t xml:space="preserve">,比上年</w:t>
      </w:r>
      <w:r>
        <w:rPr>
          <w:rFonts w:hint="eastAsia"/>
          <w:lang w:val="en-US" w:eastAsia="zh-CN"/>
        </w:rPr>
        <w:t xml:space="preserve">增长3.90</w:t>
      </w:r>
      <w:r>
        <w:rPr>
          <w:rFonts w:hint="eastAsia"/>
        </w:rPr>
        <w:t xml:space="preserve">万元，</w:t>
      </w:r>
      <w:r>
        <w:rPr>
          <w:rFonts w:hint="eastAsia"/>
          <w:lang w:val="en-US" w:eastAsia="zh-CN"/>
        </w:rPr>
        <w:t xml:space="preserve">增长11.19%</w:t>
      </w:r>
      <w:r>
        <w:rPr>
          <w:rFonts w:hint="eastAsia"/>
        </w:rPr>
        <w:t xml:space="preserve">,</w:t>
      </w:r>
      <w:r>
        <w:rPr>
          <w:rFonts w:hint="eastAsia"/>
          <w:highlight w:val="none"/>
        </w:rPr>
        <w:t xml:space="preserve">主要原因是：</w:t>
      </w:r>
      <w:r>
        <w:rPr>
          <w:rFonts w:hint="eastAsia"/>
          <w:highlight w:val="none"/>
          <w:lang w:val="en-US" w:eastAsia="zh-CN"/>
        </w:rPr>
        <w:t xml:space="preserve">2024年职工住房公积金基数增加</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5</w:t>
      </w:r>
      <w:r>
        <w:rPr>
          <w:u w:color="auto"/>
        </w:rPr>
        <w:t xml:space="preserve">)</w:t>
      </w:r>
      <w:r>
        <w:rPr>
          <w:u w:color="auto"/>
        </w:rPr>
        <w:t xml:space="preserve">文化旅游体育与传媒支出</w:t>
      </w:r>
      <w:r>
        <w:rPr>
          <w:rFonts w:hint="eastAsia"/>
          <w:lang w:val="en-US" w:eastAsia="zh-CN"/>
        </w:rPr>
        <w:t xml:space="preserve">0.19</w:t>
      </w:r>
      <w:r>
        <w:rPr>
          <w:rFonts w:hint="eastAsia"/>
        </w:rPr>
        <w:t xml:space="preserve">万元，占支出总预算</w:t>
      </w:r>
      <w:r>
        <w:rPr>
          <w:rFonts w:hint="eastAsia"/>
          <w:lang w:val="en-US" w:eastAsia="zh-CN"/>
        </w:rPr>
        <w:t xml:space="preserve">0.01%</w:t>
      </w:r>
      <w:r>
        <w:rPr>
          <w:rFonts w:hint="eastAsia"/>
        </w:rPr>
        <w:t xml:space="preserve">,比上年</w:t>
      </w:r>
      <w:r>
        <w:rPr>
          <w:rFonts w:hint="eastAsia"/>
          <w:lang w:val="en-US" w:eastAsia="zh-CN"/>
        </w:rPr>
        <w:t xml:space="preserve">增长0.19</w:t>
      </w:r>
      <w:r>
        <w:rPr>
          <w:rFonts w:hint="eastAsia"/>
        </w:rPr>
        <w:t xml:space="preserve">万元，</w:t>
      </w:r>
      <w:r>
        <w:rPr>
          <w:rFonts w:hint="eastAsia"/>
          <w:lang w:val="en-US" w:eastAsia="zh-CN"/>
        </w:rPr>
        <w:t xml:space="preserve">增长100%</w:t>
      </w:r>
      <w:r>
        <w:rPr>
          <w:rFonts w:hint="eastAsia"/>
        </w:rPr>
        <w:t xml:space="preserve">,</w:t>
      </w:r>
      <w:r>
        <w:rPr>
          <w:rFonts w:hint="eastAsia"/>
          <w:highlight w:val="none"/>
        </w:rPr>
        <w:t xml:space="preserve">主要原因是：</w:t>
      </w:r>
      <w:r>
        <w:rPr>
          <w:rFonts w:hint="eastAsia"/>
          <w:highlight w:val="none"/>
          <w:lang w:val="en-US" w:eastAsia="zh-CN"/>
        </w:rPr>
        <w:t xml:space="preserve">新增新时代文明实践活动经费</w:t>
      </w:r>
      <w:r>
        <w:rPr>
          <w:rFonts w:hint="eastAsia"/>
          <w:highlight w:val="none"/>
        </w:rPr>
        <w:t xml:space="preserve">。</w:t>
      </w:r>
    </w:p>
    <w:p>
      <w:pPr>
        <w:pStyle w:val="Bodytext|1"/>
        <w:spacing w:line="635" w:lineRule="exact"/>
        <w:ind w:firstLine="740"/>
        <w:jc w:val="left"/>
      </w:pPr>
      <w:r>
        <w:t xml:space="preserve">(二)按支出结构分类划分，分为基本支出预算和项目支出预算。</w:t>
      </w:r>
    </w:p>
    <w:p>
      <w:pPr>
        <w:pStyle w:val="Bodytext|1"/>
        <w:spacing w:line="635" w:lineRule="exact"/>
        <w:ind w:firstLine="600"/>
        <w:jc w:val="left"/>
      </w:pPr>
      <w:r>
        <w:rPr>
          <w:rFonts w:ascii="Times New Roman" w:eastAsia="Times New Roman" w:hAnsi="Times New Roman" w:cs="Times New Roman"/>
          <w:sz w:val="30"/>
          <w:szCs w:val="30"/>
        </w:rPr>
        <w:t xml:space="preserve">1</w:t>
      </w:r>
      <w:r>
        <w:t xml:space="preserve">.基本支出预算。</w:t>
      </w:r>
    </w:p>
    <w:p>
      <w:pPr>
        <w:pStyle w:val="Bodytext|1"/>
        <w:spacing w:line="619" w:lineRule="exact"/>
        <w:ind w:firstLine="600"/>
        <w:jc w:val="left"/>
        <w:rPr>
          <w:rFonts w:hint="eastAsia"/>
          <w:lang w:val="en-US" w:eastAsia="zh-CN"/>
        </w:rPr>
      </w:pPr>
      <w:r>
        <w:rPr>
          <w:rFonts w:hint="eastAsia"/>
        </w:rPr>
        <w:t xml:space="preserve">基本支出预算</w:t>
      </w:r>
      <w:r>
        <w:rPr>
          <w:rFonts w:hint="eastAsia"/>
          <w:lang w:val="en-US" w:eastAsia="zh-CN"/>
        </w:rPr>
        <w:t xml:space="preserve">1418.65</w:t>
      </w:r>
      <w:r>
        <w:rPr>
          <w:rFonts w:hint="eastAsia"/>
        </w:rPr>
        <w:t xml:space="preserve">万元，占支出预算</w:t>
      </w:r>
      <w:r>
        <w:rPr>
          <w:u w:color="auto"/>
        </w:rPr>
        <w:t xml:space="preserve">57.09%</w:t>
      </w:r>
      <w:r>
        <w:rPr>
          <w:u w:color="auto"/>
        </w:rPr>
        <w:t xml:space="preserve">,比上年</w:t>
      </w:r>
      <w:r>
        <w:rPr>
          <w:u w:color="auto"/>
        </w:rPr>
        <w:t xml:space="preserve">增长69.80</w:t>
      </w:r>
      <w:r>
        <w:rPr>
          <w:u w:color="auto"/>
        </w:rPr>
        <w:t xml:space="preserve">万元，</w:t>
      </w:r>
      <w:r>
        <w:rPr>
          <w:u w:color="auto"/>
        </w:rPr>
        <w:t xml:space="preserve">增长5.17%</w:t>
      </w:r>
      <w:r>
        <w:t xml:space="preserve">。</w:t>
      </w:r>
      <w:r>
        <w:rPr>
          <w:rFonts w:hint="eastAsia"/>
          <w:lang w:val="en-US" w:eastAsia="zh-CN"/>
        </w:rPr>
        <w:t xml:space="preserve">其中：</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29.64</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2.09%</w:t>
      </w:r>
      <w:r>
        <w:rPr>
          <w:rFonts w:hint="eastAsia"/>
        </w:rPr>
        <w:t xml:space="preserve">,</w:t>
      </w:r>
      <w:r>
        <w:t xml:space="preserve">比上年</w:t>
      </w:r>
      <w:r>
        <w:rPr>
          <w:rFonts w:hint="eastAsia"/>
        </w:rPr>
        <w:t xml:space="preserve">减少2.20</w:t>
      </w:r>
      <w:r>
        <w:t xml:space="preserve">万元，</w:t>
      </w:r>
      <w:r>
        <w:rPr>
          <w:rFonts w:hint="eastAsia"/>
        </w:rPr>
        <w:t xml:space="preserve">减少6.91%</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三公经费逐年下降</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382.79</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26.98%</w:t>
      </w:r>
      <w:r>
        <w:rPr>
          <w:rFonts w:hint="eastAsia"/>
        </w:rPr>
        <w:t xml:space="preserve">,</w:t>
      </w:r>
      <w:r>
        <w:t xml:space="preserve">比上年</w:t>
      </w:r>
      <w:r>
        <w:rPr>
          <w:rFonts w:hint="eastAsia"/>
        </w:rPr>
        <w:t xml:space="preserve">增长37.50</w:t>
      </w:r>
      <w:r>
        <w:t xml:space="preserve">万元，</w:t>
      </w:r>
      <w:r>
        <w:rPr>
          <w:rFonts w:hint="eastAsia"/>
        </w:rPr>
        <w:t xml:space="preserve">增长10.86%</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工资正常递增</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1006.23</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70.93%</w:t>
      </w:r>
      <w:r>
        <w:rPr>
          <w:rFonts w:hint="eastAsia"/>
        </w:rPr>
        <w:t xml:space="preserve">,</w:t>
      </w:r>
      <w:r>
        <w:t xml:space="preserve">比上年</w:t>
      </w:r>
      <w:r>
        <w:rPr>
          <w:rFonts w:hint="eastAsia"/>
        </w:rPr>
        <w:t xml:space="preserve">增长34.51</w:t>
      </w:r>
      <w:r>
        <w:t xml:space="preserve">万元，</w:t>
      </w:r>
      <w:r>
        <w:rPr>
          <w:rFonts w:hint="eastAsia"/>
        </w:rPr>
        <w:t xml:space="preserve">增长3.55%</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高龄老人人数增加，生活补助增加</w:t>
      </w:r>
      <w:r>
        <w:rPr>
          <w:rFonts w:hint="eastAsia"/>
          <w:highlight w:val="none"/>
          <w:lang w:val="en-US" w:eastAsia="zh-CN"/>
        </w:rPr>
        <w:t xml:space="preserve">。</w:t>
      </w:r>
    </w:p>
    <w:p>
      <w:pPr>
        <w:pStyle w:val="Bodytext|1"/>
        <w:numPr>
          <w:ilvl w:val="0"/>
          <w:numId w:val="3"/>
        </w:numPr>
        <w:spacing w:line="614" w:lineRule="exact"/>
        <w:ind w:firstLine="600"/>
        <w:jc w:val="left"/>
      </w:pPr>
      <w:r>
        <w:t xml:space="preserve">项目支出预算。</w:t>
      </w:r>
    </w:p>
    <w:p>
      <w:pPr>
        <w:pStyle w:val="Bodytext|1"/>
        <w:spacing w:line="619" w:lineRule="exact"/>
        <w:ind w:firstLine="600"/>
        <w:jc w:val="left"/>
        <w:rPr>
          <w:rFonts w:hint="eastAsia"/>
          <w:lang w:val="en-US" w:eastAsia="zh-CN"/>
        </w:rPr>
      </w:pPr>
      <w:r>
        <w:rPr>
          <w:rFonts w:hint="eastAsia"/>
        </w:rPr>
        <w:t xml:space="preserve">项目支出预算</w:t>
      </w:r>
      <w:r>
        <w:rPr>
          <w:rFonts w:hint="eastAsia"/>
          <w:lang w:val="en-US" w:eastAsia="zh-CN"/>
        </w:rPr>
        <w:t xml:space="preserve">1066.46</w:t>
      </w:r>
      <w:r>
        <w:rPr>
          <w:rFonts w:hint="eastAsia"/>
        </w:rPr>
        <w:t xml:space="preserve">万元，占支出预算</w:t>
      </w:r>
      <w:r>
        <w:rPr>
          <w:u w:color="auto"/>
        </w:rPr>
        <w:t xml:space="preserve">42.91%</w:t>
      </w:r>
      <w:r>
        <w:rPr>
          <w:rFonts w:hint="eastAsia"/>
        </w:rPr>
        <w:t xml:space="preserve">,比上年</w:t>
      </w:r>
      <w:r>
        <w:rPr>
          <w:u w:color="auto"/>
        </w:rPr>
        <w:t xml:space="preserve">减少4.31</w:t>
      </w:r>
      <w:r>
        <w:rPr>
          <w:rFonts w:hint="eastAsia"/>
        </w:rPr>
        <w:t xml:space="preserve">万元，</w:t>
      </w:r>
      <w:r>
        <w:rPr>
          <w:u w:color="auto"/>
        </w:rPr>
        <w:t xml:space="preserve">减少0.40%</w:t>
      </w:r>
      <w:r>
        <w:t xml:space="preserve">。</w:t>
      </w:r>
      <w:r>
        <w:rPr>
          <w:rFonts w:hint="eastAsia"/>
          <w:lang w:val="en-US" w:eastAsia="zh-CN"/>
        </w:rPr>
        <w:t xml:space="preserve">其中：</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601.39</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56.39%</w:t>
      </w:r>
      <w:r>
        <w:t xml:space="preserve">,比上年</w:t>
      </w:r>
      <w:r>
        <w:rPr>
          <w:rFonts w:hint="eastAsia"/>
        </w:rPr>
        <w:t xml:space="preserve">减少167.26</w:t>
      </w:r>
      <w:r>
        <w:t xml:space="preserve">万元，</w:t>
      </w:r>
      <w:r>
        <w:rPr>
          <w:rFonts w:hint="eastAsia"/>
        </w:rPr>
        <w:t xml:space="preserve">减少21.76%</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2024年项目建设少</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168.24</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15.78%</w:t>
      </w:r>
      <w:r>
        <w:t xml:space="preserve">,比上年</w:t>
      </w:r>
      <w:r>
        <w:rPr>
          <w:rFonts w:hint="eastAsia"/>
        </w:rPr>
        <w:t xml:space="preserve">减少30.27</w:t>
      </w:r>
      <w:r>
        <w:t xml:space="preserve">万元，</w:t>
      </w:r>
      <w:r>
        <w:rPr>
          <w:rFonts w:hint="eastAsia"/>
        </w:rPr>
        <w:t xml:space="preserve">减少15.25%</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工作经费逐年减少</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296.83</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27.83%</w:t>
      </w:r>
      <w:r>
        <w:t xml:space="preserve">,比上年</w:t>
      </w:r>
      <w:r>
        <w:rPr>
          <w:rFonts w:hint="eastAsia"/>
        </w:rPr>
        <w:t xml:space="preserve">增长193.73</w:t>
      </w:r>
      <w:r>
        <w:t xml:space="preserve">万元，</w:t>
      </w:r>
      <w:r>
        <w:rPr>
          <w:rFonts w:hint="eastAsia"/>
        </w:rPr>
        <w:t xml:space="preserve">增长187.90%</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2024年县级配套的困难群众资金、儿童生活补助、残疾人两项补贴有所增加</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0.00%</w:t>
      </w:r>
      <w:r>
        <w:t xml:space="preserve">,比上年</w:t>
      </w:r>
      <w:r>
        <w:rPr>
          <w:rFonts w:hint="eastAsia"/>
        </w:rPr>
        <w:t xml:space="preserve">减少0.50</w:t>
      </w:r>
      <w:r>
        <w:t xml:space="preserve">万元，</w:t>
      </w:r>
      <w:r>
        <w:rPr>
          <w:rFonts w:hint="eastAsia"/>
        </w:rPr>
        <w:t xml:space="preserve">减少100.00%</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2024年的项目工资福利支出放在劳务费中列支</w:t>
      </w:r>
      <w:r>
        <w:rPr>
          <w:rFonts w:hint="eastAsia"/>
          <w:highlight w:val="none"/>
          <w:lang w:val="en-US" w:eastAsia="zh-CN"/>
        </w:rPr>
        <w:t xml:space="preserve">。</w:t>
      </w:r>
    </w:p>
    <w:p>
      <w:pPr>
        <w:pStyle w:val="Bodytext|2"/>
        <w:numPr>
          <w:ilvl w:val="0"/>
          <w:numId w:val="0"/>
        </w:numPr>
        <w:tabs>
          <w:tab w:val="left" w:pos="1238"/>
        </w:tabs>
        <w:spacing w:after="0" w:line="625" w:lineRule="exact"/>
        <w:jc w:val="left"/>
        <w:rPr>
          <w:b/>
          <w:bCs/>
        </w:rPr>
      </w:pPr>
    </w:p>
    <w:p>
      <w:pPr>
        <w:pStyle w:val="Bodytext|2"/>
        <w:tabs>
          <w:tab w:val="left" w:pos="1235"/>
        </w:tabs>
        <w:spacing w:after="0" w:line="624" w:lineRule="exact"/>
        <w:ind w:firstLine="580"/>
        <w:jc w:val="left"/>
        <w:rPr>
          <w:b/>
          <w:bCs/>
        </w:rPr>
      </w:pPr>
      <w:r>
        <w:rPr>
          <w:rFonts w:hint="eastAsia"/>
          <w:b/>
          <w:bCs/>
          <w:lang w:val="en-US" w:eastAsia="zh-CN"/>
        </w:rPr>
        <w:t xml:space="preserve">四、</w:t>
      </w:r>
      <w:r>
        <w:rPr>
          <w:b/>
          <w:bCs/>
        </w:rPr>
        <w:t xml:space="preserve">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20955" b="14605"/>
            <wp:docPr id="2502"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spacing w:line="624" w:lineRule="exact"/>
        <w:ind w:firstLine="600"/>
        <w:jc w:val="left"/>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2485.11</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2485.11</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2419.62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增加65.49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增长2.71%</w:t>
      </w:r>
      <w:r>
        <w:rPr>
          <w:rFonts w:ascii="宋体" w:eastAsia="宋体" w:hAnsi="宋体" w:cs="宋体" w:hint="eastAsia"/>
          <w:sz w:val="28"/>
          <w:szCs w:val="28"/>
        </w:rPr>
        <w:t xml:space="preserve">，主要原因是</w:t>
      </w:r>
      <w:r>
        <w:rPr>
          <w:rFonts w:hint="eastAsia"/>
          <w:highlight w:val="none"/>
          <w:lang w:val="en-US" w:eastAsia="zh-CN"/>
        </w:rPr>
        <w:t xml:space="preserve">2024年高龄老人人数增加和2024年增加配套县级困难群众资金50万元</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2419.62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增加65.49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增长2.71%</w:t>
      </w:r>
      <w:r>
        <w:rPr>
          <w:rFonts w:ascii="宋体" w:eastAsia="宋体" w:hAnsi="宋体" w:cs="宋体" w:hint="eastAsia"/>
          <w:sz w:val="28"/>
          <w:szCs w:val="28"/>
        </w:rPr>
        <w:t xml:space="preserve">，主要原因是</w:t>
      </w:r>
      <w:r>
        <w:rPr>
          <w:rFonts w:hint="eastAsia"/>
          <w:highlight w:val="none"/>
          <w:lang w:val="en-US" w:eastAsia="zh-CN"/>
        </w:rPr>
        <w:t xml:space="preserve">2024年高龄老人人数增加和2024年增加配套县级困难群众资金50万元</w:t>
      </w:r>
      <w:r>
        <w:rPr>
          <w:rFonts w:ascii="宋体" w:eastAsia="宋体" w:hAnsi="宋体" w:cs="宋体" w:hint="eastAsia"/>
          <w:sz w:val="28"/>
          <w:szCs w:val="28"/>
        </w:rPr>
        <w:t xml:space="preserve">。</w:t>
      </w:r>
    </w:p>
    <w:p>
      <w:pPr>
        <w:pStyle w:val="Bodytext|2"/>
        <w:numPr>
          <w:ilvl w:val="0"/>
          <w:numId w:val="0"/>
        </w:numPr>
        <w:tabs>
          <w:tab w:val="left" w:pos="1238"/>
        </w:tabs>
        <w:spacing w:after="0" w:line="625" w:lineRule="exact"/>
        <w:ind w:firstLine="560" w:firstLineChars="200"/>
        <w:jc w:val="left"/>
        <w:rPr>
          <w:rFonts w:hint="eastAsia"/>
          <w:sz w:val="28"/>
          <w:szCs w:val="28"/>
        </w:rPr>
      </w:pPr>
    </w:p>
    <w:p>
      <w:pPr>
        <w:pStyle w:val="Bodytext|2"/>
        <w:tabs>
          <w:tab w:val="left" w:pos="1235"/>
        </w:tabs>
        <w:spacing w:after="0" w:line="624" w:lineRule="exact"/>
        <w:ind w:firstLine="580"/>
        <w:jc w:val="left"/>
        <w:rPr>
          <w:b/>
          <w:bCs/>
        </w:rPr>
      </w:pPr>
      <w:r>
        <w:rPr>
          <w:rFonts w:hint="eastAsia"/>
          <w:b/>
          <w:bCs/>
          <w:lang w:val="en-US" w:eastAsia="zh-CN"/>
        </w:rPr>
        <w:t xml:space="preserve">五、</w:t>
      </w:r>
      <w:r>
        <w:rPr>
          <w:b/>
          <w:bCs/>
        </w:rPr>
        <w:t xml:space="preserve">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2503"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2311.66</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2075.17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增加236.49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增长11.40%</w:t>
      </w:r>
      <w:r>
        <w:rPr>
          <w:rFonts w:ascii="宋体" w:eastAsia="宋体" w:hAnsi="宋体" w:cs="宋体" w:hint="eastAsia"/>
          <w:sz w:val="28"/>
          <w:szCs w:val="28"/>
        </w:rPr>
        <w:t xml:space="preserve">，主要原因是</w:t>
      </w:r>
      <w:r>
        <w:rPr>
          <w:rFonts w:hint="eastAsia"/>
          <w:highlight w:val="none"/>
          <w:lang w:val="en-US" w:eastAsia="zh-CN"/>
        </w:rPr>
        <w:t xml:space="preserve">2024年高龄老人人数增加和2024年增加配套县级困难群众资金50万元</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3.79</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0.16%</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5.81</w:t>
      </w:r>
      <w:r>
        <w:rPr>
          <w:rFonts w:ascii="宋体" w:eastAsia="宋体" w:hAnsi="宋体" w:cs="宋体" w:hint="eastAsia"/>
          <w:sz w:val="28"/>
          <w:szCs w:val="28"/>
        </w:rPr>
        <w:t xml:space="preserve">万元，</w:t>
      </w:r>
      <w:r>
        <w:rPr>
          <w:rFonts w:ascii="宋体" w:eastAsia="宋体" w:hAnsi="宋体" w:cs="宋体"/>
          <w:sz w:val="28"/>
          <w:u w:color="auto"/>
        </w:rPr>
        <w:t xml:space="preserve">减少2.02</w:t>
      </w:r>
      <w:r>
        <w:rPr>
          <w:rFonts w:ascii="宋体" w:eastAsia="宋体" w:hAnsi="宋体" w:cs="宋体" w:hint="eastAsia"/>
          <w:sz w:val="28"/>
          <w:szCs w:val="28"/>
        </w:rPr>
        <w:t xml:space="preserve">万元，</w:t>
      </w:r>
      <w:r>
        <w:rPr>
          <w:rFonts w:ascii="宋体" w:eastAsia="宋体" w:hAnsi="宋体" w:cs="宋体"/>
          <w:sz w:val="28"/>
          <w:u w:color="auto"/>
        </w:rPr>
        <w:t xml:space="preserve">减少34.77%</w:t>
      </w:r>
      <w:r>
        <w:rPr>
          <w:rFonts w:ascii="宋体" w:eastAsia="宋体" w:hAnsi="宋体" w:cs="宋体" w:hint="eastAsia"/>
          <w:sz w:val="28"/>
          <w:szCs w:val="28"/>
        </w:rPr>
        <w:t xml:space="preserve">，主要原因是：</w:t>
      </w:r>
      <w:r>
        <w:rPr>
          <w:rFonts w:hint="eastAsia"/>
          <w:highlight w:val="none"/>
        </w:rPr>
        <w:t xml:space="preserve">2024年工会经费有所减少</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38.76</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1.68%</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34.86</w:t>
      </w:r>
      <w:r>
        <w:rPr>
          <w:rFonts w:ascii="宋体" w:eastAsia="宋体" w:hAnsi="宋体" w:cs="宋体" w:hint="eastAsia"/>
          <w:sz w:val="28"/>
          <w:szCs w:val="28"/>
        </w:rPr>
        <w:t xml:space="preserve">万元，</w:t>
      </w:r>
      <w:r>
        <w:rPr>
          <w:rFonts w:ascii="宋体" w:eastAsia="宋体" w:hAnsi="宋体" w:cs="宋体"/>
          <w:sz w:val="28"/>
          <w:u w:color="auto"/>
        </w:rPr>
        <w:t xml:space="preserve">增长3.90</w:t>
      </w:r>
      <w:r>
        <w:rPr>
          <w:rFonts w:ascii="宋体" w:eastAsia="宋体" w:hAnsi="宋体" w:cs="宋体" w:hint="eastAsia"/>
          <w:sz w:val="28"/>
          <w:szCs w:val="28"/>
        </w:rPr>
        <w:t xml:space="preserve">万元，</w:t>
      </w:r>
      <w:r>
        <w:rPr>
          <w:rFonts w:ascii="宋体" w:eastAsia="宋体" w:hAnsi="宋体" w:cs="宋体"/>
          <w:sz w:val="28"/>
          <w:u w:color="auto"/>
        </w:rPr>
        <w:t xml:space="preserve">增长11.19%</w:t>
      </w:r>
      <w:r>
        <w:rPr>
          <w:rFonts w:ascii="宋体" w:eastAsia="宋体" w:hAnsi="宋体" w:cs="宋体" w:hint="eastAsia"/>
          <w:sz w:val="28"/>
          <w:szCs w:val="28"/>
        </w:rPr>
        <w:t xml:space="preserve">，主要原因是：</w:t>
      </w:r>
      <w:r>
        <w:rPr>
          <w:rFonts w:hint="eastAsia"/>
          <w:highlight w:val="none"/>
        </w:rPr>
        <w:t xml:space="preserve">2024年职工住房公积金基数增加</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文化旅游体育与传媒支出</w:t>
      </w:r>
      <w:r>
        <w:rPr>
          <w:rFonts w:ascii="宋体" w:eastAsia="宋体" w:hAnsi="宋体" w:cs="宋体" w:hint="eastAsia"/>
          <w:sz w:val="28"/>
          <w:szCs w:val="28"/>
        </w:rPr>
        <w:t xml:space="preserve">（类）支出</w:t>
      </w:r>
      <w:r>
        <w:rPr>
          <w:rFonts w:ascii="宋体" w:eastAsia="宋体" w:hAnsi="宋体" w:cs="宋体"/>
          <w:sz w:val="28"/>
          <w:u w:color="auto"/>
        </w:rPr>
        <w:t xml:space="preserve">0.19</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0.01%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0.00</w:t>
      </w:r>
      <w:r>
        <w:rPr>
          <w:rFonts w:ascii="宋体" w:eastAsia="宋体" w:hAnsi="宋体" w:cs="宋体" w:hint="eastAsia"/>
          <w:sz w:val="28"/>
          <w:szCs w:val="28"/>
        </w:rPr>
        <w:t xml:space="preserve">万元，</w:t>
      </w:r>
      <w:r>
        <w:rPr>
          <w:rFonts w:ascii="宋体" w:eastAsia="宋体" w:hAnsi="宋体" w:cs="宋体"/>
          <w:sz w:val="28"/>
          <w:u w:color="auto"/>
        </w:rPr>
        <w:t xml:space="preserve">增长0.19</w:t>
      </w:r>
      <w:r>
        <w:rPr>
          <w:rFonts w:ascii="宋体" w:eastAsia="宋体" w:hAnsi="宋体" w:cs="宋体" w:hint="eastAsia"/>
          <w:sz w:val="28"/>
          <w:szCs w:val="28"/>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，主要原因是：</w:t>
      </w:r>
      <w:r>
        <w:rPr>
          <w:rFonts w:hint="eastAsia"/>
          <w:highlight w:val="none"/>
        </w:rPr>
        <w:t xml:space="preserve">新增新时代文明实践活动经费</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2268.92</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98.15%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2034.50</w:t>
      </w:r>
      <w:r>
        <w:rPr>
          <w:rFonts w:ascii="宋体" w:eastAsia="宋体" w:hAnsi="宋体" w:cs="宋体" w:hint="eastAsia"/>
          <w:sz w:val="28"/>
          <w:szCs w:val="28"/>
        </w:rPr>
        <w:t xml:space="preserve">万元，</w:t>
      </w:r>
      <w:r>
        <w:rPr>
          <w:rFonts w:ascii="宋体" w:eastAsia="宋体" w:hAnsi="宋体" w:cs="宋体"/>
          <w:sz w:val="28"/>
          <w:u w:color="auto"/>
        </w:rPr>
        <w:t xml:space="preserve">增长234.42</w:t>
      </w:r>
      <w:r>
        <w:rPr>
          <w:rFonts w:ascii="宋体" w:eastAsia="宋体" w:hAnsi="宋体" w:cs="宋体" w:hint="eastAsia"/>
          <w:sz w:val="28"/>
          <w:szCs w:val="28"/>
        </w:rPr>
        <w:t xml:space="preserve">万元，</w:t>
      </w:r>
      <w:r>
        <w:rPr>
          <w:rFonts w:ascii="宋体" w:eastAsia="宋体" w:hAnsi="宋体" w:cs="宋体"/>
          <w:sz w:val="28"/>
          <w:u w:color="auto"/>
        </w:rPr>
        <w:t xml:space="preserve">增长11.52%</w:t>
      </w:r>
      <w:r>
        <w:rPr>
          <w:rFonts w:ascii="宋体" w:eastAsia="宋体" w:hAnsi="宋体" w:cs="宋体" w:hint="eastAsia"/>
          <w:sz w:val="28"/>
          <w:szCs w:val="28"/>
        </w:rPr>
        <w:t xml:space="preserve">，主要原因是：</w:t>
      </w:r>
      <w:r>
        <w:rPr>
          <w:rFonts w:hint="eastAsia"/>
          <w:highlight w:val="none"/>
        </w:rPr>
        <w:t xml:space="preserve">2024年县级配套的困难群众资金、儿童生活补助、残疾人两项补贴有所增加</w:t>
      </w:r>
      <w:r>
        <w:rPr>
          <w:rFonts w:ascii="宋体" w:eastAsia="宋体" w:hAnsi="宋体" w:cs="宋体" w:hint="eastAsia"/>
          <w:sz w:val="28"/>
          <w:szCs w:val="28"/>
        </w:rPr>
        <w:t xml:space="preserve">。</w:t>
      </w:r>
    </w:p>
    <w:p>
      <w:pPr>
        <w:pStyle w:val="Bodytext|2"/>
        <w:tabs>
          <w:tab w:val="left" w:pos="1235"/>
        </w:tabs>
        <w:spacing w:after="0" w:line="624" w:lineRule="exact"/>
        <w:ind w:firstLine="580"/>
        <w:jc w:val="left"/>
        <w:rPr>
          <w:b/>
          <w:bCs/>
        </w:rPr>
      </w:pPr>
      <w:r>
        <w:rPr>
          <w:rFonts w:hint="eastAsia"/>
          <w:b/>
          <w:bCs/>
          <w:lang w:val="en-US" w:eastAsia="zh-CN"/>
        </w:rPr>
        <w:t xml:space="preserve">六、</w:t>
      </w:r>
      <w:r>
        <w:rPr>
          <w:b/>
          <w:bCs/>
        </w:rPr>
        <w:t xml:space="preserve">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2504"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spacing w:line="623" w:lineRule="exact"/>
        <w:ind w:left="0" w:firstLine="560" w:leftChars="0" w:firstLineChars="200"/>
        <w:jc w:val="left"/>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1418.65</w:t>
      </w:r>
      <w:r>
        <w:rPr>
          <w:rFonts w:hint="eastAsia"/>
        </w:rPr>
        <w:t xml:space="preserve">万元，较2023年度预算数</w:t>
      </w:r>
      <w:r>
        <w:rPr>
          <w:rFonts w:hint="eastAsia"/>
          <w:lang w:val="en-US" w:eastAsia="zh-CN"/>
        </w:rPr>
        <w:t xml:space="preserve">1348.85</w:t>
      </w:r>
      <w:r>
        <w:rPr>
          <w:rFonts w:hint="eastAsia"/>
        </w:rPr>
        <w:t xml:space="preserve">万元</w:t>
      </w:r>
      <w:r>
        <w:rPr>
          <w:rFonts w:hint="eastAsia"/>
          <w:lang w:val="en-US" w:eastAsia="zh-CN"/>
        </w:rPr>
        <w:t xml:space="preserve">,</w:t>
      </w:r>
      <w:r>
        <w:rPr>
          <w:u w:color="auto"/>
        </w:rPr>
        <w:t xml:space="preserve">增加69.80</w:t>
      </w:r>
      <w:r>
        <w:rPr>
          <w:rFonts w:hint="eastAsia"/>
        </w:rPr>
        <w:t xml:space="preserve">万元，</w:t>
      </w:r>
      <w:r>
        <w:rPr>
          <w:rFonts w:hint="eastAsia"/>
          <w:lang w:val="en-US" w:eastAsia="zh-CN"/>
        </w:rPr>
        <w:t xml:space="preserve">增长5.17%</w:t>
      </w:r>
      <w:r>
        <w:rPr>
          <w:rFonts w:hint="eastAsia"/>
        </w:rPr>
        <w:t xml:space="preserve">，主要原因是</w:t>
      </w:r>
      <w:r>
        <w:rPr>
          <w:rFonts w:hint="eastAsia"/>
          <w:highlight w:val="none"/>
          <w:lang w:val="en-US" w:eastAsia="zh-CN"/>
        </w:rPr>
        <w:t xml:space="preserve">2024年职工工资和住房公积金增加、高龄老人人数增加</w:t>
      </w:r>
      <w:r>
        <w:rPr>
          <w:rFonts w:hint="eastAsia"/>
        </w:rPr>
        <w:t xml:space="preserve">。具体情况为：</w:t>
      </w:r>
    </w:p>
    <w:p>
      <w:pPr>
        <w:pStyle w:val="Bodytext|1"/>
        <w:spacing w:line="626" w:lineRule="exact"/>
        <w:ind w:firstLine="600"/>
        <w:jc w:val="left"/>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29.64</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2.09%</w:t>
      </w:r>
      <w:r>
        <w:rPr>
          <w:rFonts w:hint="eastAsia"/>
        </w:rPr>
        <w:t xml:space="preserve">，较2023年度预算数</w:t>
      </w:r>
      <w:r>
        <w:rPr>
          <w:rFonts w:hint="eastAsia"/>
          <w:lang w:val="en-US" w:eastAsia="zh-CN"/>
        </w:rPr>
        <w:t xml:space="preserve">31.84</w:t>
      </w:r>
      <w:r>
        <w:rPr>
          <w:rFonts w:hint="eastAsia"/>
        </w:rPr>
        <w:t xml:space="preserve">万元，</w:t>
      </w:r>
      <w:r>
        <w:rPr>
          <w:rFonts w:hint="eastAsia"/>
          <w:lang w:val="en-US" w:eastAsia="zh-CN"/>
        </w:rPr>
        <w:t xml:space="preserve">减少2.20</w:t>
      </w:r>
      <w:r>
        <w:rPr>
          <w:rFonts w:hint="eastAsia"/>
        </w:rPr>
        <w:t xml:space="preserve">万元，</w:t>
      </w:r>
      <w:r>
        <w:rPr>
          <w:rFonts w:hint="eastAsia"/>
          <w:lang w:val="en-US" w:eastAsia="zh-CN"/>
        </w:rPr>
        <w:t xml:space="preserve">减少6.91%</w:t>
      </w:r>
      <w:r>
        <w:rPr>
          <w:rFonts w:hint="eastAsia"/>
        </w:rPr>
        <w:t xml:space="preserve">，主要原因是：</w:t>
      </w:r>
      <w:r>
        <w:rPr>
          <w:rFonts w:hint="eastAsia"/>
          <w:highlight w:val="none"/>
        </w:rPr>
        <w:t xml:space="preserve">工作经费逐年减少</w:t>
      </w:r>
      <w:r>
        <w:rPr>
          <w:rFonts w:hint="eastAsia"/>
          <w:highlight w:val="none"/>
          <w:lang w:val="en-US" w:eastAsia="zh-CN"/>
        </w:rPr>
        <w:t xml:space="preserve">。</w:t>
      </w:r>
    </w:p>
    <w:p>
      <w:pPr>
        <w:pStyle w:val="Bodytext|1"/>
        <w:spacing w:line="626" w:lineRule="exact"/>
        <w:ind w:firstLine="600"/>
        <w:jc w:val="left"/>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382.79</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26.98%</w:t>
      </w:r>
      <w:r>
        <w:rPr>
          <w:rFonts w:hint="eastAsia"/>
        </w:rPr>
        <w:t xml:space="preserve">，较2023年度预算数</w:t>
      </w:r>
      <w:r>
        <w:rPr>
          <w:rFonts w:hint="eastAsia"/>
          <w:lang w:val="en-US" w:eastAsia="zh-CN"/>
        </w:rPr>
        <w:t xml:space="preserve">345.29</w:t>
      </w:r>
      <w:r>
        <w:rPr>
          <w:rFonts w:hint="eastAsia"/>
        </w:rPr>
        <w:t xml:space="preserve">万元，</w:t>
      </w:r>
      <w:r>
        <w:rPr>
          <w:rFonts w:hint="eastAsia"/>
          <w:lang w:val="en-US" w:eastAsia="zh-CN"/>
        </w:rPr>
        <w:t xml:space="preserve">增长37.50</w:t>
      </w:r>
      <w:r>
        <w:rPr>
          <w:rFonts w:hint="eastAsia"/>
        </w:rPr>
        <w:t xml:space="preserve">万元，</w:t>
      </w:r>
      <w:r>
        <w:rPr>
          <w:rFonts w:hint="eastAsia"/>
          <w:lang w:val="en-US" w:eastAsia="zh-CN"/>
        </w:rPr>
        <w:t xml:space="preserve">增长10.86%</w:t>
      </w:r>
      <w:r>
        <w:rPr>
          <w:rFonts w:hint="eastAsia"/>
        </w:rPr>
        <w:t xml:space="preserve">，主要原因是：</w:t>
      </w:r>
      <w:r>
        <w:rPr>
          <w:rFonts w:hint="eastAsia"/>
          <w:highlight w:val="none"/>
        </w:rPr>
        <w:t xml:space="preserve">职工工资正常递增</w:t>
      </w:r>
      <w:r>
        <w:rPr>
          <w:rFonts w:hint="eastAsia"/>
          <w:highlight w:val="none"/>
          <w:lang w:val="en-US" w:eastAsia="zh-CN"/>
        </w:rPr>
        <w:t xml:space="preserve">。</w:t>
      </w:r>
    </w:p>
    <w:p>
      <w:pPr>
        <w:pStyle w:val="Bodytext|1"/>
        <w:spacing w:line="626" w:lineRule="exact"/>
        <w:ind w:firstLine="600"/>
        <w:jc w:val="left"/>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1006.23</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70.93%</w:t>
      </w:r>
      <w:r>
        <w:rPr>
          <w:rFonts w:hint="eastAsia"/>
        </w:rPr>
        <w:t xml:space="preserve">，较2023年度预算数</w:t>
      </w:r>
      <w:r>
        <w:rPr>
          <w:rFonts w:hint="eastAsia"/>
          <w:lang w:val="en-US" w:eastAsia="zh-CN"/>
        </w:rPr>
        <w:t xml:space="preserve">971.72</w:t>
      </w:r>
      <w:r>
        <w:rPr>
          <w:rFonts w:hint="eastAsia"/>
        </w:rPr>
        <w:t xml:space="preserve">万元，</w:t>
      </w:r>
      <w:r>
        <w:rPr>
          <w:rFonts w:hint="eastAsia"/>
          <w:lang w:val="en-US" w:eastAsia="zh-CN"/>
        </w:rPr>
        <w:t xml:space="preserve">增长34.51</w:t>
      </w:r>
      <w:r>
        <w:rPr>
          <w:rFonts w:hint="eastAsia"/>
        </w:rPr>
        <w:t xml:space="preserve">万元，</w:t>
      </w:r>
      <w:r>
        <w:rPr>
          <w:rFonts w:hint="eastAsia"/>
          <w:lang w:val="en-US" w:eastAsia="zh-CN"/>
        </w:rPr>
        <w:t xml:space="preserve">增长3.55%</w:t>
      </w:r>
      <w:r>
        <w:rPr>
          <w:rFonts w:hint="eastAsia"/>
        </w:rPr>
        <w:t xml:space="preserve">，主要原因是：</w:t>
      </w:r>
      <w:r>
        <w:rPr>
          <w:rFonts w:hint="eastAsia"/>
          <w:highlight w:val="none"/>
        </w:rPr>
        <w:t xml:space="preserve">高龄老人人数增加生活补助增加</w:t>
      </w:r>
      <w:r>
        <w:rPr>
          <w:rFonts w:hint="eastAsia"/>
          <w:highlight w:val="none"/>
          <w:lang w:val="en-US" w:eastAsia="zh-CN"/>
        </w:rPr>
        <w:t xml:space="preserve">。</w:t>
      </w:r>
    </w:p>
    <w:p>
      <w:pPr>
        <w:pStyle w:val="Bodytext|2"/>
        <w:tabs>
          <w:tab w:val="left" w:pos="1235"/>
        </w:tabs>
        <w:spacing w:after="0" w:line="624" w:lineRule="exact"/>
        <w:ind w:firstLine="580"/>
        <w:jc w:val="left"/>
        <w:rPr>
          <w:rFonts w:hint="eastAsia"/>
          <w:b/>
          <w:bCs/>
        </w:rPr>
      </w:pPr>
      <w:r>
        <w:rPr>
          <w:rFonts w:hint="eastAsia"/>
          <w:b/>
          <w:bCs/>
          <w:lang w:val="en-US" w:eastAsia="zh-CN"/>
        </w:rPr>
        <w:t xml:space="preserve">七、</w:t>
      </w:r>
      <w:r>
        <w:rPr>
          <w:b/>
          <w:bCs/>
        </w:rPr>
        <w:t xml:space="preserve">一般公共预算</w:t>
      </w:r>
      <w:r>
        <w:rPr>
          <w:b/>
          <w:bCs/>
          <w:lang w:val="zh-CN" w:eastAsia="zh-CN" w:bidi="zh-CN"/>
        </w:rPr>
        <w:t xml:space="preserve">“三</w:t>
      </w:r>
      <w:r>
        <w:rPr>
          <w:b/>
          <w:bCs/>
        </w:rPr>
        <w:t xml:space="preserve">公”</w:t>
      </w:r>
      <w:r>
        <w:rPr>
          <w:rFonts w:hint="eastAsia"/>
          <w:b/>
          <w:bCs/>
        </w:rPr>
        <w:t xml:space="preserve">经费支出情况说明</w:t>
      </w:r>
    </w:p>
    <w:p>
      <w:pPr>
        <w:pStyle w:val="Bodytext|2"/>
        <w:numPr>
          <w:ilvl w:val="0"/>
          <w:numId w:val="0"/>
        </w:numPr>
        <w:spacing w:after="0"/>
        <w:jc w:val="left"/>
        <w:rPr>
          <w:rFonts w:hint="eastAsia"/>
          <w:b/>
          <w:bCs/>
        </w:rPr>
      </w:pP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2505"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tabs>
          <w:tab w:val="left" w:pos="1253"/>
        </w:tabs>
        <w:spacing w:after="0" w:line="629" w:lineRule="exact"/>
        <w:ind w:firstLine="600"/>
        <w:jc w:val="left"/>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5.30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3.00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2.30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2.30</w:t>
      </w:r>
      <w:r>
        <w:rPr>
          <w:rFonts w:hint="eastAsia"/>
          <w:b w:val="0"/>
          <w:bCs w:val="0"/>
          <w:sz w:val="28"/>
          <w:szCs w:val="28"/>
          <w:lang w:eastAsia="zh-CN"/>
        </w:rPr>
        <w:t xml:space="preserve">万元）。</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5.30</w:t>
      </w:r>
      <w:r>
        <w:rPr>
          <w:rFonts w:hint="eastAsia"/>
          <w:b w:val="0"/>
          <w:bCs w:val="0"/>
          <w:sz w:val="28"/>
          <w:szCs w:val="28"/>
        </w:rPr>
        <w:t xml:space="preserve">万元，同口径较2023年度预算数</w:t>
      </w:r>
      <w:r>
        <w:rPr>
          <w:rFonts w:hint="eastAsia"/>
          <w:b w:val="0"/>
          <w:bCs w:val="0"/>
          <w:sz w:val="28"/>
          <w:szCs w:val="28"/>
          <w:lang w:val="en-US" w:eastAsia="zh-CN"/>
        </w:rPr>
        <w:t xml:space="preserve">6.30</w:t>
      </w:r>
      <w:r>
        <w:rPr>
          <w:rFonts w:hint="eastAsia"/>
          <w:b w:val="0"/>
          <w:bCs w:val="0"/>
          <w:sz w:val="28"/>
          <w:szCs w:val="28"/>
        </w:rPr>
        <w:t xml:space="preserve">万元，</w:t>
      </w:r>
      <w:r>
        <w:rPr>
          <w:rFonts w:hint="eastAsia"/>
          <w:b w:val="0"/>
          <w:bCs w:val="0"/>
          <w:sz w:val="28"/>
          <w:szCs w:val="28"/>
          <w:lang w:val="en-US" w:eastAsia="zh-CN"/>
        </w:rPr>
        <w:t xml:space="preserve">减少1.00</w:t>
      </w:r>
      <w:r>
        <w:rPr>
          <w:rFonts w:hint="eastAsia"/>
          <w:b w:val="0"/>
          <w:bCs w:val="0"/>
          <w:sz w:val="28"/>
          <w:szCs w:val="28"/>
        </w:rPr>
        <w:t xml:space="preserve">万元，</w:t>
      </w:r>
      <w:r>
        <w:rPr>
          <w:rFonts w:hint="eastAsia"/>
          <w:b w:val="0"/>
          <w:bCs w:val="0"/>
          <w:sz w:val="28"/>
          <w:szCs w:val="28"/>
          <w:lang w:val="en-US" w:eastAsia="zh-CN"/>
        </w:rPr>
        <w:t xml:space="preserve">减少15.87%</w:t>
      </w:r>
      <w:r>
        <w:rPr>
          <w:rFonts w:hint="eastAsia"/>
          <w:b w:val="0"/>
          <w:bCs w:val="0"/>
          <w:sz w:val="28"/>
          <w:szCs w:val="28"/>
        </w:rPr>
        <w:t xml:space="preserve">，具体如下：</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无出国出境费用</w:t>
      </w:r>
      <w:r>
        <w:rPr>
          <w:rFonts w:hint="eastAsia"/>
          <w:b w:val="0"/>
          <w:bCs w:val="0"/>
          <w:sz w:val="28"/>
          <w:szCs w:val="28"/>
        </w:rPr>
        <w:t xml:space="preserve">。</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3.00</w:t>
      </w:r>
      <w:r>
        <w:rPr>
          <w:rFonts w:hint="eastAsia"/>
          <w:b w:val="0"/>
          <w:bCs w:val="0"/>
          <w:sz w:val="28"/>
          <w:szCs w:val="28"/>
        </w:rPr>
        <w:t xml:space="preserve">万元，较2023年度预算数</w:t>
      </w:r>
      <w:r>
        <w:rPr>
          <w:sz w:val="28"/>
          <w:u w:color="auto"/>
        </w:rPr>
        <w:t xml:space="preserve">4.00</w:t>
      </w:r>
      <w:r>
        <w:rPr>
          <w:rFonts w:hint="eastAsia"/>
          <w:b w:val="0"/>
          <w:bCs w:val="0"/>
          <w:sz w:val="28"/>
          <w:szCs w:val="28"/>
        </w:rPr>
        <w:t xml:space="preserve">万元，</w:t>
      </w:r>
      <w:r>
        <w:rPr>
          <w:sz w:val="28"/>
          <w:u w:color="auto"/>
        </w:rPr>
        <w:t xml:space="preserve">减少1.00</w:t>
      </w:r>
      <w:r>
        <w:rPr>
          <w:rFonts w:hint="eastAsia"/>
          <w:b w:val="0"/>
          <w:bCs w:val="0"/>
          <w:sz w:val="28"/>
          <w:szCs w:val="28"/>
        </w:rPr>
        <w:t xml:space="preserve">万元，</w:t>
      </w:r>
      <w:r>
        <w:rPr>
          <w:sz w:val="28"/>
          <w:u w:color="auto"/>
        </w:rPr>
        <w:t xml:space="preserve">减少25.00%</w:t>
      </w:r>
      <w:r>
        <w:rPr>
          <w:rFonts w:hint="eastAsia"/>
          <w:b w:val="0"/>
          <w:bCs w:val="0"/>
          <w:sz w:val="28"/>
          <w:szCs w:val="28"/>
        </w:rPr>
        <w:t xml:space="preserve">，主要原因是</w:t>
      </w:r>
      <w:r>
        <w:rPr>
          <w:rFonts w:hint="eastAsia"/>
          <w:highlight w:val="none"/>
          <w:lang w:val="en-US" w:eastAsia="zh-CN"/>
        </w:rPr>
        <w:t xml:space="preserve">工作经费逐年减少</w:t>
      </w:r>
      <w:r>
        <w:rPr>
          <w:rFonts w:hint="eastAsia"/>
          <w:b w:val="0"/>
          <w:bCs w:val="0"/>
          <w:sz w:val="28"/>
          <w:szCs w:val="28"/>
        </w:rPr>
        <w:t xml:space="preserve">。</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2.30</w:t>
      </w:r>
      <w:r>
        <w:rPr>
          <w:rFonts w:hint="eastAsia"/>
          <w:b w:val="0"/>
          <w:bCs w:val="0"/>
          <w:sz w:val="28"/>
          <w:szCs w:val="28"/>
        </w:rPr>
        <w:t xml:space="preserve">万元，较2023年度预算数</w:t>
      </w:r>
      <w:r>
        <w:rPr>
          <w:sz w:val="28"/>
          <w:u w:color="auto"/>
        </w:rPr>
        <w:t xml:space="preserve">2.30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，其中：</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无车辆购置费</w:t>
      </w:r>
      <w:r>
        <w:rPr>
          <w:rFonts w:hint="eastAsia"/>
          <w:b w:val="0"/>
          <w:bCs w:val="0"/>
          <w:sz w:val="28"/>
          <w:szCs w:val="28"/>
        </w:rPr>
        <w:t xml:space="preserve">。</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2.30</w:t>
      </w:r>
      <w:r>
        <w:rPr>
          <w:rFonts w:hint="eastAsia"/>
          <w:b w:val="0"/>
          <w:bCs w:val="0"/>
          <w:sz w:val="28"/>
          <w:szCs w:val="28"/>
        </w:rPr>
        <w:t xml:space="preserve">万元，较2023年度预算数</w:t>
      </w:r>
      <w:r>
        <w:rPr>
          <w:sz w:val="28"/>
          <w:u w:color="auto"/>
        </w:rPr>
        <w:t xml:space="preserve">2.30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，主要原因是</w:t>
      </w:r>
      <w:r>
        <w:rPr>
          <w:rFonts w:hint="eastAsia"/>
          <w:highlight w:val="none"/>
          <w:lang w:val="en-US" w:eastAsia="zh-CN"/>
        </w:rPr>
        <w:t xml:space="preserve">公务车运行费保持不变</w:t>
      </w:r>
      <w:r>
        <w:rPr>
          <w:rFonts w:hint="eastAsia"/>
          <w:b w:val="0"/>
          <w:bCs w:val="0"/>
          <w:sz w:val="28"/>
          <w:szCs w:val="28"/>
        </w:rPr>
        <w:t xml:space="preserve">。</w:t>
      </w:r>
    </w:p>
    <w:p>
      <w:pPr>
        <w:pStyle w:val="Bodytext|2"/>
        <w:tabs>
          <w:tab w:val="left" w:pos="1235"/>
        </w:tabs>
        <w:spacing w:after="0" w:line="624" w:lineRule="exact"/>
        <w:ind w:firstLine="580"/>
        <w:jc w:val="left"/>
        <w:rPr>
          <w:b/>
          <w:bCs/>
        </w:rPr>
      </w:pPr>
      <w:r>
        <w:rPr>
          <w:b/>
          <w:bCs/>
        </w:rPr>
        <w:t xml:space="preserve">八</w:t>
      </w:r>
      <w:bookmarkEnd w:id="14"/>
      <w:r>
        <w:rPr>
          <w:b/>
          <w:bCs/>
        </w:rPr>
        <w:t xml:space="preserve">、</w:t>
      </w:r>
      <w:r>
        <w:rPr>
          <w:b/>
          <w:bCs/>
        </w:rPr>
        <w:tab/>
      </w:r>
      <w:r>
        <w:rPr>
          <w:b/>
          <w:bCs/>
        </w:rPr>
        <w:t xml:space="preserve">政府性基金预算支出情况说明</w:t>
      </w:r>
    </w:p>
    <w:p>
      <w:pPr>
        <w:pStyle w:val="Bodytext|1"/>
        <w:spacing w:line="629" w:lineRule="exact"/>
        <w:ind w:firstLine="600"/>
        <w:jc w:val="left"/>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173.45</w:t>
      </w:r>
      <w:r>
        <w:rPr>
          <w:rFonts w:hint="eastAsia"/>
        </w:rPr>
        <w:t xml:space="preserve">万元，较2023年度预算数</w:t>
      </w:r>
      <w:r>
        <w:rPr>
          <w:rFonts w:hint="eastAsia"/>
          <w:b w:val="0"/>
          <w:bCs w:val="0"/>
          <w:sz w:val="28"/>
          <w:szCs w:val="28"/>
          <w:lang w:eastAsia="zh-CN"/>
        </w:rPr>
        <w:t xml:space="preserve">344.45</w:t>
      </w:r>
      <w:r>
        <w:rPr>
          <w:rFonts w:hint="eastAsia"/>
        </w:rPr>
        <w:t xml:space="preserve">万元，</w:t>
      </w:r>
      <w:r>
        <w:rPr>
          <w:rFonts w:hint="eastAsia"/>
          <w:b w:val="0"/>
          <w:bCs w:val="0"/>
          <w:sz w:val="28"/>
          <w:szCs w:val="28"/>
          <w:lang w:eastAsia="zh-CN"/>
        </w:rPr>
        <w:t xml:space="preserve">减少171.00</w:t>
      </w:r>
      <w:r>
        <w:rPr>
          <w:rFonts w:hint="eastAsia"/>
        </w:rPr>
        <w:t xml:space="preserve">万元，</w:t>
      </w:r>
      <w:r>
        <w:rPr>
          <w:rFonts w:hint="eastAsia"/>
          <w:b w:val="0"/>
          <w:bCs w:val="0"/>
          <w:sz w:val="28"/>
          <w:szCs w:val="28"/>
          <w:lang w:eastAsia="zh-CN"/>
        </w:rPr>
        <w:t xml:space="preserve">下降49.64%</w:t>
      </w:r>
      <w:r>
        <w:rPr>
          <w:rFonts w:hint="eastAsia"/>
        </w:rPr>
        <w:t xml:space="preserve">，主要原因是</w:t>
      </w:r>
      <w:r>
        <w:rPr>
          <w:rFonts w:hint="eastAsia"/>
          <w:highlight w:val="none"/>
          <w:lang w:val="en-US" w:eastAsia="zh-CN"/>
        </w:rPr>
        <w:t xml:space="preserve">项目支出资金紧张，未能安排支出</w:t>
      </w:r>
      <w:r>
        <w:rPr>
          <w:rFonts w:hint="eastAsia"/>
        </w:rPr>
        <w:t xml:space="preserve">。</w:t>
      </w:r>
    </w:p>
    <w:p>
      <w:pPr>
        <w:pStyle w:val="Bodytext|2"/>
        <w:tabs>
          <w:tab w:val="left" w:pos="1235"/>
        </w:tabs>
        <w:spacing w:after="0" w:line="624" w:lineRule="exact"/>
        <w:ind w:firstLine="580"/>
        <w:jc w:val="left"/>
        <w:rPr>
          <w:b/>
          <w:bCs/>
        </w:rPr>
      </w:pPr>
      <w:bookmarkStart w:id="15" w:name="bookmark91"/>
      <w:r>
        <w:rPr>
          <w:b/>
          <w:bCs/>
        </w:rPr>
        <w:t xml:space="preserve">九</w:t>
      </w:r>
      <w:bookmarkEnd w:id="15"/>
      <w:r>
        <w:rPr>
          <w:b/>
          <w:bCs/>
        </w:rPr>
        <w:t xml:space="preserve">、</w:t>
      </w:r>
      <w:r>
        <w:rPr>
          <w:b/>
          <w:bCs/>
        </w:rPr>
        <w:tab/>
      </w:r>
      <w:r>
        <w:rPr>
          <w:b/>
          <w:bCs/>
        </w:rPr>
        <w:t xml:space="preserve">国有资本经营预算支出情况说明</w:t>
      </w:r>
    </w:p>
    <w:p>
      <w:pPr>
        <w:pStyle w:val="Bodytext|1"/>
        <w:spacing w:line="437" w:lineRule="auto"/>
        <w:ind w:firstLine="600"/>
        <w:jc w:val="left"/>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无国有资本经营预算支出</w:t>
      </w:r>
      <w:r>
        <w:rPr>
          <w:rFonts w:hint="eastAsia"/>
        </w:rPr>
        <w:t xml:space="preserve">。</w:t>
      </w:r>
    </w:p>
    <w:p>
      <w:pPr>
        <w:pStyle w:val="Bodytext|2"/>
        <w:tabs>
          <w:tab w:val="left" w:pos="1235"/>
        </w:tabs>
        <w:spacing w:after="0" w:line="624" w:lineRule="exact"/>
        <w:ind w:firstLine="580"/>
        <w:jc w:val="left"/>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b w:val="0"/>
          <w:bCs w:val="0"/>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29.64</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31.84</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减少2.20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下降6.91%</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工作经费逐年减少</w:t>
      </w:r>
      <w:r>
        <w:rPr>
          <w:rFonts w:ascii="宋体" w:eastAsia="宋体" w:hAnsi="宋体" w:cs="宋体" w:hint="eastAsia"/>
          <w:sz w:val="28"/>
          <w:szCs w:val="28"/>
          <w:lang w:eastAsia="zh-CN"/>
        </w:rPr>
        <w:t xml:space="preserve">。</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spacing w:line="624" w:lineRule="exact"/>
        <w:ind w:firstLine="600"/>
        <w:jc w:val="left"/>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hint="eastAsia"/>
          <w:highlight w:val="none"/>
          <w:lang w:val="en-US" w:eastAsia="zh-CN"/>
        </w:rPr>
        <w:t xml:space="preserve">5.5</w:t>
      </w:r>
      <w:r>
        <w:rPr>
          <w:rFonts w:ascii="宋体" w:eastAsia="宋体" w:hAnsi="宋体" w:cs="宋体" w:hint="eastAsia"/>
          <w:sz w:val="28"/>
          <w:szCs w:val="28"/>
          <w:lang w:eastAsia="zh-CN"/>
        </w:rPr>
        <w:t xml:space="preserve">万元。其中：货物类采购</w:t>
      </w:r>
      <w:r>
        <w:rPr>
          <w:rFonts w:hint="eastAsia"/>
          <w:highlight w:val="none"/>
          <w:lang w:val="en-US" w:eastAsia="zh-CN"/>
        </w:rPr>
        <w:t xml:space="preserve">4.5</w:t>
      </w:r>
      <w:r>
        <w:rPr>
          <w:rFonts w:ascii="宋体" w:eastAsia="宋体" w:hAnsi="宋体" w:cs="宋体" w:hint="eastAsia"/>
          <w:sz w:val="28"/>
          <w:szCs w:val="28"/>
          <w:lang w:eastAsia="zh-CN"/>
        </w:rPr>
        <w:t xml:space="preserve">万元、工程类采购</w:t>
      </w:r>
      <w:r>
        <w:rPr>
          <w:rFonts w:hint="eastAsia"/>
          <w:highlight w:val="none"/>
          <w:lang w:val="en-US" w:eastAsia="zh-CN"/>
        </w:rPr>
        <w:t xml:space="preserve">0</w:t>
      </w:r>
      <w:r>
        <w:rPr>
          <w:rFonts w:ascii="宋体" w:eastAsia="宋体" w:hAnsi="宋体" w:cs="宋体" w:hint="eastAsia"/>
          <w:sz w:val="28"/>
          <w:szCs w:val="28"/>
          <w:lang w:eastAsia="zh-CN"/>
        </w:rPr>
        <w:t xml:space="preserve">万元、服务类采购</w:t>
      </w:r>
      <w:r>
        <w:rPr>
          <w:rFonts w:hint="eastAsia"/>
          <w:highlight w:val="none"/>
          <w:lang w:val="en-US" w:eastAsia="zh-CN"/>
        </w:rPr>
        <w:t xml:space="preserve">1</w:t>
      </w:r>
      <w:r>
        <w:rPr>
          <w:rFonts w:ascii="宋体" w:eastAsia="宋体" w:hAnsi="宋体" w:cs="宋体" w:hint="eastAsia"/>
          <w:sz w:val="28"/>
          <w:szCs w:val="28"/>
          <w:lang w:eastAsia="zh-CN"/>
        </w:rPr>
        <w:t xml:space="preserve">万元。</w:t>
      </w:r>
      <w:r>
        <w:rPr>
          <w:rFonts w:cs="宋体" w:hint="eastAsia"/>
          <w:sz w:val="28"/>
          <w:szCs w:val="28"/>
          <w:lang w:val="en-US" w:eastAsia="zh-CN"/>
        </w:rPr>
        <w:t xml:space="preserve">主要用于：</w:t>
      </w:r>
      <w:r>
        <w:rPr>
          <w:rFonts w:hint="eastAsia"/>
          <w:highlight w:val="none"/>
          <w:lang w:val="en-US" w:eastAsia="zh-CN"/>
        </w:rPr>
        <w:t xml:space="preserve">办公电脑打印机空调沙发的采购</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1</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1</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22</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1066.46</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spacing w:line="624" w:lineRule="exact"/>
        <w:ind w:firstLine="600"/>
        <w:jc w:val="left"/>
        <w:rPr>
          <w:rFonts w:hint="eastAsia"/>
          <w:highlight w:val="none"/>
          <w:lang w:val="en-US" w:eastAsia="zh-CN"/>
        </w:rPr>
      </w:pPr>
      <w:r>
        <w:rPr>
          <w:rFonts w:hint="eastAsia"/>
          <w:highlight w:val="none"/>
          <w:lang w:val="en-US" w:eastAsia="zh-CN"/>
        </w:rPr>
        <w:t xml:space="preserve">项目名称困难群众补助资金，预算资金50万元，2024年度绩效目标为保障困难群众的生活补助，设1条数量指标：.享受困难政策补助补贴对象数量≥10万人；设1条质量指标：补助补贴资金支出合规性≥95%；设1条时效指标：补助补贴资金兑现及时性，年底前完成；设1条成本指标：政策补助补贴标准控制在预算成本内≤100万；设1条经济效益指标：兜底保障保障对象基本生活；设1条社会效益指标：对提高群众生活水平，促进和谐社会建设提升，效果明显；设1条可持续影响指标：补助补贴政策为公共服务、保障人民利益提供长期保障，效果明显；设1条满意度指标：受益对象满意度≥95%。</w:t>
      </w:r>
    </w:p>
    <w:p>
      <w:pPr>
        <w:pStyle w:val="Bodytext|1"/>
        <w:spacing w:line="624" w:lineRule="exact"/>
        <w:ind w:firstLine="600"/>
        <w:jc w:val="left"/>
        <w:rPr>
          <w:rFonts w:hint="eastAsia"/>
          <w:highlight w:val="none"/>
          <w:lang w:val="en-US" w:eastAsia="zh-CN"/>
        </w:rPr>
      </w:pPr>
    </w:p>
    <w:p>
      <w:pPr>
        <w:pStyle w:val="Bodytext|1"/>
        <w:spacing w:line="624" w:lineRule="exact"/>
        <w:ind w:firstLine="600"/>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3" w:gutter="0"/>
          <w:pgBorders>
            <w:top w:val="none" w:sz="0" w:space="0" w:color="auto"/>
            <w:left w:val="none" w:sz="0" w:space="0" w:color="auto"/>
            <w:bottom w:val="none" w:sz="0" w:space="0" w:color="auto"/>
            <w:right w:val="none" w:sz="0" w:space="0" w:color="auto"/>
          </w:pgBorders>
          <w:cols w:num="1" w:space="720">
            <w:col w:w="8300" w:space="720"/>
          </w:cols>
          <w:docGrid w:linePitch="360" w:charSpace="0"/>
        </w:sectPr>
      </w:pPr>
    </w:p>
    <w:p>
      <w:pPr>
        <w:pStyle w:val="Heading#1|1"/>
        <w:keepNext/>
        <w:keepLines/>
        <w:spacing w:after="980"/>
        <w:jc w:val="center"/>
      </w:pPr>
      <w:bookmarkEnd w:id="10"/>
      <w:bookmarkEnd w:id="11"/>
      <w:bookmarkEnd w:id="12"/>
      <w:r>
        <w:t xml:space="preserve">第</w:t>
      </w:r>
      <w:r>
        <w:rPr>
          <w:rFonts w:hint="eastAsia"/>
          <w:lang w:val="en-US" w:eastAsia="zh-CN"/>
        </w:rPr>
        <w:t xml:space="preserve">三</w:t>
      </w:r>
      <w:r>
        <w:t xml:space="preserve">部分</w:t>
      </w:r>
      <w:r>
        <w:rPr>
          <w:rFonts w:hint="eastAsia"/>
          <w:lang w:eastAsia="zh-CN"/>
        </w:rPr>
        <w:t xml:space="preserve">环江毛南族自治县民政局</w:t>
      </w:r>
      <w:r>
        <w:rPr>
          <w:rFonts w:ascii="Times New Roman" w:hAnsi="Times New Roman" w:cs="Times New Roman" w:hint="eastAsia"/>
          <w:sz w:val="42"/>
          <w:szCs w:val="42"/>
          <w:lang w:eastAsia="zh-CN"/>
        </w:rPr>
        <w:t xml:space="preserve">2024</w:t>
      </w:r>
      <w:r>
        <w:rPr>
          <w:rFonts w:ascii="Times New Roman" w:hAnsi="Times New Roman" w:cs="Times New Roman"/>
          <w:sz w:val="42"/>
          <w:u w:color="auto"/>
        </w:rPr>
        <w:t xml:space="preserve">年</w:t>
      </w:r>
      <w:r>
        <w:t xml:space="preserve">部门预算表</w:t>
      </w:r>
    </w:p>
    <w:p>
      <w:pPr>
        <w:pStyle w:val="Heading#2|1"/>
        <w:keepNext/>
        <w:keepLines/>
        <w:spacing w:after="240"/>
        <w:jc w:val="center"/>
      </w:pPr>
      <w:bookmarkStart w:id="16" w:name="bookmark29"/>
      <w:bookmarkStart w:id="17" w:name="bookmark30"/>
      <w:bookmarkStart w:id="18" w:name="bookmark31"/>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环江毛南族自治县民政局</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2311.66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3.79</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612.02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1699.64</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173.45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173.45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0.19</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2268.92</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38.76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173.45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2485.11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2485.11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2485.11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2485.11</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3" w:gutter="0"/>
          <w:pgBorders>
            <w:top w:val="none" w:sz="0" w:space="0" w:color="auto"/>
            <w:left w:val="none" w:sz="0" w:space="0" w:color="auto"/>
            <w:bottom w:val="none" w:sz="0" w:space="0" w:color="auto"/>
            <w:right w:val="none" w:sz="0" w:space="0" w:color="auto"/>
          </w:pgBorders>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环江毛南族自治县民政局</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 </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2485.11</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2485.11</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2311.66</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173.45</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401001</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2485.11</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2485.11</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2311.66</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173.45</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3" w:gutter="0"/>
          <w:pgBorders>
            <w:top w:val="none" w:sz="0" w:space="0" w:color="auto"/>
            <w:left w:val="none" w:sz="0" w:space="0" w:color="auto"/>
            <w:bottom w:val="none" w:sz="0" w:space="0" w:color="auto"/>
            <w:right w:val="none" w:sz="0" w:space="0" w:color="auto"/>
          </w:pgBorders>
          <w:cols w:num="1" w:space="720">
            <w:col w:w="15341" w:space="720"/>
          </w:cols>
          <w:docGrid w:linePitch="360" w:charSpace="0"/>
        </w:sectPr>
      </w:pPr>
    </w:p>
    <w:p>
      <w:pPr>
        <w:pStyle w:val="Heading#2|1"/>
        <w:keepNext/>
        <w:keepLines/>
        <w:spacing w:after="240"/>
        <w:jc w:val="center"/>
      </w:pPr>
      <w:bookmarkStart w:id="19" w:name="bookmark41"/>
      <w:bookmarkStart w:id="20" w:name="bookmark42"/>
      <w:bookmarkStart w:id="21" w:name="bookmark43"/>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环江毛南族自治县民政局</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2485.11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1418.65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1066.46</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401001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2485.11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1418.65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1066.46</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3.79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3.79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2079999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其他文化旅游体育与传媒支出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0.19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0.19</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行政运行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354.32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353.96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0.36</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2080207</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行政区划和地名管理</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2080299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其他民政管理事务支出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55.87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55.87</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44.67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44.67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2081001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儿童福利</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32.83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32.83</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2081002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老年福利</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969.40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969.40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2081004</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殡葬</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501.32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501.32</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2081107</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残疾人生活和护理补贴</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105.60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105.60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2081902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农村最低生活保障金支出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146.64</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146.64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2082102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农村特困人员救助供养支出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46.20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46.20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2082502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其他农村生活救助</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8.08</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8.08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38.76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38.76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2296002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用于社会福利的彩票公益金支出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173.45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173.45</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5"/>
      <w:bookmarkStart w:id="24" w:name="bookmark44"/>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环江毛南族自治县民政局</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2311.66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3.79</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612.02</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1699.64</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173.45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173.45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0.19</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2268.92</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38.76</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173.45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2485.11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2485.11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2485.11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2485.11</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环江毛南族自治县民政局</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401001</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2311.66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1418.65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1389.01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29.64</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893.01</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3.79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3.79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3.79</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2079999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其他文化旅游体育与传媒支出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0.19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0.19</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行政运行</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354.32</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353.96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328.11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25.85</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0.36</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2080207</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行政区划和地名管理</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4.00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2080299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其他民政管理事务支出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55.87</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55.87</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44.67</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44.67</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44.67</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2081001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儿童福利</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32.83</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32.83</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2081002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老年福利</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969.40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969.40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969.40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2081004</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殡葬</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501.32</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501.32</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2081107</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残疾人生活和护理补贴</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105.60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105.60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2081902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农村最低生活保障金支出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146.64</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146.64</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2082102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农村特困人员救助供养支出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46.20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46.20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2082502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其他农村生活救助</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8.08</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8.08</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8.08</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38.76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38.76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38.76</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5" w:name="bookmark57"/>
      <w:bookmarkStart w:id="26" w:name="bookmark56"/>
      <w:bookmarkStart w:id="27" w:name="bookmark58"/>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环江毛南族自治县民政局</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1418.66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1389.02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29.64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382.79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382.79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121.03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121.03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39.28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39.28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80.13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80.13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25.16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25.16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44.67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44.67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17.87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17.87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38.76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38.76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14.84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14.84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29.64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29.64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0.60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0.60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3.50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3.50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邮电费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4.16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4.16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维修（护）费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会议费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培训费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公务接待费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劳务费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委托业务费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3.79</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公务用车运行维护费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其他交通费用</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13.56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13.56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1006.23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1006.23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退休费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26.55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26.55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生活补助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10.27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10.27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救济费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969.40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969.40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资本性支出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基础设施建设</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8" w:name="bookmark65"/>
      <w:bookmarkStart w:id="29" w:name="bookmark67"/>
      <w:bookmarkStart w:id="30"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环江毛南族自治县民政局</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401001</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5.30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2.30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2.30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3.00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环江毛南族自治县民政局</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p>
        </w:tc>
        <w:tc>
          <w:tcPr>
            <w:tcW w:w="2161"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401001</w:t>
            </w:r>
          </w:p>
        </w:tc>
        <w:tc>
          <w:tcPr>
            <w:tcW w:w="2162" w:type="dxa"/>
            <w:vAlign w:val="center"/>
          </w:tcPr>
          <w:p>
            <w:pPr>
              <w:pStyle w:val="Other|1"/>
              <w:spacing w:line="240" w:lineRule="auto"/>
              <w:ind w:firstLine="0" w:firstLineChars="0"/>
              <w:jc w:val="left"/>
              <w:rPr>
                <w:b w:val="0"/>
                <w:bCs w:val="0"/>
                <w:vertAlign w:val="baseline"/>
              </w:rPr>
            </w:pP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173.45</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173.45</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2296002</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用于社会福利的彩票公益金支出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173.45</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173.45</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bookmarkStart w:id="31" w:name="_GoBack"/>
      <w:bookmarkEnd w:id="31"/>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环江毛南族自治县民政局</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环江毛南族自治县民政局</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民政日常工作经费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20.50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民政日常工作经费保障民政日常工作开支，实现机构正常运转实现机构正常运转</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特困管理人员工资</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保障保障乡镇区域性养老服务中心、特困供养机构护理人员和管理人员工资</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五保服务经费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18.00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确保养老服务的基本维修、水电费及特困人员的护理费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党支部组织生活经费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0.36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保障党支部组织生活活动有效进行</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残疾人两项补贴县配套资金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105.60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确保残疾人两项补贴县配套资金用于残疾人生活补助</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孤儿县级配套及六一慰问资金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10.75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保障孤儿县级配套及困境儿童走访慰问</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全县事实无人抚养儿童基本生活补助费县级配套资金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22.08</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保障全县事实无人抚养儿童基本生活补助费县级配套资金</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行政区划调整工作经费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17.87</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《行政区域界线管理条例》（2002年国务院令第353号）第十二条规定，行政区域界线毗邻的县级以上地方各级人民政府应当建立行政区域界线联合检查制度，每年联合检查一次。</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未成年人关爱和保护工作经费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村留守儿童和困境儿童督导工作经费20000元、全县未成年人保护工作联席会议会4000元、开展未成年人保护法规进村（居）活动1000元、临时监护、长期监护未成年人的社会安置费（如家庭寄养费、机构代养费、教育费、医疗自付费用等）5000元.</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殡葬建设</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501.32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广西乡村振兴产业发展基础设施公共服务能力提升三年行动2021年实施计划（公共社会服务能力提升）补助资金（一般债券）殡葬基础设施</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困难群众补助资金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50.00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县级困难群众资金</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老年福利儿童福利彩票公益金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27.73</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保障彩票公益金的支出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自治区彩票公益金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21.62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桂财社【2022】29号自治区彩票公益金137万，本年度完成使用</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中央困难群众救助资金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96.64</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按时发放困难群众救助资金</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无人认领遗体处置费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无人认领遗体得到及时的处置</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弃婴工作经费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弃婴入社会福利院体检费1万元，发布寻亲公告费0.4万元</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自治区级彩票公益金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79.10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支持推进养老、乡村振兴、儿童福利、殡葬、社会福利等各种工作</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新时代文明实践中心建设项目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0.19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开展志愿者活动，帮助困难群体，服务社会，提高社会文化品位</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即开型彩票公益金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45.00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困难老人居家适老化改造、养老机构改造建设、社工站建设</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养老服务工资</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16.20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将符合条件且自愿申请入住的老年人纳入供养范围，应养尽养。</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401001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环江毛南族自治县民政局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民政工作经费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15.50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保障民政工作正常运转</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3" w:gutter="0"/>
          <w:pgBorders>
            <w:top w:val="none" w:sz="0" w:space="0" w:color="auto"/>
            <w:left w:val="none" w:sz="0" w:space="0" w:color="auto"/>
            <w:bottom w:val="none" w:sz="0" w:space="0" w:color="auto"/>
            <w:right w:val="none" w:sz="0" w:space="0" w:color="auto"/>
          </w:pgBorders>
          <w:cols w:num="1" w:space="720">
            <w:col w:w="15341" w:space="720"/>
          </w:cols>
          <w:docGrid w:linePitch="360" w:charSpace="0"/>
        </w:sectPr>
      </w:pPr>
    </w:p>
    <w:p>
      <w:pPr>
        <w:pStyle w:val="Heading#1|1"/>
        <w:keepNext/>
        <w:keepLines/>
        <w:spacing w:before="200" w:after="0"/>
        <w:jc w:val="center"/>
      </w:pPr>
      <w:bookmarkStart w:id="32" w:name="bookmark95"/>
      <w:bookmarkStart w:id="33" w:name="bookmark96"/>
      <w:bookmarkStart w:id="34" w:name="bookmark94"/>
      <w:r>
        <w:t xml:space="preserve">第四部分名词解释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3" w:gutter="0"/>
      <w:pgBorders>
        <w:top w:val="none" w:sz="0" w:space="0" w:color="auto"/>
        <w:left w:val="none" w:sz="0" w:space="0" w:color="auto"/>
        <w:bottom w:val="none" w:sz="0" w:space="0" w:color="auto"/>
        <w:right w:val="none" w:sz="0" w:space="0" w:color="auto"/>
      </w:pgBorders>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506"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4897"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507"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4898"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2"/>
      <w:numFmt w:val="decimal"/>
      <w:suff w:val="tab"/>
      <w:lvlText w:val="%1."/>
      <w:lvlJc w:val="left"/>
      <w:pPr>
        <w:tabs>
          <w:tab w:val="left" w:pos="312"/>
        </w:tabs>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20"/>
  <w:doNotDisplayPageBoundaries/>
  <w:bordersDoNotSurroundFooter w:val="0"/>
  <w:bordersDoNotSurroundHeader w:val="0"/>
  <w:doNotTrackMoves/>
  <w:documentProtection w:enforcement="1" w:edit="readOnly" w:salt="nKfr5eFvC/PW7oDAAoyWDA==" w:hash="FxPM3xFS5/ufBQoxcj2hzcMgLuopJK+tVGRNznPYsLk2VTNB4of+iDMjOKP1mvWP9WiWPdcBD+GF/rXuDk1TcQ=="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OGMwZTIwMjA5OTI4N2MwODc2NzEzYWVkMzg3YjQ5N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Sheet1!$A$2:$A$3</c:f>
              <c:strCache>
                <c:ptCount val="2"/>
                <c:pt idx="0">
                  <c:v>一般公共预算拨款</c:v>
                </c:pt>
                <c:pt idx="1">
                  <c:v>政府性基金预算拨款</c:v>
                </c:pt>
              </c:strCache>
            </c:strRef>
          </c:cat>
          <c:val>
            <c:numRef>
              <c:f>Sheet1!$B$2:$B$3</c:f>
              <c:numCache>
                <c:ptCount val="2"/>
                <c:pt idx="0">
                  <c:v>2311.66</c:v>
                </c:pt>
                <c:pt idx="1">
                  <c:v>173.45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Sheet1!$A$2:$A$4</c:f>
              <c:strCache>
                <c:ptCount val="3"/>
                <c:pt idx="0">
                  <c:v>一般公共服务支出</c:v>
                </c:pt>
                <c:pt idx="1">
                  <c:v>社会保障和就业支出</c:v>
                </c:pt>
                <c:pt idx="2">
                  <c:v>住房保障支出</c:v>
                </c:pt>
              </c:strCache>
            </c:strRef>
          </c:cat>
          <c:val>
            <c:numRef>
              <c:f>Sheet1!$B$2:$B$4</c:f>
              <c:numCache>
                <c:ptCount val="3"/>
                <c:pt idx="0">
                  <c:v>3.79</c:v>
                </c:pt>
                <c:pt idx="1">
                  <c:v>1657.09</c:v>
                </c:pt>
                <c:pt idx="2">
                  <c:v>38.76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1521.54</c:v>
                </c:pt>
                <c:pt idx="1">
                  <c:v>1521.54</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1699.64</c:v>
                </c:pt>
                <c:pt idx="1">
                  <c:v>1699.64</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1418.65</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280.99</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29.64</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1389.01</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Sheet1!$A$2:$A$4</c:f>
              <c:strCache>
                <c:ptCount val="3"/>
                <c:pt idx="0">
                  <c:v>AGENCY_CODE</c:v>
                </c:pt>
                <c:pt idx="1">
                  <c:v>人员经费</c:v>
                </c:pt>
                <c:pt idx="2">
                  <c:v>公用经费</c:v>
                </c:pt>
              </c:strCache>
            </c:strRef>
          </c:cat>
          <c:val>
            <c:numRef>
              <c:f>Sheet1!$B$2:$B$4</c:f>
              <c:numCache>
                <c:ptCount val="3"/>
                <c:pt idx="0">
                  <c:v>401001.0</c:v>
                </c:pt>
                <c:pt idx="1">
                  <c:v>1389.01</c:v>
                </c:pt>
                <c:pt idx="2">
                  <c:v>29.64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4.0</c:v>
                </c:pt>
                <c:pt idx="2">
                  <c:v>2.3</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3.0</c:v>
                </c:pt>
                <c:pt idx="2">
                  <c:v>2.3</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向左走</cp:lastModifiedBy>
  <dcterms:modified xsi:type="dcterms:W3CDTF">2024-02-26T10:01:48Z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FE193AB58C2A4C168D34CB3A6F7CE640_13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10</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向左走</cp:lastModifiedBy>
  <dcterms:modified xsi:type="dcterms:W3CDTF">2024-02-28T03:31:38Z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FE193AB58C2A4C168D34CB3A6F7CE640_13</vt:lpstr>
  </property>
</Properties>
</file>