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环江毛南族自治县发展和改革局</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环江毛南族自治县发展和改革局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环江毛南族自治县发展和改革局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环江毛南族自治县发展和改革局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环江毛南族自治县发展和改革局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国家经济和社会发展的方针、政策，拟订并组织实施全县国民经济和社会发展战略、中长期规划、重点专项规划、主体功能区规划和年度发展计划；受自治县人民政府委托，向自治县人大提交国民经济和社会发展计划的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（二）负责对全县宏观经济运行进行预测、预警，研究经济运行中带有全局性的重大问题，提出对策建议；汇总和分析财政、金融以及其他经济和社会发展的情况，提出相关措施和建议。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（三）承担指导推进和协调全县经济体制改革的责任，协调和组织拟订综合性及有关专项经济体制改革方案；提出完善社会主义市场经济体制对策建议；深化改革开放，推进区域经济合作。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提出全县社会固定资产投资总规模，负责固定资产投资管理；统筹安排国家和地方财政性建设资金、政府性建设基金和国家下拨的专项资金；汇总编制全县固定资产投资中长期规划和年度计划；编制以工代赈项目、人口较少民族项目巩退耕还林成果项目及易地扶贫搬迁试点工程项目投资计划并组织实施；指导和监督国外贷款建设资金的使用；研究提出投融资政策措施；指导和监督政策性贷款的使用方向；引导民间资金用于固定资产投资的方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规划重大项目和生产力布局。负责全县重大建设项目的布局和前期工作的组织、协调、管理；提出并组织实施年度全县重点建设项目，统一归口办理需报上级发改委审批的工业、电力等建设项目；指导和协调全县招标投标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（六）研究提出全县利用外资和境外投资的战略和政策措施，编制全县利用外资和境外投资规划，引导外资投向。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研究分析市场的供求状况，提出重要商品市场供求的总量平衡和宏观调控对策；编制全县重要农产品、工业品和原材料进出口计划，监督计划执行情况；管理粮食、食糖、食盐等重要物资和商品的储备；研究提出服务业、现代物流业发展的战略和规划。</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发展和改革局下设有：1个行政单位，即环江毛南族自治县发展和改革局本级，共有15个股室：办公室、综合股、固定资产投资股、营商环境股、重大项目办、农业经济和地区股、交通能源股、工业股、社会发展股、价格和收费管理股、价格认定中心、财务股、法规及行政审批股、粮食物资储备与产业发展股、粮食监督检查与企业管理股；4个事业单位，即环江毛南族自治县项目管理办公室、环江毛南族自治县储备粮管理中心、环江毛南族自治县粮食执法大队、环江毛南族自治县价格认定中心。</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环江毛南族自治县发展和改革局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1248.09</w:t>
      </w:r>
      <w:r>
        <w:rPr>
          <w:rFonts w:hint="eastAsia"/>
          <w:b w:val="0"/>
          <w:bCs w:val="0"/>
          <w:sz w:val="28"/>
          <w:szCs w:val="28"/>
        </w:rPr>
        <w:t xml:space="preserve">万元，总支出</w:t>
      </w:r>
      <w:r>
        <w:rPr>
          <w:rFonts w:hint="eastAsia"/>
          <w:sz w:val="28"/>
          <w:szCs w:val="28"/>
          <w:lang w:val="en-US" w:eastAsia="zh-CN"/>
        </w:rPr>
        <w:t xml:space="preserve">1248.09</w:t>
      </w:r>
      <w:r>
        <w:rPr>
          <w:rFonts w:hint="eastAsia"/>
          <w:b w:val="0"/>
          <w:bCs w:val="0"/>
          <w:sz w:val="28"/>
          <w:szCs w:val="28"/>
        </w:rPr>
        <w:t xml:space="preserve">万元。总收入较2023年度预算数</w:t>
      </w:r>
      <w:r>
        <w:rPr>
          <w:rFonts w:hint="eastAsia"/>
          <w:sz w:val="28"/>
          <w:szCs w:val="28"/>
          <w:lang w:val="en-US" w:eastAsia="zh-CN"/>
        </w:rPr>
        <w:t xml:space="preserve">3730.65</w:t>
      </w:r>
      <w:r>
        <w:rPr>
          <w:rFonts w:hint="eastAsia"/>
          <w:b w:val="0"/>
          <w:bCs w:val="0"/>
          <w:sz w:val="28"/>
          <w:szCs w:val="28"/>
        </w:rPr>
        <w:t xml:space="preserve">万元，</w:t>
      </w:r>
      <w:r>
        <w:rPr>
          <w:rFonts w:hint="eastAsia"/>
          <w:sz w:val="28"/>
          <w:szCs w:val="28"/>
        </w:rPr>
        <w:t xml:space="preserve">减少2482.56</w:t>
      </w:r>
      <w:r>
        <w:rPr>
          <w:rFonts w:hint="eastAsia"/>
          <w:b w:val="0"/>
          <w:bCs w:val="0"/>
          <w:sz w:val="28"/>
          <w:szCs w:val="28"/>
        </w:rPr>
        <w:t xml:space="preserve">万元，</w:t>
      </w:r>
      <w:r>
        <w:rPr>
          <w:rFonts w:hint="eastAsia"/>
          <w:sz w:val="28"/>
          <w:szCs w:val="28"/>
        </w:rPr>
        <w:t xml:space="preserve">下降66.54%</w:t>
      </w:r>
      <w:r>
        <w:rPr>
          <w:rFonts w:hint="eastAsia"/>
          <w:b w:val="0"/>
          <w:bCs w:val="0"/>
          <w:sz w:val="28"/>
          <w:szCs w:val="28"/>
        </w:rPr>
        <w:t xml:space="preserve">，主要原因是</w:t>
      </w:r>
      <w:r>
        <w:rPr>
          <w:rFonts w:hint="eastAsia"/>
          <w:highlight w:val="none"/>
          <w:lang w:val="en-US" w:eastAsia="zh-CN"/>
        </w:rPr>
        <w:t xml:space="preserve">减少全县所有项目前期工作经费2000万元、扶持中小企业贷款贴息647.14万元预算</w:t>
      </w:r>
      <w:r>
        <w:rPr>
          <w:rFonts w:hint="eastAsia"/>
          <w:b w:val="0"/>
          <w:bCs w:val="0"/>
          <w:sz w:val="28"/>
          <w:szCs w:val="28"/>
        </w:rPr>
        <w:t xml:space="preserve">。总支出较2023年度预算数</w:t>
      </w:r>
      <w:r>
        <w:rPr>
          <w:rFonts w:hint="eastAsia"/>
          <w:sz w:val="28"/>
          <w:szCs w:val="28"/>
          <w:lang w:val="en-US" w:eastAsia="zh-CN"/>
        </w:rPr>
        <w:t xml:space="preserve">3730.65</w:t>
      </w:r>
      <w:r>
        <w:rPr>
          <w:rFonts w:hint="eastAsia"/>
          <w:b w:val="0"/>
          <w:bCs w:val="0"/>
          <w:sz w:val="28"/>
          <w:szCs w:val="28"/>
        </w:rPr>
        <w:t xml:space="preserve">万元，</w:t>
      </w:r>
      <w:r>
        <w:rPr>
          <w:rFonts w:hint="eastAsia"/>
          <w:sz w:val="28"/>
          <w:szCs w:val="28"/>
        </w:rPr>
        <w:t xml:space="preserve">减少2482.56</w:t>
      </w:r>
      <w:r>
        <w:rPr>
          <w:rFonts w:hint="eastAsia"/>
          <w:b w:val="0"/>
          <w:bCs w:val="0"/>
          <w:sz w:val="28"/>
          <w:szCs w:val="28"/>
        </w:rPr>
        <w:t xml:space="preserve">万元，</w:t>
      </w:r>
      <w:r>
        <w:rPr>
          <w:rFonts w:hint="eastAsia"/>
          <w:sz w:val="28"/>
          <w:szCs w:val="28"/>
        </w:rPr>
        <w:t xml:space="preserve">下降66.54%</w:t>
      </w:r>
      <w:r>
        <w:rPr>
          <w:rFonts w:hint="eastAsia"/>
          <w:b w:val="0"/>
          <w:bCs w:val="0"/>
          <w:sz w:val="28"/>
          <w:szCs w:val="28"/>
        </w:rPr>
        <w:t xml:space="preserve">，主要原因是</w:t>
      </w:r>
      <w:r>
        <w:rPr>
          <w:rFonts w:hint="eastAsia"/>
          <w:highlight w:val="none"/>
          <w:lang w:val="en-US" w:eastAsia="zh-CN"/>
        </w:rPr>
        <w:t xml:space="preserve">减少全县所有项目前期工作经费2000万元、扶持中小企业贷款贴息647.14万元预算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03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1248.09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3730.65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减少2482.56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下降66.54%</w:t>
      </w:r>
      <w:r>
        <w:rPr>
          <w:rFonts w:ascii="宋体" w:eastAsia="宋体" w:hAnsi="宋体" w:cs="宋体" w:hint="eastAsia"/>
          <w:sz w:val="28"/>
          <w:szCs w:val="28"/>
          <w:u w:color="auto"/>
        </w:rPr>
        <w:t xml:space="preserve">，主要原因是</w:t>
      </w:r>
      <w:r>
        <w:rPr>
          <w:rFonts w:hint="eastAsia"/>
          <w:highlight w:val="none"/>
          <w:lang w:val="en-US" w:eastAsia="zh-CN"/>
        </w:rPr>
        <w:t xml:space="preserve">减少全县所有项目前期工作经费2000万元、扶持中小企业贷款贴息647.14万元预算</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03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1248.09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3730.65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减少2482.56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下降66.54%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减少全县所有项目前期工作经费2000万元、扶持中小企业贷款贴息647.14万元预算</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一般公共服务支出、科学技术支出、社会保障和就业支出、农林水支出、住房保障支出、粮油物资储备支出、其他支出</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8</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683.84</w:t>
      </w:r>
      <w:r>
        <w:rPr>
          <w:rFonts w:hint="eastAsia"/>
        </w:rPr>
        <w:t xml:space="preserve">万元，占支出总预算</w:t>
      </w:r>
      <w:r>
        <w:rPr>
          <w:rFonts w:hint="eastAsia"/>
          <w:lang w:val="en-US" w:eastAsia="zh-CN"/>
        </w:rPr>
        <w:t xml:space="preserve">54.79%</w:t>
      </w:r>
      <w:r>
        <w:rPr>
          <w:rFonts w:hint="eastAsia"/>
        </w:rPr>
        <w:t xml:space="preserve">,比上年</w:t>
      </w:r>
      <w:r>
        <w:rPr>
          <w:rFonts w:hint="eastAsia"/>
          <w:lang w:val="en-US" w:eastAsia="zh-CN"/>
        </w:rPr>
        <w:t xml:space="preserve">增长77.76</w:t>
      </w:r>
      <w:r>
        <w:rPr>
          <w:rFonts w:hint="eastAsia"/>
        </w:rPr>
        <w:t xml:space="preserve">万元，</w:t>
      </w:r>
      <w:r>
        <w:rPr>
          <w:rFonts w:hint="eastAsia"/>
          <w:lang w:val="en-US" w:eastAsia="zh-CN"/>
        </w:rPr>
        <w:t xml:space="preserve">增长12.83%</w:t>
      </w:r>
      <w:r>
        <w:rPr>
          <w:rFonts w:hint="eastAsia"/>
        </w:rPr>
        <w:t xml:space="preserve">,</w:t>
      </w:r>
      <w:r>
        <w:rPr>
          <w:rFonts w:hint="eastAsia"/>
          <w:highlight w:val="none"/>
        </w:rPr>
        <w:t xml:space="preserve">主要原因是：</w:t>
      </w:r>
      <w:r>
        <w:rPr>
          <w:rFonts w:hint="eastAsia"/>
          <w:highlight w:val="none"/>
          <w:lang w:val="en-US" w:eastAsia="zh-CN"/>
        </w:rPr>
        <w:t xml:space="preserve">增加公务员基础绩效奖、基础新绩效工资增量预算</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粮油物资储备支出</w:t>
      </w:r>
      <w:r>
        <w:rPr>
          <w:rFonts w:hint="eastAsia"/>
          <w:lang w:val="en-US" w:eastAsia="zh-CN"/>
        </w:rPr>
        <w:t xml:space="preserve">302.00</w:t>
      </w:r>
      <w:r>
        <w:rPr>
          <w:rFonts w:hint="eastAsia"/>
        </w:rPr>
        <w:t xml:space="preserve">万元，占支出总预算</w:t>
      </w:r>
      <w:r>
        <w:rPr>
          <w:rFonts w:hint="eastAsia"/>
          <w:lang w:val="en-US" w:eastAsia="zh-CN"/>
        </w:rPr>
        <w:t xml:space="preserve">24.20%</w:t>
      </w:r>
      <w:r>
        <w:rPr>
          <w:rFonts w:hint="eastAsia"/>
        </w:rPr>
        <w:t xml:space="preserve">,比上年</w:t>
      </w:r>
      <w:r>
        <w:rPr>
          <w:rFonts w:hint="eastAsia"/>
          <w:lang w:val="en-US" w:eastAsia="zh-CN"/>
        </w:rPr>
        <w:t xml:space="preserve">增长287.00</w:t>
      </w:r>
      <w:r>
        <w:rPr>
          <w:rFonts w:hint="eastAsia"/>
        </w:rPr>
        <w:t xml:space="preserve">万元，</w:t>
      </w:r>
      <w:r>
        <w:rPr>
          <w:rFonts w:hint="eastAsia"/>
          <w:lang w:val="en-US" w:eastAsia="zh-CN"/>
        </w:rPr>
        <w:t xml:space="preserve">增长1913.33%</w:t>
      </w:r>
      <w:r>
        <w:rPr>
          <w:rFonts w:hint="eastAsia"/>
        </w:rPr>
        <w:t xml:space="preserve">,</w:t>
      </w:r>
      <w:r>
        <w:rPr>
          <w:rFonts w:hint="eastAsia"/>
          <w:highlight w:val="none"/>
        </w:rPr>
        <w:t xml:space="preserve">主要原因是：</w:t>
      </w:r>
      <w:r>
        <w:rPr>
          <w:rFonts w:hint="eastAsia"/>
          <w:highlight w:val="none"/>
          <w:lang w:val="en-US" w:eastAsia="zh-CN"/>
        </w:rPr>
        <w:t xml:space="preserve">结转2023年收纳库自治区资金290万元</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77.94</w:t>
      </w:r>
      <w:r>
        <w:rPr>
          <w:rFonts w:hint="eastAsia"/>
        </w:rPr>
        <w:t xml:space="preserve">万元，占支出总预算</w:t>
      </w:r>
      <w:r>
        <w:rPr>
          <w:rFonts w:hint="eastAsia"/>
          <w:lang w:val="en-US" w:eastAsia="zh-CN"/>
        </w:rPr>
        <w:t xml:space="preserve">6.24%</w:t>
      </w:r>
      <w:r>
        <w:rPr>
          <w:rFonts w:hint="eastAsia"/>
        </w:rPr>
        <w:t xml:space="preserve">,比上年</w:t>
      </w:r>
      <w:r>
        <w:rPr>
          <w:rFonts w:hint="eastAsia"/>
          <w:lang w:val="en-US" w:eastAsia="zh-CN"/>
        </w:rPr>
        <w:t xml:space="preserve">减少1.16</w:t>
      </w:r>
      <w:r>
        <w:rPr>
          <w:rFonts w:hint="eastAsia"/>
        </w:rPr>
        <w:t xml:space="preserve">万元，</w:t>
      </w:r>
      <w:r>
        <w:rPr>
          <w:rFonts w:hint="eastAsia"/>
          <w:lang w:val="en-US" w:eastAsia="zh-CN"/>
        </w:rPr>
        <w:t xml:space="preserve">减少1.47%</w:t>
      </w:r>
      <w:r>
        <w:rPr>
          <w:rFonts w:hint="eastAsia"/>
        </w:rPr>
        <w:t xml:space="preserve">,</w:t>
      </w:r>
      <w:r>
        <w:rPr>
          <w:rFonts w:hint="eastAsia"/>
          <w:highlight w:val="none"/>
        </w:rPr>
        <w:t xml:space="preserve">主要原因是：</w:t>
      </w:r>
      <w:r>
        <w:rPr>
          <w:rFonts w:hint="eastAsia"/>
          <w:highlight w:val="none"/>
          <w:lang w:val="en-US" w:eastAsia="zh-CN"/>
        </w:rPr>
        <w:t xml:space="preserve">聘用人员减少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其他支出</w:t>
      </w:r>
      <w:r>
        <w:rPr>
          <w:rFonts w:hint="eastAsia"/>
          <w:lang w:val="en-US" w:eastAsia="zh-CN"/>
        </w:rPr>
        <w:t xml:space="preserve">105.08</w:t>
      </w:r>
      <w:r>
        <w:rPr>
          <w:rFonts w:hint="eastAsia"/>
        </w:rPr>
        <w:t xml:space="preserve">万元，占支出总预算</w:t>
      </w:r>
      <w:r>
        <w:rPr>
          <w:rFonts w:hint="eastAsia"/>
          <w:lang w:val="en-US" w:eastAsia="zh-CN"/>
        </w:rPr>
        <w:t xml:space="preserve">8.42%</w:t>
      </w:r>
      <w:r>
        <w:rPr>
          <w:rFonts w:hint="eastAsia"/>
        </w:rPr>
        <w:t xml:space="preserve">,比上年</w:t>
      </w:r>
      <w:r>
        <w:rPr>
          <w:rFonts w:hint="eastAsia"/>
          <w:lang w:val="en-US" w:eastAsia="zh-CN"/>
        </w:rPr>
        <w:t xml:space="preserve">减少218.92</w:t>
      </w:r>
      <w:r>
        <w:rPr>
          <w:rFonts w:hint="eastAsia"/>
        </w:rPr>
        <w:t xml:space="preserve">万元，</w:t>
      </w:r>
      <w:r>
        <w:rPr>
          <w:rFonts w:hint="eastAsia"/>
          <w:lang w:val="en-US" w:eastAsia="zh-CN"/>
        </w:rPr>
        <w:t xml:space="preserve">减少67.57%</w:t>
      </w:r>
      <w:r>
        <w:rPr>
          <w:rFonts w:hint="eastAsia"/>
        </w:rPr>
        <w:t xml:space="preserve">,</w:t>
      </w:r>
      <w:r>
        <w:rPr>
          <w:rFonts w:hint="eastAsia"/>
          <w:highlight w:val="none"/>
        </w:rPr>
        <w:t xml:space="preserve">主要原因是：</w:t>
      </w:r>
      <w:r>
        <w:rPr>
          <w:rFonts w:hint="eastAsia"/>
          <w:highlight w:val="none"/>
          <w:lang w:val="en-US" w:eastAsia="zh-CN"/>
        </w:rPr>
        <w:t xml:space="preserve">较少人口项目资金2023年已经拨付218.92万元</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5</w:t>
      </w:r>
      <w:r>
        <w:rPr>
          <w:u w:color="auto"/>
        </w:rPr>
        <w:t xml:space="preserve">)</w:t>
      </w:r>
      <w:r>
        <w:rPr>
          <w:u w:color="auto"/>
        </w:rPr>
        <w:t xml:space="preserve">国防支出</w:t>
      </w:r>
      <w:r>
        <w:rPr>
          <w:rFonts w:hint="eastAsia"/>
          <w:lang w:val="en-US" w:eastAsia="zh-CN"/>
        </w:rPr>
        <w:t xml:space="preserve">12.00</w:t>
      </w:r>
      <w:r>
        <w:rPr>
          <w:rFonts w:hint="eastAsia"/>
        </w:rPr>
        <w:t xml:space="preserve">万元，占支出总预算</w:t>
      </w:r>
      <w:r>
        <w:rPr>
          <w:rFonts w:hint="eastAsia"/>
          <w:lang w:val="en-US" w:eastAsia="zh-CN"/>
        </w:rPr>
        <w:t xml:space="preserve">0.96%</w:t>
      </w:r>
      <w:r>
        <w:rPr>
          <w:rFonts w:hint="eastAsia"/>
        </w:rPr>
        <w:t xml:space="preserve">,比上年</w:t>
      </w:r>
      <w:r>
        <w:rPr>
          <w:rFonts w:hint="eastAsia"/>
          <w:lang w:val="en-US" w:eastAsia="zh-CN"/>
        </w:rPr>
        <w:t xml:space="preserve">增长12.00</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新增国防动员办公室机构，县级配套预算资金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6</w:t>
      </w:r>
      <w:r>
        <w:rPr>
          <w:u w:color="auto"/>
        </w:rPr>
        <w:t xml:space="preserve">)</w:t>
      </w:r>
      <w:r>
        <w:rPr>
          <w:u w:color="auto"/>
        </w:rPr>
        <w:t xml:space="preserve">住房保障支出</w:t>
      </w:r>
      <w:r>
        <w:rPr>
          <w:rFonts w:hint="eastAsia"/>
          <w:lang w:val="en-US" w:eastAsia="zh-CN"/>
        </w:rPr>
        <w:t xml:space="preserve">67.24</w:t>
      </w:r>
      <w:r>
        <w:rPr>
          <w:rFonts w:hint="eastAsia"/>
        </w:rPr>
        <w:t xml:space="preserve">万元，占支出总预算</w:t>
      </w:r>
      <w:r>
        <w:rPr>
          <w:rFonts w:hint="eastAsia"/>
          <w:lang w:val="en-US" w:eastAsia="zh-CN"/>
        </w:rPr>
        <w:t xml:space="preserve">5.39%</w:t>
      </w:r>
      <w:r>
        <w:rPr>
          <w:rFonts w:hint="eastAsia"/>
        </w:rPr>
        <w:t xml:space="preserve">,比上年</w:t>
      </w:r>
      <w:r>
        <w:rPr>
          <w:rFonts w:hint="eastAsia"/>
          <w:lang w:val="en-US" w:eastAsia="zh-CN"/>
        </w:rPr>
        <w:t xml:space="preserve">增长7.92</w:t>
      </w:r>
      <w:r>
        <w:rPr>
          <w:rFonts w:hint="eastAsia"/>
        </w:rPr>
        <w:t xml:space="preserve">万元，</w:t>
      </w:r>
      <w:r>
        <w:rPr>
          <w:rFonts w:hint="eastAsia"/>
          <w:lang w:val="en-US" w:eastAsia="zh-CN"/>
        </w:rPr>
        <w:t xml:space="preserve">增长13.35%</w:t>
      </w:r>
      <w:r>
        <w:rPr>
          <w:rFonts w:hint="eastAsia"/>
        </w:rPr>
        <w:t xml:space="preserve">,</w:t>
      </w:r>
      <w:r>
        <w:rPr>
          <w:rFonts w:hint="eastAsia"/>
          <w:highlight w:val="none"/>
        </w:rPr>
        <w:t xml:space="preserve">主要原因是：</w:t>
      </w:r>
      <w:r>
        <w:rPr>
          <w:rFonts w:hint="eastAsia"/>
          <w:highlight w:val="none"/>
          <w:lang w:val="en-US" w:eastAsia="zh-CN"/>
        </w:rPr>
        <w:t xml:space="preserve">在职人员增加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7</w:t>
      </w:r>
      <w:r>
        <w:rPr>
          <w:u w:color="auto"/>
        </w:rPr>
        <w:t xml:space="preserve">)</w:t>
      </w:r>
      <w:r>
        <w:rPr>
          <w:u w:color="auto"/>
        </w:rPr>
        <w:t xml:space="preserve">农林水支出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减少647.14</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本年度未预算扶持中小企业贷款利息补贴</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8</w:t>
      </w:r>
      <w:r>
        <w:rPr>
          <w:u w:color="auto"/>
        </w:rPr>
        <w:t xml:space="preserve">)</w:t>
      </w:r>
      <w:r>
        <w:rPr>
          <w:u w:color="auto"/>
        </w:rPr>
        <w:t xml:space="preserve">科学技术支出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减少2000.00</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本年度未预算全县所有项目前期工作经费</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787.01</w:t>
      </w:r>
      <w:r>
        <w:rPr>
          <w:rFonts w:hint="eastAsia"/>
        </w:rPr>
        <w:t xml:space="preserve">万元，占支出预算</w:t>
      </w:r>
      <w:r>
        <w:rPr>
          <w:u w:color="auto"/>
        </w:rPr>
        <w:t xml:space="preserve">63.06%</w:t>
      </w:r>
      <w:r>
        <w:rPr>
          <w:u w:color="auto"/>
        </w:rPr>
        <w:t xml:space="preserve">,比上年</w:t>
      </w:r>
      <w:r>
        <w:rPr>
          <w:u w:color="auto"/>
        </w:rPr>
        <w:t xml:space="preserve">增长93.70</w:t>
      </w:r>
      <w:r>
        <w:rPr>
          <w:u w:color="auto"/>
        </w:rPr>
        <w:t xml:space="preserve">万元，</w:t>
      </w:r>
      <w:r>
        <w:rPr>
          <w:u w:color="auto"/>
        </w:rPr>
        <w:t xml:space="preserve">增长13.51%</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648.17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82.36%</w:t>
      </w:r>
      <w:r>
        <w:rPr>
          <w:rFonts w:ascii="宋体" w:eastAsia="宋体" w:hAnsi="宋体" w:cs="宋体" w:hint="eastAsia"/>
          <w:sz w:val="28"/>
          <w:szCs w:val="28"/>
        </w:rPr>
        <w:t xml:space="preserve">,比上年</w:t>
      </w:r>
      <w:r>
        <w:rPr>
          <w:rFonts w:ascii="宋体" w:eastAsia="宋体" w:hAnsi="宋体" w:cs="宋体"/>
          <w:sz w:val="28"/>
          <w:u w:color="auto"/>
        </w:rPr>
        <w:t xml:space="preserve">增长71.81</w:t>
      </w:r>
      <w:r>
        <w:rPr>
          <w:rFonts w:ascii="宋体" w:eastAsia="宋体" w:hAnsi="宋体" w:cs="宋体"/>
          <w:sz w:val="28"/>
          <w:u w:color="auto"/>
        </w:rPr>
        <w:t xml:space="preserve">万元，</w:t>
      </w:r>
      <w:r>
        <w:rPr>
          <w:rFonts w:ascii="宋体" w:eastAsia="宋体" w:hAnsi="宋体" w:cs="宋体"/>
          <w:sz w:val="28"/>
          <w:u w:color="auto"/>
        </w:rPr>
        <w:t xml:space="preserve">增长12.46%</w:t>
      </w:r>
      <w:r>
        <w:rPr>
          <w:rFonts w:ascii="宋体" w:eastAsia="宋体" w:hAnsi="宋体" w:cs="宋体"/>
          <w:sz w:val="28"/>
          <w:u w:color="auto"/>
        </w:rPr>
        <w:t xml:space="preserve">,主要原因是：增加公务员基础绩效奖、基础新绩效工资增量预算</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42.26</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5.37%</w:t>
      </w:r>
      <w:r>
        <w:rPr>
          <w:rFonts w:ascii="宋体" w:eastAsia="宋体" w:hAnsi="宋体" w:cs="宋体" w:hint="eastAsia"/>
          <w:sz w:val="28"/>
          <w:szCs w:val="28"/>
        </w:rPr>
        <w:t xml:space="preserve">,比上年</w:t>
      </w:r>
      <w:r>
        <w:rPr>
          <w:rFonts w:ascii="宋体" w:eastAsia="宋体" w:hAnsi="宋体" w:cs="宋体"/>
          <w:sz w:val="28"/>
          <w:u w:color="auto"/>
        </w:rPr>
        <w:t xml:space="preserve">减少3.89</w:t>
      </w:r>
      <w:r>
        <w:rPr>
          <w:rFonts w:ascii="宋体" w:eastAsia="宋体" w:hAnsi="宋体" w:cs="宋体"/>
          <w:sz w:val="28"/>
          <w:u w:color="auto"/>
        </w:rPr>
        <w:t xml:space="preserve">万元，</w:t>
      </w:r>
      <w:r>
        <w:rPr>
          <w:rFonts w:ascii="宋体" w:eastAsia="宋体" w:hAnsi="宋体" w:cs="宋体"/>
          <w:sz w:val="28"/>
          <w:u w:color="auto"/>
        </w:rPr>
        <w:t xml:space="preserve">减少8.43%</w:t>
      </w:r>
      <w:r>
        <w:rPr>
          <w:rFonts w:ascii="宋体" w:eastAsia="宋体" w:hAnsi="宋体" w:cs="宋体"/>
          <w:sz w:val="28"/>
          <w:u w:color="auto"/>
        </w:rPr>
        <w:t xml:space="preserve">,主要原因是：办公费、印刷费、其他商品和服务费减少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96.59</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12.27%</w:t>
      </w:r>
      <w:r>
        <w:rPr>
          <w:rFonts w:ascii="宋体" w:eastAsia="宋体" w:hAnsi="宋体" w:cs="宋体" w:hint="eastAsia"/>
          <w:sz w:val="28"/>
          <w:szCs w:val="28"/>
        </w:rPr>
        <w:t xml:space="preserve">,比上年</w:t>
      </w:r>
      <w:r>
        <w:rPr>
          <w:rFonts w:ascii="宋体" w:eastAsia="宋体" w:hAnsi="宋体" w:cs="宋体"/>
          <w:sz w:val="28"/>
          <w:u w:color="auto"/>
        </w:rPr>
        <w:t xml:space="preserve">增长25.80</w:t>
      </w:r>
      <w:r>
        <w:rPr>
          <w:rFonts w:ascii="宋体" w:eastAsia="宋体" w:hAnsi="宋体" w:cs="宋体"/>
          <w:sz w:val="28"/>
          <w:u w:color="auto"/>
        </w:rPr>
        <w:t xml:space="preserve">万元，</w:t>
      </w:r>
      <w:r>
        <w:rPr>
          <w:rFonts w:ascii="宋体" w:eastAsia="宋体" w:hAnsi="宋体" w:cs="宋体"/>
          <w:sz w:val="28"/>
          <w:u w:color="auto"/>
        </w:rPr>
        <w:t xml:space="preserve">增长36.45%</w:t>
      </w:r>
      <w:r>
        <w:rPr>
          <w:rFonts w:ascii="宋体" w:eastAsia="宋体" w:hAnsi="宋体" w:cs="宋体"/>
          <w:sz w:val="28"/>
          <w:u w:color="auto"/>
        </w:rPr>
        <w:t xml:space="preserve">,主要原因是：2024年退休人员随月发放的生活补助提高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461.08</w:t>
      </w:r>
      <w:r>
        <w:rPr>
          <w:rFonts w:hint="eastAsia"/>
        </w:rPr>
        <w:t xml:space="preserve">万元，占支出预算</w:t>
      </w:r>
      <w:r>
        <w:rPr>
          <w:u w:color="auto"/>
        </w:rPr>
        <w:t xml:space="preserve">36.94%</w:t>
      </w:r>
      <w:r>
        <w:rPr>
          <w:rFonts w:hint="eastAsia"/>
        </w:rPr>
        <w:t xml:space="preserve">,比上年</w:t>
      </w:r>
      <w:r>
        <w:rPr>
          <w:u w:color="auto"/>
        </w:rPr>
        <w:t xml:space="preserve">减少2576.26</w:t>
      </w:r>
      <w:r>
        <w:rPr>
          <w:rFonts w:hint="eastAsia"/>
        </w:rPr>
        <w:t xml:space="preserve">万元，</w:t>
      </w:r>
      <w:r>
        <w:rPr>
          <w:u w:color="auto"/>
        </w:rPr>
        <w:t xml:space="preserve">减少84.82%</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58.00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12.58%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减少2642.34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减少97.85%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减少全县所有项目前期工作经费2000万元、扶持中小企业贷款贴息647.14万元预算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397.08</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86.12%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增长392.08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增长7841.60%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结余上年度290万元收纳库建设项目、较少人口项目105.08万元</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对企业补助</w:t>
      </w:r>
      <w:r>
        <w:rPr>
          <w:rFonts w:ascii="宋体" w:eastAsia="宋体" w:hAnsi="宋体" w:cs="宋体" w:hint="eastAsia"/>
          <w:sz w:val="28"/>
          <w:szCs w:val="28"/>
          <w:lang w:val="en-US" w:eastAsia="zh-CN"/>
        </w:rPr>
        <w:t xml:space="preserve">6.00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1.30%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减少25.00%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企业仓库维修预算经费压缩</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减少324.00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本年度未预算较少人口项目，2023年属于自治区配套资金。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03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1248.09</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1248.09</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3730.65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减少2482.56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下降66.54%</w:t>
      </w:r>
      <w:r>
        <w:rPr>
          <w:rFonts w:ascii="宋体" w:eastAsia="宋体" w:hAnsi="宋体" w:cs="宋体" w:hint="eastAsia"/>
          <w:sz w:val="28"/>
          <w:szCs w:val="28"/>
        </w:rPr>
        <w:t xml:space="preserve">，主要原因是</w:t>
      </w:r>
      <w:r>
        <w:rPr>
          <w:rFonts w:hint="eastAsia"/>
          <w:highlight w:val="none"/>
          <w:lang w:val="en-US" w:eastAsia="zh-CN"/>
        </w:rPr>
        <w:t xml:space="preserve">减少全县所有项目前期工作经费2000万元、扶持中小企业贷款贴息647.14万元预算</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3730.65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减少2482.56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下降66.54%</w:t>
      </w:r>
      <w:r>
        <w:rPr>
          <w:rFonts w:ascii="宋体" w:eastAsia="宋体" w:hAnsi="宋体" w:cs="宋体" w:hint="eastAsia"/>
          <w:sz w:val="28"/>
          <w:szCs w:val="28"/>
        </w:rPr>
        <w:t xml:space="preserve">，主要原因是</w:t>
      </w:r>
      <w:r>
        <w:rPr>
          <w:rFonts w:hint="eastAsia"/>
          <w:highlight w:val="none"/>
          <w:lang w:val="en-US" w:eastAsia="zh-CN"/>
        </w:rPr>
        <w:t xml:space="preserve">减少全县所有项目前期工作经费2000万元、扶持中小企业贷款贴息647.14万元预算</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03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1248.09</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3730.65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减少2482.56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下降66.54%</w:t>
      </w:r>
      <w:r>
        <w:rPr>
          <w:rFonts w:ascii="宋体" w:eastAsia="宋体" w:hAnsi="宋体" w:cs="宋体" w:hint="eastAsia"/>
          <w:sz w:val="28"/>
          <w:szCs w:val="28"/>
        </w:rPr>
        <w:t xml:space="preserve">，主要原因是</w:t>
      </w:r>
      <w:r>
        <w:rPr>
          <w:rFonts w:hint="eastAsia"/>
          <w:highlight w:val="none"/>
          <w:lang w:val="en-US" w:eastAsia="zh-CN"/>
        </w:rPr>
        <w:t xml:space="preserve">减少全县所有项目前期工作经费2000万元、扶持中小企业贷款贴息647.14万元预算</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683.84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54.79%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606.08</w:t>
      </w:r>
      <w:r>
        <w:rPr>
          <w:rFonts w:ascii="宋体" w:eastAsia="宋体" w:hAnsi="宋体" w:cs="宋体" w:hint="eastAsia"/>
          <w:sz w:val="28"/>
          <w:szCs w:val="28"/>
        </w:rPr>
        <w:t xml:space="preserve">万元，</w:t>
      </w:r>
      <w:r>
        <w:rPr>
          <w:rFonts w:ascii="宋体" w:eastAsia="宋体" w:hAnsi="宋体" w:cs="宋体"/>
          <w:sz w:val="28"/>
          <w:u w:color="auto"/>
        </w:rPr>
        <w:t xml:space="preserve">增长77.76</w:t>
      </w:r>
      <w:r>
        <w:rPr>
          <w:rFonts w:ascii="宋体" w:eastAsia="宋体" w:hAnsi="宋体" w:cs="宋体" w:hint="eastAsia"/>
          <w:sz w:val="28"/>
          <w:szCs w:val="28"/>
        </w:rPr>
        <w:t xml:space="preserve">万元，</w:t>
      </w:r>
      <w:r>
        <w:rPr>
          <w:rFonts w:ascii="宋体" w:eastAsia="宋体" w:hAnsi="宋体" w:cs="宋体"/>
          <w:sz w:val="28"/>
          <w:u w:color="auto"/>
        </w:rPr>
        <w:t xml:space="preserve">增长12.83%</w:t>
      </w:r>
      <w:r>
        <w:rPr>
          <w:rFonts w:ascii="宋体" w:eastAsia="宋体" w:hAnsi="宋体" w:cs="宋体" w:hint="eastAsia"/>
          <w:sz w:val="28"/>
          <w:szCs w:val="28"/>
        </w:rPr>
        <w:t xml:space="preserve">，主要原因是：</w:t>
      </w:r>
      <w:r>
        <w:rPr>
          <w:rFonts w:hint="eastAsia"/>
          <w:highlight w:val="none"/>
        </w:rPr>
        <w:t xml:space="preserve">增加公务员基础绩效奖、基础新绩效工资增量预算、2024年退休人员随月发放的生活补助提高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67.24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5.39%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59.32</w:t>
      </w:r>
      <w:r>
        <w:rPr>
          <w:rFonts w:ascii="宋体" w:eastAsia="宋体" w:hAnsi="宋体" w:cs="宋体" w:hint="eastAsia"/>
          <w:sz w:val="28"/>
          <w:szCs w:val="28"/>
        </w:rPr>
        <w:t xml:space="preserve">万元，</w:t>
      </w:r>
      <w:r>
        <w:rPr>
          <w:rFonts w:ascii="宋体" w:eastAsia="宋体" w:hAnsi="宋体" w:cs="宋体"/>
          <w:sz w:val="28"/>
          <w:u w:color="auto"/>
        </w:rPr>
        <w:t xml:space="preserve">增长7.92</w:t>
      </w:r>
      <w:r>
        <w:rPr>
          <w:rFonts w:ascii="宋体" w:eastAsia="宋体" w:hAnsi="宋体" w:cs="宋体" w:hint="eastAsia"/>
          <w:sz w:val="28"/>
          <w:szCs w:val="28"/>
        </w:rPr>
        <w:t xml:space="preserve">万元，</w:t>
      </w:r>
      <w:r>
        <w:rPr>
          <w:rFonts w:ascii="宋体" w:eastAsia="宋体" w:hAnsi="宋体" w:cs="宋体"/>
          <w:sz w:val="28"/>
          <w:u w:color="auto"/>
        </w:rPr>
        <w:t xml:space="preserve">增长13.35%</w:t>
      </w:r>
      <w:r>
        <w:rPr>
          <w:rFonts w:ascii="宋体" w:eastAsia="宋体" w:hAnsi="宋体" w:cs="宋体" w:hint="eastAsia"/>
          <w:sz w:val="28"/>
          <w:szCs w:val="28"/>
        </w:rPr>
        <w:t xml:space="preserve">，主要原因是：</w:t>
      </w:r>
      <w:r>
        <w:rPr>
          <w:rFonts w:hint="eastAsia"/>
          <w:highlight w:val="none"/>
        </w:rPr>
        <w:t xml:space="preserve">在职人员增加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其他支出</w:t>
      </w:r>
      <w:r>
        <w:rPr>
          <w:rFonts w:ascii="宋体" w:eastAsia="宋体" w:hAnsi="宋体" w:cs="宋体" w:hint="eastAsia"/>
          <w:sz w:val="28"/>
          <w:szCs w:val="28"/>
        </w:rPr>
        <w:t xml:space="preserve">（类）支出</w:t>
      </w:r>
      <w:r>
        <w:rPr>
          <w:rFonts w:ascii="宋体" w:eastAsia="宋体" w:hAnsi="宋体" w:cs="宋体"/>
          <w:sz w:val="28"/>
          <w:u w:color="auto"/>
        </w:rPr>
        <w:t xml:space="preserve">105.08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324.00</w:t>
      </w:r>
      <w:r>
        <w:rPr>
          <w:rFonts w:ascii="宋体" w:eastAsia="宋体" w:hAnsi="宋体" w:cs="宋体" w:hint="eastAsia"/>
          <w:sz w:val="28"/>
          <w:szCs w:val="28"/>
        </w:rPr>
        <w:t xml:space="preserve">万元，</w:t>
      </w:r>
      <w:r>
        <w:rPr>
          <w:rFonts w:ascii="宋体" w:eastAsia="宋体" w:hAnsi="宋体" w:cs="宋体"/>
          <w:sz w:val="28"/>
          <w:u w:color="auto"/>
        </w:rPr>
        <w:t xml:space="preserve">减少218.92</w:t>
      </w:r>
      <w:r>
        <w:rPr>
          <w:rFonts w:ascii="宋体" w:eastAsia="宋体" w:hAnsi="宋体" w:cs="宋体" w:hint="eastAsia"/>
          <w:sz w:val="28"/>
          <w:szCs w:val="28"/>
        </w:rPr>
        <w:t xml:space="preserve">万元，</w:t>
      </w:r>
      <w:r>
        <w:rPr>
          <w:rFonts w:ascii="宋体" w:eastAsia="宋体" w:hAnsi="宋体" w:cs="宋体"/>
          <w:sz w:val="28"/>
          <w:u w:color="auto"/>
        </w:rPr>
        <w:t xml:space="preserve">减少67.57%</w:t>
      </w:r>
      <w:r>
        <w:rPr>
          <w:rFonts w:ascii="宋体" w:eastAsia="宋体" w:hAnsi="宋体" w:cs="宋体" w:hint="eastAsia"/>
          <w:sz w:val="28"/>
          <w:szCs w:val="28"/>
        </w:rPr>
        <w:t xml:space="preserve">，主要原因是：</w:t>
      </w:r>
      <w:r>
        <w:rPr>
          <w:rFonts w:hint="eastAsia"/>
          <w:highlight w:val="none"/>
        </w:rPr>
        <w:t xml:space="preserve">2023年已经拨付较少人口项目资金218.92万元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647.14</w:t>
      </w:r>
      <w:r>
        <w:rPr>
          <w:rFonts w:ascii="宋体" w:eastAsia="宋体" w:hAnsi="宋体" w:cs="宋体" w:hint="eastAsia"/>
          <w:sz w:val="28"/>
          <w:szCs w:val="28"/>
        </w:rPr>
        <w:t xml:space="preserve">万元，</w:t>
      </w:r>
      <w:r>
        <w:rPr>
          <w:rFonts w:ascii="宋体" w:eastAsia="宋体" w:hAnsi="宋体" w:cs="宋体"/>
          <w:sz w:val="28"/>
          <w:u w:color="auto"/>
        </w:rPr>
        <w:t xml:space="preserve">减少647.14</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本年度未做扶持中小企业贷款贴息647.14万元预算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国防支出</w:t>
      </w:r>
      <w:r>
        <w:rPr>
          <w:rFonts w:ascii="宋体" w:eastAsia="宋体" w:hAnsi="宋体" w:cs="宋体" w:hint="eastAsia"/>
          <w:sz w:val="28"/>
          <w:szCs w:val="28"/>
        </w:rPr>
        <w:t xml:space="preserve">（类）支出</w:t>
      </w:r>
      <w:r>
        <w:rPr>
          <w:rFonts w:ascii="宋体" w:eastAsia="宋体" w:hAnsi="宋体" w:cs="宋体"/>
          <w:sz w:val="28"/>
          <w:u w:color="auto"/>
        </w:rPr>
        <w:t xml:space="preserve">12.00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增长12.00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新增国防动员办公室机构，县级配套预算资金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77.94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6.24%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79.10</w:t>
      </w:r>
      <w:r>
        <w:rPr>
          <w:rFonts w:ascii="宋体" w:eastAsia="宋体" w:hAnsi="宋体" w:cs="宋体" w:hint="eastAsia"/>
          <w:sz w:val="28"/>
          <w:szCs w:val="28"/>
        </w:rPr>
        <w:t xml:space="preserve">万元，</w:t>
      </w:r>
      <w:r>
        <w:rPr>
          <w:rFonts w:ascii="宋体" w:eastAsia="宋体" w:hAnsi="宋体" w:cs="宋体"/>
          <w:sz w:val="28"/>
          <w:u w:color="auto"/>
        </w:rPr>
        <w:t xml:space="preserve">减少1.16</w:t>
      </w:r>
      <w:r>
        <w:rPr>
          <w:rFonts w:ascii="宋体" w:eastAsia="宋体" w:hAnsi="宋体" w:cs="宋体" w:hint="eastAsia"/>
          <w:sz w:val="28"/>
          <w:szCs w:val="28"/>
        </w:rPr>
        <w:t xml:space="preserve">万元，</w:t>
      </w:r>
      <w:r>
        <w:rPr>
          <w:rFonts w:ascii="宋体" w:eastAsia="宋体" w:hAnsi="宋体" w:cs="宋体"/>
          <w:sz w:val="28"/>
          <w:u w:color="auto"/>
        </w:rPr>
        <w:t xml:space="preserve">减少1.47%</w:t>
      </w:r>
      <w:r>
        <w:rPr>
          <w:rFonts w:ascii="宋体" w:eastAsia="宋体" w:hAnsi="宋体" w:cs="宋体" w:hint="eastAsia"/>
          <w:sz w:val="28"/>
          <w:szCs w:val="28"/>
        </w:rPr>
        <w:t xml:space="preserve">，主要原因是：</w:t>
      </w:r>
      <w:r>
        <w:rPr>
          <w:rFonts w:hint="eastAsia"/>
          <w:highlight w:val="none"/>
        </w:rPr>
        <w:t xml:space="preserve">聘用人员减少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2000.00</w:t>
      </w:r>
      <w:r>
        <w:rPr>
          <w:rFonts w:ascii="宋体" w:eastAsia="宋体" w:hAnsi="宋体" w:cs="宋体" w:hint="eastAsia"/>
          <w:sz w:val="28"/>
          <w:szCs w:val="28"/>
        </w:rPr>
        <w:t xml:space="preserve">万元，</w:t>
      </w:r>
      <w:r>
        <w:rPr>
          <w:rFonts w:ascii="宋体" w:eastAsia="宋体" w:hAnsi="宋体" w:cs="宋体"/>
          <w:sz w:val="28"/>
          <w:u w:color="auto"/>
        </w:rPr>
        <w:t xml:space="preserve">减少2000.00</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本年度未预算全县所有项目前期工作经费</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粮油物资储备支出</w:t>
      </w:r>
      <w:r>
        <w:rPr>
          <w:rFonts w:ascii="宋体" w:eastAsia="宋体" w:hAnsi="宋体" w:cs="宋体" w:hint="eastAsia"/>
          <w:sz w:val="28"/>
          <w:szCs w:val="28"/>
        </w:rPr>
        <w:t xml:space="preserve">（类）支出</w:t>
      </w:r>
      <w:r>
        <w:rPr>
          <w:rFonts w:ascii="宋体" w:eastAsia="宋体" w:hAnsi="宋体" w:cs="宋体"/>
          <w:sz w:val="28"/>
          <w:u w:color="auto"/>
        </w:rPr>
        <w:t xml:space="preserve">302.00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24.20%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15.00</w:t>
      </w:r>
      <w:r>
        <w:rPr>
          <w:rFonts w:ascii="宋体" w:eastAsia="宋体" w:hAnsi="宋体" w:cs="宋体" w:hint="eastAsia"/>
          <w:sz w:val="28"/>
          <w:szCs w:val="28"/>
        </w:rPr>
        <w:t xml:space="preserve">万元，</w:t>
      </w:r>
      <w:r>
        <w:rPr>
          <w:rFonts w:ascii="宋体" w:eastAsia="宋体" w:hAnsi="宋体" w:cs="宋体"/>
          <w:sz w:val="28"/>
          <w:u w:color="auto"/>
        </w:rPr>
        <w:t xml:space="preserve">增长287.00</w:t>
      </w:r>
      <w:r>
        <w:rPr>
          <w:rFonts w:ascii="宋体" w:eastAsia="宋体" w:hAnsi="宋体" w:cs="宋体" w:hint="eastAsia"/>
          <w:sz w:val="28"/>
          <w:szCs w:val="28"/>
        </w:rPr>
        <w:t xml:space="preserve">万元，</w:t>
      </w:r>
      <w:r>
        <w:rPr>
          <w:rFonts w:ascii="宋体" w:eastAsia="宋体" w:hAnsi="宋体" w:cs="宋体"/>
          <w:sz w:val="28"/>
          <w:u w:color="auto"/>
        </w:rPr>
        <w:t xml:space="preserve">增长1913.33%</w:t>
      </w:r>
      <w:r>
        <w:rPr>
          <w:rFonts w:ascii="宋体" w:eastAsia="宋体" w:hAnsi="宋体" w:cs="宋体" w:hint="eastAsia"/>
          <w:sz w:val="28"/>
          <w:szCs w:val="28"/>
        </w:rPr>
        <w:t xml:space="preserve">，主要原因是：</w:t>
      </w:r>
      <w:r>
        <w:rPr>
          <w:rFonts w:hint="eastAsia"/>
          <w:highlight w:val="none"/>
        </w:rPr>
        <w:t xml:space="preserve">结余上年度290万元收纳库建设项目</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03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787.01</w:t>
      </w:r>
      <w:r>
        <w:rPr>
          <w:rFonts w:hint="eastAsia"/>
        </w:rPr>
        <w:t xml:space="preserve">万元，较2023年度预算数</w:t>
      </w:r>
      <w:r>
        <w:rPr>
          <w:rFonts w:hint="eastAsia"/>
          <w:lang w:val="en-US" w:eastAsia="zh-CN"/>
        </w:rPr>
        <w:t xml:space="preserve">693.31</w:t>
      </w:r>
      <w:r>
        <w:rPr>
          <w:rFonts w:hint="eastAsia"/>
        </w:rPr>
        <w:t xml:space="preserve">万元</w:t>
      </w:r>
      <w:r>
        <w:rPr>
          <w:rFonts w:hint="eastAsia"/>
          <w:lang w:val="en-US" w:eastAsia="zh-CN"/>
        </w:rPr>
        <w:t xml:space="preserve">,</w:t>
      </w:r>
      <w:r>
        <w:rPr>
          <w:u w:color="auto"/>
        </w:rPr>
        <w:t xml:space="preserve">增加93.70</w:t>
      </w:r>
      <w:r>
        <w:rPr>
          <w:rFonts w:hint="eastAsia"/>
        </w:rPr>
        <w:t xml:space="preserve">万元，</w:t>
      </w:r>
      <w:r>
        <w:rPr>
          <w:rFonts w:hint="eastAsia"/>
          <w:lang w:val="en-US" w:eastAsia="zh-CN"/>
        </w:rPr>
        <w:t xml:space="preserve">增长13.51%</w:t>
      </w:r>
      <w:r>
        <w:rPr>
          <w:rFonts w:hint="eastAsia"/>
        </w:rPr>
        <w:t xml:space="preserve">，主要原因是</w:t>
      </w:r>
      <w:r>
        <w:rPr>
          <w:rFonts w:hint="eastAsia"/>
          <w:highlight w:val="none"/>
          <w:lang w:val="en-US" w:eastAsia="zh-CN"/>
        </w:rPr>
        <w:t xml:space="preserve">增加公务员基础绩效奖、基础新绩效工资增量预算、2024年退休人员随月发放的生活补助提高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648.17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82.36%</w:t>
      </w:r>
      <w:r>
        <w:rPr>
          <w:rFonts w:hint="eastAsia"/>
        </w:rPr>
        <w:t xml:space="preserve">，较2023年度预算数</w:t>
      </w:r>
      <w:r>
        <w:rPr>
          <w:rFonts w:hint="eastAsia"/>
          <w:lang w:val="en-US" w:eastAsia="zh-CN"/>
        </w:rPr>
        <w:t xml:space="preserve">576.36</w:t>
      </w:r>
      <w:r>
        <w:rPr>
          <w:rFonts w:hint="eastAsia"/>
        </w:rPr>
        <w:t xml:space="preserve">万元，</w:t>
      </w:r>
      <w:r>
        <w:rPr>
          <w:rFonts w:hint="eastAsia"/>
          <w:lang w:val="en-US" w:eastAsia="zh-CN"/>
        </w:rPr>
        <w:t xml:space="preserve">增长71.81</w:t>
      </w:r>
      <w:r>
        <w:rPr>
          <w:rFonts w:hint="eastAsia"/>
        </w:rPr>
        <w:t xml:space="preserve">万元，</w:t>
      </w:r>
      <w:r>
        <w:rPr>
          <w:rFonts w:hint="eastAsia"/>
          <w:lang w:val="en-US" w:eastAsia="zh-CN"/>
        </w:rPr>
        <w:t xml:space="preserve">增长12.46%</w:t>
      </w:r>
      <w:r>
        <w:rPr>
          <w:rFonts w:hint="eastAsia"/>
        </w:rPr>
        <w:t xml:space="preserve">，主要原因是：</w:t>
      </w:r>
      <w:r>
        <w:rPr>
          <w:rFonts w:hint="eastAsia"/>
          <w:highlight w:val="none"/>
        </w:rPr>
        <w:t xml:space="preserve">增加公务员基础绩效奖、基础新绩效工资增量预算</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42.26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5.37%</w:t>
      </w:r>
      <w:r>
        <w:rPr>
          <w:rFonts w:hint="eastAsia"/>
        </w:rPr>
        <w:t xml:space="preserve">，较2023年度预算数</w:t>
      </w:r>
      <w:r>
        <w:rPr>
          <w:rFonts w:hint="eastAsia"/>
          <w:lang w:val="en-US" w:eastAsia="zh-CN"/>
        </w:rPr>
        <w:t xml:space="preserve">46.15</w:t>
      </w:r>
      <w:r>
        <w:rPr>
          <w:rFonts w:hint="eastAsia"/>
        </w:rPr>
        <w:t xml:space="preserve">万元，</w:t>
      </w:r>
      <w:r>
        <w:rPr>
          <w:rFonts w:hint="eastAsia"/>
          <w:lang w:val="en-US" w:eastAsia="zh-CN"/>
        </w:rPr>
        <w:t xml:space="preserve">减少3.89</w:t>
      </w:r>
      <w:r>
        <w:rPr>
          <w:rFonts w:hint="eastAsia"/>
        </w:rPr>
        <w:t xml:space="preserve">万元，</w:t>
      </w:r>
      <w:r>
        <w:rPr>
          <w:rFonts w:hint="eastAsia"/>
          <w:lang w:val="en-US" w:eastAsia="zh-CN"/>
        </w:rPr>
        <w:t xml:space="preserve">减少8.43%</w:t>
      </w:r>
      <w:r>
        <w:rPr>
          <w:rFonts w:hint="eastAsia"/>
        </w:rPr>
        <w:t xml:space="preserve">，主要原因是：</w:t>
      </w:r>
      <w:r>
        <w:rPr>
          <w:rFonts w:hint="eastAsia"/>
          <w:highlight w:val="none"/>
        </w:rPr>
        <w:t xml:space="preserve">办公费、印刷费、其他商品和服务费减少</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96.59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12.27%</w:t>
      </w:r>
      <w:r>
        <w:rPr>
          <w:rFonts w:hint="eastAsia"/>
        </w:rPr>
        <w:t xml:space="preserve">，较2023年度预算数</w:t>
      </w:r>
      <w:r>
        <w:rPr>
          <w:rFonts w:hint="eastAsia"/>
          <w:lang w:val="en-US" w:eastAsia="zh-CN"/>
        </w:rPr>
        <w:t xml:space="preserve">70.79</w:t>
      </w:r>
      <w:r>
        <w:rPr>
          <w:rFonts w:hint="eastAsia"/>
        </w:rPr>
        <w:t xml:space="preserve">万元，</w:t>
      </w:r>
      <w:r>
        <w:rPr>
          <w:rFonts w:hint="eastAsia"/>
          <w:lang w:val="en-US" w:eastAsia="zh-CN"/>
        </w:rPr>
        <w:t xml:space="preserve">增长25.80</w:t>
      </w:r>
      <w:r>
        <w:rPr>
          <w:rFonts w:hint="eastAsia"/>
        </w:rPr>
        <w:t xml:space="preserve">万元，</w:t>
      </w:r>
      <w:r>
        <w:rPr>
          <w:rFonts w:hint="eastAsia"/>
          <w:lang w:val="en-US" w:eastAsia="zh-CN"/>
        </w:rPr>
        <w:t xml:space="preserve">增长36.45%</w:t>
      </w:r>
      <w:r>
        <w:rPr>
          <w:rFonts w:hint="eastAsia"/>
        </w:rPr>
        <w:t xml:space="preserve">，主要原因是：</w:t>
      </w:r>
      <w:r>
        <w:rPr>
          <w:rFonts w:hint="eastAsia"/>
          <w:highlight w:val="none"/>
        </w:rPr>
        <w:t xml:space="preserve">2024年退休人员随月发放的生活补助提高</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03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3.00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3.00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3.00</w:t>
      </w:r>
      <w:r>
        <w:rPr>
          <w:rFonts w:hint="eastAsia"/>
          <w:b w:val="0"/>
          <w:bCs w:val="0"/>
          <w:sz w:val="28"/>
          <w:szCs w:val="28"/>
        </w:rPr>
        <w:t xml:space="preserve">万元，同口径较2023年度预算数</w:t>
      </w:r>
      <w:r>
        <w:rPr>
          <w:rFonts w:hint="eastAsia"/>
          <w:b w:val="0"/>
          <w:bCs w:val="0"/>
          <w:sz w:val="28"/>
          <w:szCs w:val="28"/>
          <w:lang w:val="en-US" w:eastAsia="zh-CN"/>
        </w:rPr>
        <w:t xml:space="preserve">3.00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我部门2024年部门预算无因公出国（境）安排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3.00</w:t>
      </w:r>
      <w:r>
        <w:rPr>
          <w:rFonts w:hint="eastAsia"/>
          <w:b w:val="0"/>
          <w:bCs w:val="0"/>
          <w:sz w:val="28"/>
          <w:szCs w:val="28"/>
        </w:rPr>
        <w:t xml:space="preserve">万元，较2023年度预算数</w:t>
      </w:r>
      <w:r>
        <w:rPr>
          <w:sz w:val="28"/>
          <w:u w:color="auto"/>
        </w:rPr>
        <w:t xml:space="preserve">3.00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与上年度持平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我部门无公务用车购置安排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我部门无公务用车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42.26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46.15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减少3.89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下降8.43%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办公费、印刷费、其他商品和服务费减少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主要用于：购买办公台式电脑、多功能一体机。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8</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461.08</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一：2022年第二批自治区本级预算内基本建设投资资金质保金105.08万元（数量指标：项目建设18个；质量指标：工程质量≥100%；时效指标：完工时间2024.12.31前完成；成本指标：工程总金额105.08万元；社会效益指标：较少人口建设项目便于群众出行；受益群众满意度：≤90%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二：收纳库建设项目290万元（数量指标：新建粮所收纳库15间；质量指标：工程质量≥100%；时效指标：完工时间2024.12.31前完成；成本指标：工程总金额290万元；社会效益指标：粮食储存安全得到保障；受益群众满意度：≤95%）。</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环江毛南族自治县发展和改革局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环江毛南族自治县发展和改革局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853.01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683.84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853.01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77.94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67.24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302.00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105.08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853.01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1248.09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395.08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1248.09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1248.09</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环江毛南族自治县发展和改革局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1248.09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1248.09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1248.09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301001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1248.09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1248.09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1248.09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环江毛南族自治县发展和改革局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1248.09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787.01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461.08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301001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1248.09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787.01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461.08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578.39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578.39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2010402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2010408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物价管理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2010450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2030603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人民防空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67.24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67.24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2220105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信息统计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2220106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专项业务活动</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2220199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其他粮油物资事务支出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2220403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储备粮（油）库建设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2299999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环江毛南族自治县发展和改革局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853.01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683.84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853.01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77.94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67.24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302.00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105.08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853.01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1248.09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395.08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1248.09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1248.09</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环江毛南族自治县发展和改革局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301001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1248.09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787.01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744.75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42.26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461.08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2010401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578.39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578.40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542.77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35.63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2010402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2010408</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物价管理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2010450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56.81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56.81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6.63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6.63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6.63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2030603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人民防空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77.94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77.94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77.94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67.24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67.24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67.24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2220105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信息统计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0.50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2220106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专项业务活动</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2220199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其他粮油物资事务支出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2220403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储备粮（油）库建设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2299999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105.08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105.08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环江毛南族自治县发展和改革局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787.02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744.76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42.26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648.17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648.17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209.05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209.05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56.81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77.94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77.94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42.26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专用材料费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17.52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17.52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96.59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96.59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87.85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大型修缮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环江毛南族自治县发展和改革局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301001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环江毛南族自治县发展和改革局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2010401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2010402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2010408</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物价管理</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2010450</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2030603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人民防空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2220105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信息统计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2220106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专项业务活动</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2220199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其他粮油物资事务支出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2220403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储备粮（油）库建设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2299999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环江毛南族自治县发展和改革局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环江毛南族自治县发展和改革局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工程项目监理、规划设计编审、项目勘察及项目竣工验收经费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用于工程项目监理费、规划设计编审、项目勘察及项目竣工验收经费。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2022年第二批自治区本级预算内基本建设投资资金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2021年扶持人口较少民族发展项目自治区配套资金，该项目签订合同总金额324万，其中道路扩建15条，小桥3座，计划2022年全部完工。</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收纳库建设项目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290.00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建设粮所收纳库15间及附属设施，总建筑面积6670平方米，仓容1.3万吨。其中，川山粮所部分完成建设；洛阳粮所拟建设收纳库4间，建筑面积2635平方米；大安粮所收纳库3间，建筑面积1160平方米；水源粮所2间，建筑面积715平方米。</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粮食储备与物资管理工作经费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粮食储备管理工作经费包含：粮食企业仓库维修费6万元；粮食订单收购直补工作经费2万元；春秋两季储备粮安全普查经费1万元；应急物资储备工作经费1.5万元；粮食执法业务工作经费1万元；粮食信息统计社会调查费0.5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办公业务工作经费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用于单位日常办公费2万元，差旅费20万元，公务接待费3万元，办公设备购置费及电脑耗材2万。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党组织活动工作经费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0.69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根据单位实际党员人数69人，每年开展党员活动日所需经费。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物价管理和优化营商环境工作经费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2.31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用于政府定价委托服务费1万元，优化营商环境工作差旅费0.31万元、办公费1万元。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环江毛南族自治县发展和改革局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国防动员办公费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国防动员办公经费用于：“9.18”防控试鸣活动经费4万元；防控警报系统维护委托业务费4万元；国防宣传教育费1万元；国防“准军事化建设”材料购置费1万元；差旅费1万元；办公费1万元。</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2"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76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040"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77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042"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77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3"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577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4"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577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5"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77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3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77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4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77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nLiT50OlGv2oYYasr15vsQ==" w:hash="xlODPtFgs7+pt6JdWytb6SfbZE9h+oV9995zHhVHfFDcACYlJLB8VvYNPlzJAfHFCWk/wYwUT9tuJX+ze34as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1248.09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一般公共服务支出</c:v>
                </c:pt>
                <c:pt idx="1">
                  <c:v>国防支出</c:v>
                </c:pt>
                <c:pt idx="2">
                  <c:v>社会保障和就业支出</c:v>
                </c:pt>
                <c:pt idx="3">
                  <c:v>住房保障支出</c:v>
                </c:pt>
                <c:pt idx="4">
                  <c:v>粮油物资储备支出</c:v>
                </c:pt>
              </c:strCache>
            </c:strRef>
          </c:cat>
          <c:val>
            <c:numRef>
              <c:f>Sheet1!$B$2:$B$6</c:f>
              <c:numCache>
                <c:ptCount val="5"/>
                <c:pt idx="0">
                  <c:v>683.84</c:v>
                </c:pt>
                <c:pt idx="1">
                  <c:v>12.0</c:v>
                </c:pt>
                <c:pt idx="2">
                  <c:v>77.94</c:v>
                </c:pt>
                <c:pt idx="3">
                  <c:v>67.24</c:v>
                </c:pt>
                <c:pt idx="4">
                  <c:v>12.0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3730.65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1248.09</c:v>
                </c:pt>
              </c:numCache>
            </c:numRef>
          </c:val>
        </c:ser>
        <c:ser>
          <c:idx val="2"/>
          <c:order val="2"/>
          <c:tx>
            <c:strRef>
              <c:f>Sheet1!$D$1</c:f>
              <c:strCache>
                <c:ptCount val="1"/>
                <c:pt idx="0">
                  <c:v>MOF_DIV_CODE</c:v>
                </c:pt>
              </c:strCache>
            </c:strRef>
          </c:tx>
          <c:cat>
            <c:strRef>
              <c:f>Sheet1!$A$2</c:f>
              <c:strCache>
                <c:ptCount val="1"/>
                <c:pt idx="0">
                  <c:v>收入</c:v>
                </c:pt>
              </c:strCache>
            </c:strRef>
          </c:cat>
          <c:val>
            <c:numRef>
              <c:f>Sheet1!$D$2</c:f>
              <c:numCache>
                <c:ptCount val="1"/>
                <c:pt idx="0">
                  <c:v>4.51226E8</c:v>
                </c:pt>
              </c:numCache>
            </c:numRef>
          </c:val>
        </c:ser>
        <c:ser>
          <c:idx val="3"/>
          <c:order val="3"/>
          <c:tx>
            <c:strRef>
              <c:f>Sheet1!$E$1</c:f>
              <c:strCache>
                <c:ptCount val="1"/>
                <c:pt idx="0">
                  <c:v>AGENCY_CODE</c:v>
                </c:pt>
              </c:strCache>
            </c:strRef>
          </c:tx>
          <c:cat>
            <c:strRef>
              <c:f>Sheet1!$A$2</c:f>
              <c:strCache>
                <c:ptCount val="1"/>
                <c:pt idx="0">
                  <c:v>收入</c:v>
                </c:pt>
              </c:strCache>
            </c:strRef>
          </c:cat>
          <c:val>
            <c:numRef>
              <c:f>Sheet1!$E$2</c:f>
              <c:numCache>
                <c:ptCount val="1"/>
                <c:pt idx="0">
                  <c:v>301001.0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787.01</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66.0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42.26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744.75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744.75</c:v>
                </c:pt>
                <c:pt idx="1">
                  <c:v>42.26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3.0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3.0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2024-02-29T08:50:27Z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