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hint="eastAsia" w:ascii="黑体" w:hAnsi="黑体" w:eastAsia="黑体" w:cs="黑体"/>
          <w:b/>
          <w:bCs/>
          <w:sz w:val="52"/>
          <w:szCs w:val="52"/>
          <w:highlight w:val="none"/>
        </w:rPr>
      </w:pPr>
      <w:bookmarkStart w:id="4" w:name="_GoBack"/>
      <w:r>
        <w:rPr>
          <w:rFonts w:hint="eastAsia" w:ascii="黑体" w:hAnsi="黑体" w:eastAsia="黑体" w:cs="黑体"/>
          <w:kern w:val="0"/>
          <w:sz w:val="52"/>
          <w:szCs w:val="52"/>
        </w:rPr>
        <w:t>环江毛南族自治县大安乡卫生院</w:t>
      </w:r>
      <w:bookmarkEnd w:id="4"/>
      <w:r>
        <w:rPr>
          <w:rFonts w:hint="eastAsia" w:ascii="黑体" w:hAnsi="黑体" w:eastAsia="黑体" w:cs="黑体"/>
          <w:b/>
          <w:bCs/>
          <w:sz w:val="52"/>
          <w:szCs w:val="52"/>
          <w:highlight w:val="none"/>
        </w:rPr>
        <w:t>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第一部分：</w:t>
      </w:r>
      <w:r>
        <w:rPr>
          <w:rFonts w:hint="eastAsia" w:ascii="黑体" w:hAnsi="黑体" w:eastAsia="黑体" w:cs="黑体"/>
          <w:b/>
          <w:color w:val="000000"/>
          <w:sz w:val="32"/>
          <w:szCs w:val="32"/>
        </w:rPr>
        <w:t>大安乡卫生院</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hint="eastAsia"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b/>
          <w:color w:val="000000"/>
          <w:sz w:val="32"/>
          <w:szCs w:val="32"/>
        </w:rPr>
        <w:t>大安乡卫生院</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表九：一般公共预算财政拨款安排的“三公”经费支出决算表</w:t>
      </w:r>
    </w:p>
    <w:p>
      <w:pP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b/>
          <w:color w:val="000000"/>
          <w:sz w:val="32"/>
          <w:szCs w:val="32"/>
        </w:rPr>
        <w:t>大安乡卫生院</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公共预算财政拨款安排的“三公”经费支出决算情况说明。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hint="eastAsia" w:ascii="黑体" w:hAnsi="黑体" w:eastAsia="黑体" w:cs="黑体"/>
          <w:b/>
          <w:color w:val="000000"/>
          <w:sz w:val="32"/>
          <w:szCs w:val="32"/>
        </w:rPr>
        <w:t>大安乡卫生院</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环江</w:t>
      </w:r>
      <w:r>
        <w:rPr>
          <w:rFonts w:hint="eastAsia" w:ascii="仿宋" w:hAnsi="仿宋" w:eastAsia="仿宋" w:cs="仿宋"/>
          <w:sz w:val="32"/>
          <w:szCs w:val="32"/>
        </w:rPr>
        <w:t>毛南族自治县大安乡卫生院的主要职能是以公共卫生服务为主，综合提供预防、保健和基本医疗等职能，向辖区居民提供基本医疗服务和公共卫生服务。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spacing w:line="560" w:lineRule="exact"/>
        <w:rPr>
          <w:rFonts w:hint="eastAsia" w:ascii="仿宋" w:hAnsi="仿宋" w:eastAsia="仿宋" w:cs="仿宋"/>
          <w:sz w:val="32"/>
          <w:szCs w:val="32"/>
        </w:rPr>
      </w:pPr>
      <w:r>
        <w:rPr>
          <w:rFonts w:hint="eastAsia" w:ascii="仿宋" w:hAnsi="仿宋" w:eastAsia="仿宋" w:cs="仿宋"/>
          <w:sz w:val="32"/>
          <w:szCs w:val="32"/>
        </w:rPr>
        <w:t>我部门没有下属单位，按照部门决算编报要求，单独编制本部门决算。</w:t>
      </w:r>
    </w:p>
    <w:p>
      <w:pPr>
        <w:spacing w:line="560" w:lineRule="exact"/>
        <w:rPr>
          <w:rFonts w:hint="eastAsia" w:ascii="仿宋" w:hAnsi="仿宋" w:eastAsia="仿宋" w:cs="仿宋"/>
          <w:sz w:val="32"/>
          <w:szCs w:val="32"/>
        </w:rPr>
      </w:pPr>
      <w:r>
        <w:rPr>
          <w:rFonts w:hint="eastAsia" w:ascii="仿宋" w:hAnsi="仿宋" w:eastAsia="仿宋" w:cs="仿宋"/>
          <w:sz w:val="32"/>
          <w:szCs w:val="32"/>
        </w:rPr>
        <w:t>（一）机构设置</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本单位属于差额拨款公益一类事业单位，开展的诊疗科目有：预防保健科、全科医疗科、内科、儿科、妇产科、X线诊断科、医学检验科。</w:t>
      </w:r>
    </w:p>
    <w:p>
      <w:pPr>
        <w:spacing w:line="560" w:lineRule="exact"/>
        <w:rPr>
          <w:rFonts w:hint="eastAsia" w:ascii="仿宋" w:hAnsi="仿宋" w:eastAsia="仿宋" w:cs="仿宋"/>
          <w:sz w:val="32"/>
          <w:szCs w:val="32"/>
        </w:rPr>
      </w:pPr>
      <w:r>
        <w:rPr>
          <w:rFonts w:hint="eastAsia" w:ascii="仿宋" w:hAnsi="仿宋" w:eastAsia="仿宋" w:cs="仿宋"/>
          <w:sz w:val="32"/>
          <w:szCs w:val="32"/>
        </w:rPr>
        <w:t>（二）人员编制情况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我单位核定编制人数22人，其中：管理人员1人，专业技术人员19人，后勤服务聘用人员2人。</w:t>
      </w:r>
    </w:p>
    <w:p>
      <w:pPr>
        <w:ind w:firstLine="640" w:firstLineChars="200"/>
        <w:jc w:val="left"/>
        <w:rPr>
          <w:rFonts w:hint="eastAsia" w:ascii="仿宋" w:hAnsi="仿宋" w:eastAsia="仿宋" w:cs="仿宋"/>
          <w:color w:val="FF0000"/>
          <w:sz w:val="32"/>
          <w:szCs w:val="32"/>
        </w:rPr>
      </w:pPr>
    </w:p>
    <w:p>
      <w:pPr>
        <w:jc w:val="center"/>
        <w:rPr>
          <w:rFonts w:hint="eastAsia" w:ascii="仿宋" w:hAnsi="仿宋" w:eastAsia="仿宋" w:cs="仿宋"/>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ind w:firstLine="3520" w:firstLineChars="1100"/>
        <w:jc w:val="both"/>
        <w:rPr>
          <w:rFonts w:hint="eastAsia"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b/>
          <w:color w:val="000000"/>
          <w:sz w:val="32"/>
          <w:szCs w:val="32"/>
        </w:rPr>
        <w:t>大安乡卫生院2022年度部门决算报表</w:t>
      </w:r>
    </w:p>
    <w:p>
      <w:pPr>
        <w:spacing w:line="600" w:lineRule="exact"/>
        <w:rPr>
          <w:rFonts w:hint="eastAsia" w:ascii="仿宋" w:hAnsi="仿宋" w:eastAsia="仿宋"/>
          <w:sz w:val="30"/>
          <w:szCs w:val="30"/>
        </w:rPr>
      </w:pPr>
      <w:r>
        <w:rPr>
          <w:rFonts w:hint="eastAsia" w:ascii="仿宋" w:hAnsi="仿宋" w:eastAsia="仿宋"/>
          <w:sz w:val="30"/>
          <w:szCs w:val="30"/>
        </w:rPr>
        <w:t>表一：收入支出决算总表</w:t>
      </w:r>
    </w:p>
    <w:tbl>
      <w:tblPr>
        <w:tblStyle w:val="7"/>
        <w:tblW w:w="14497"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220"/>
        <w:gridCol w:w="997"/>
        <w:gridCol w:w="2228"/>
        <w:gridCol w:w="3677"/>
        <w:gridCol w:w="686"/>
        <w:gridCol w:w="1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4" w:hRule="atLeast"/>
        </w:trPr>
        <w:tc>
          <w:tcPr>
            <w:tcW w:w="14497" w:type="dxa"/>
            <w:gridSpan w:val="6"/>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i w:val="0"/>
                <w:iCs w:val="0"/>
                <w:color w:val="000000"/>
                <w:sz w:val="30"/>
                <w:szCs w:val="30"/>
                <w:u w:val="none"/>
              </w:rPr>
            </w:pPr>
            <w:r>
              <w:rPr>
                <w:rFonts w:hint="eastAsia" w:ascii="宋体" w:hAnsi="宋体" w:eastAsia="宋体" w:cs="宋体"/>
                <w:i w:val="0"/>
                <w:iCs w:val="0"/>
                <w:color w:val="000000"/>
                <w:kern w:val="0"/>
                <w:sz w:val="30"/>
                <w:szCs w:val="30"/>
                <w:u w:val="none"/>
                <w:lang w:val="en-US" w:eastAsia="zh-CN" w:bidi="ar"/>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52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cs="Arial"/>
                <w:i w:val="0"/>
                <w:iCs w:val="0"/>
                <w:color w:val="000000"/>
                <w:sz w:val="20"/>
                <w:szCs w:val="20"/>
                <w:u w:val="none"/>
              </w:rPr>
            </w:pPr>
          </w:p>
        </w:tc>
        <w:tc>
          <w:tcPr>
            <w:tcW w:w="9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8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67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8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6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5220"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部门：广西河池市环江毛南族自治县大安乡卫生院</w:t>
            </w:r>
          </w:p>
        </w:tc>
        <w:tc>
          <w:tcPr>
            <w:tcW w:w="9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8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367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68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i w:val="0"/>
                <w:iCs w:val="0"/>
                <w:color w:val="000000"/>
                <w:sz w:val="20"/>
                <w:szCs w:val="20"/>
                <w:u w:val="none"/>
              </w:rPr>
            </w:pPr>
          </w:p>
        </w:tc>
        <w:tc>
          <w:tcPr>
            <w:tcW w:w="16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8445"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6052" w:type="dxa"/>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9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367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168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997"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85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367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i w:val="0"/>
                <w:iCs w:val="0"/>
                <w:color w:val="000000"/>
                <w:sz w:val="22"/>
                <w:szCs w:val="22"/>
                <w:u w:val="none"/>
              </w:rPr>
            </w:pPr>
          </w:p>
        </w:tc>
        <w:tc>
          <w:tcPr>
            <w:tcW w:w="168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9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468.22</w:t>
            </w:r>
          </w:p>
        </w:tc>
        <w:tc>
          <w:tcPr>
            <w:tcW w:w="367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16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9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7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16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9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7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16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9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7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16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9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230.21</w:t>
            </w:r>
          </w:p>
        </w:tc>
        <w:tc>
          <w:tcPr>
            <w:tcW w:w="367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16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9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7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16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8" w:hRule="atLeast"/>
        </w:trPr>
        <w:tc>
          <w:tcPr>
            <w:tcW w:w="52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9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7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16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9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7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16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9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7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16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635.82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9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7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16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9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7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16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9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7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16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9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7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16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9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7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16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9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7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16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9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7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16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9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7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16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9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7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16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9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7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16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9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7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16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9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7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16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9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7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16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9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7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16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center"/>
              <w:rPr>
                <w:rFonts w:hint="eastAsia" w:ascii="宋体" w:hAnsi="宋体" w:eastAsia="宋体" w:cs="宋体"/>
                <w:b/>
                <w:bCs/>
                <w:i w:val="0"/>
                <w:iCs w:val="0"/>
                <w:color w:val="000000"/>
                <w:sz w:val="20"/>
                <w:szCs w:val="20"/>
                <w:u w:val="none"/>
              </w:rPr>
            </w:pPr>
          </w:p>
        </w:tc>
        <w:tc>
          <w:tcPr>
            <w:tcW w:w="9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367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16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9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367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16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0"/>
                <w:szCs w:val="20"/>
                <w:u w:val="none"/>
              </w:rPr>
            </w:pPr>
          </w:p>
        </w:tc>
        <w:tc>
          <w:tcPr>
            <w:tcW w:w="9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0"/>
                <w:szCs w:val="20"/>
                <w:u w:val="none"/>
              </w:rPr>
            </w:pPr>
          </w:p>
        </w:tc>
        <w:tc>
          <w:tcPr>
            <w:tcW w:w="367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16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9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698.44</w:t>
            </w:r>
          </w:p>
        </w:tc>
        <w:tc>
          <w:tcPr>
            <w:tcW w:w="367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16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696.17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9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7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16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9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c>
          <w:tcPr>
            <w:tcW w:w="367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16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9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eastAsia" w:ascii="宋体" w:hAnsi="宋体" w:eastAsia="宋体" w:cs="宋体"/>
                <w:i w:val="0"/>
                <w:iCs w:val="0"/>
                <w:color w:val="000000"/>
                <w:sz w:val="22"/>
                <w:szCs w:val="22"/>
                <w:u w:val="none"/>
              </w:rPr>
            </w:pPr>
          </w:p>
        </w:tc>
        <w:tc>
          <w:tcPr>
            <w:tcW w:w="3677" w:type="dxa"/>
            <w:tcBorders>
              <w:top w:val="nil"/>
              <w:left w:val="nil"/>
              <w:bottom w:val="single" w:color="000000" w:sz="4" w:space="0"/>
              <w:right w:val="single" w:color="000000" w:sz="4" w:space="0"/>
            </w:tcBorders>
            <w:shd w:val="clear" w:color="FFFFFF" w:fill="C0C0C0"/>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168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220"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99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185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698.44</w:t>
            </w:r>
          </w:p>
        </w:tc>
        <w:tc>
          <w:tcPr>
            <w:tcW w:w="367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68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168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698.44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497" w:type="dxa"/>
            <w:gridSpan w:val="6"/>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4497" w:type="dxa"/>
            <w:gridSpan w:val="6"/>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2.本套报表金额单位转换时可能存在尾数误差。</w:t>
            </w:r>
          </w:p>
        </w:tc>
      </w:tr>
    </w:tbl>
    <w:p>
      <w:pPr>
        <w:spacing w:line="600" w:lineRule="exact"/>
        <w:rPr>
          <w:rFonts w:hint="eastAsia" w:ascii="仿宋" w:hAnsi="仿宋" w:eastAsia="仿宋"/>
          <w:sz w:val="32"/>
          <w:szCs w:val="32"/>
        </w:rPr>
      </w:pPr>
    </w:p>
    <w:p>
      <w:pPr>
        <w:spacing w:line="600" w:lineRule="exact"/>
        <w:rPr>
          <w:rFonts w:hint="eastAsia" w:ascii="仿宋" w:hAnsi="仿宋" w:eastAsia="仿宋" w:cs="宋体"/>
          <w:kern w:val="0"/>
          <w:sz w:val="30"/>
          <w:szCs w:val="30"/>
        </w:rPr>
      </w:pPr>
    </w:p>
    <w:p>
      <w:pPr>
        <w:spacing w:line="600" w:lineRule="exact"/>
        <w:rPr>
          <w:rFonts w:hint="eastAsia" w:ascii="仿宋" w:hAnsi="仿宋" w:eastAsia="仿宋" w:cs="宋体"/>
          <w:kern w:val="0"/>
          <w:sz w:val="30"/>
          <w:szCs w:val="30"/>
        </w:rPr>
      </w:pPr>
    </w:p>
    <w:p>
      <w:pPr>
        <w:spacing w:line="600" w:lineRule="exact"/>
        <w:rPr>
          <w:rFonts w:hint="eastAsia" w:ascii="仿宋" w:hAnsi="仿宋" w:eastAsia="仿宋" w:cs="宋体"/>
          <w:kern w:val="0"/>
          <w:sz w:val="30"/>
          <w:szCs w:val="30"/>
        </w:rPr>
      </w:pPr>
    </w:p>
    <w:p>
      <w:pPr>
        <w:spacing w:line="600" w:lineRule="exact"/>
        <w:rPr>
          <w:rFonts w:ascii="仿宋" w:hAnsi="仿宋" w:eastAsia="仿宋" w:cs="宋体"/>
          <w:kern w:val="0"/>
          <w:sz w:val="30"/>
          <w:szCs w:val="30"/>
        </w:rPr>
      </w:pPr>
      <w:r>
        <w:rPr>
          <w:rFonts w:hint="eastAsia" w:ascii="仿宋" w:hAnsi="仿宋" w:eastAsia="仿宋" w:cs="宋体"/>
          <w:kern w:val="0"/>
          <w:sz w:val="30"/>
          <w:szCs w:val="30"/>
        </w:rPr>
        <w:t>表二：收入决算表：</w:t>
      </w:r>
    </w:p>
    <w:tbl>
      <w:tblPr>
        <w:tblStyle w:val="7"/>
        <w:tblW w:w="13726" w:type="dxa"/>
        <w:tblInd w:w="0" w:type="dxa"/>
        <w:tblLayout w:type="autofit"/>
        <w:tblCellMar>
          <w:top w:w="0" w:type="dxa"/>
          <w:left w:w="108" w:type="dxa"/>
          <w:bottom w:w="0" w:type="dxa"/>
          <w:right w:w="108" w:type="dxa"/>
        </w:tblCellMar>
      </w:tblPr>
      <w:tblGrid>
        <w:gridCol w:w="398"/>
        <w:gridCol w:w="315"/>
        <w:gridCol w:w="273"/>
        <w:gridCol w:w="4565"/>
        <w:gridCol w:w="1252"/>
        <w:gridCol w:w="1252"/>
        <w:gridCol w:w="1046"/>
        <w:gridCol w:w="1252"/>
        <w:gridCol w:w="997"/>
        <w:gridCol w:w="1178"/>
        <w:gridCol w:w="1201"/>
      </w:tblGrid>
      <w:tr>
        <w:tblPrEx>
          <w:tblCellMar>
            <w:top w:w="0" w:type="dxa"/>
            <w:left w:w="108" w:type="dxa"/>
            <w:bottom w:w="0" w:type="dxa"/>
            <w:right w:w="108" w:type="dxa"/>
          </w:tblCellMar>
        </w:tblPrEx>
        <w:trPr>
          <w:trHeight w:val="390" w:hRule="atLeast"/>
        </w:trPr>
        <w:tc>
          <w:tcPr>
            <w:tcW w:w="13726"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30"/>
                <w:szCs w:val="30"/>
              </w:rPr>
            </w:pPr>
            <w:r>
              <w:rPr>
                <w:rFonts w:hint="eastAsia" w:ascii="宋体" w:hAnsi="宋体" w:eastAsia="宋体" w:cs="Arial"/>
                <w:color w:val="000000"/>
                <w:kern w:val="0"/>
                <w:sz w:val="30"/>
                <w:szCs w:val="30"/>
              </w:rPr>
              <w:t>收入决算表</w:t>
            </w:r>
          </w:p>
        </w:tc>
      </w:tr>
      <w:tr>
        <w:tblPrEx>
          <w:tblCellMar>
            <w:top w:w="0" w:type="dxa"/>
            <w:left w:w="108" w:type="dxa"/>
            <w:bottom w:w="0" w:type="dxa"/>
            <w:right w:w="108" w:type="dxa"/>
          </w:tblCellMar>
        </w:tblPrEx>
        <w:trPr>
          <w:trHeight w:val="255" w:hRule="atLeast"/>
        </w:trPr>
        <w:tc>
          <w:tcPr>
            <w:tcW w:w="397"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314"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27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45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125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125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104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125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997"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1178"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1201"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0"/>
                <w:szCs w:val="20"/>
              </w:rPr>
            </w:pPr>
            <w:r>
              <w:rPr>
                <w:rFonts w:hint="eastAsia" w:ascii="宋体" w:hAnsi="宋体" w:eastAsia="宋体" w:cs="Arial"/>
                <w:color w:val="000000"/>
                <w:kern w:val="0"/>
                <w:sz w:val="20"/>
                <w:szCs w:val="20"/>
              </w:rPr>
              <w:t>公开02表</w:t>
            </w:r>
          </w:p>
        </w:tc>
      </w:tr>
      <w:tr>
        <w:tblPrEx>
          <w:tblCellMar>
            <w:top w:w="0" w:type="dxa"/>
            <w:left w:w="108" w:type="dxa"/>
            <w:bottom w:w="0" w:type="dxa"/>
            <w:right w:w="108" w:type="dxa"/>
          </w:tblCellMar>
        </w:tblPrEx>
        <w:trPr>
          <w:trHeight w:val="255" w:hRule="atLeast"/>
        </w:trPr>
        <w:tc>
          <w:tcPr>
            <w:tcW w:w="5548" w:type="dxa"/>
            <w:gridSpan w:val="4"/>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0"/>
                <w:szCs w:val="20"/>
              </w:rPr>
            </w:pPr>
            <w:r>
              <w:rPr>
                <w:rFonts w:hint="eastAsia" w:ascii="宋体" w:hAnsi="宋体" w:eastAsia="宋体" w:cs="Arial"/>
                <w:color w:val="000000"/>
                <w:kern w:val="0"/>
                <w:sz w:val="20"/>
                <w:szCs w:val="20"/>
              </w:rPr>
              <w:t>部门：广西</w:t>
            </w:r>
            <w:r>
              <w:rPr>
                <w:rFonts w:hint="eastAsia" w:ascii="宋体" w:hAnsi="宋体" w:eastAsia="宋体" w:cs="Arial"/>
                <w:color w:val="000000"/>
                <w:kern w:val="0"/>
                <w:sz w:val="20"/>
                <w:szCs w:val="20"/>
                <w:lang w:eastAsia="zh-CN"/>
              </w:rPr>
              <w:t>河池市</w:t>
            </w:r>
            <w:r>
              <w:rPr>
                <w:rFonts w:hint="eastAsia" w:ascii="宋体" w:hAnsi="宋体" w:eastAsia="宋体" w:cs="Arial"/>
                <w:color w:val="000000"/>
                <w:kern w:val="0"/>
                <w:sz w:val="20"/>
                <w:szCs w:val="20"/>
              </w:rPr>
              <w:t>环江毛南族自治县大安乡卫生院</w:t>
            </w:r>
          </w:p>
        </w:tc>
        <w:tc>
          <w:tcPr>
            <w:tcW w:w="125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125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104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125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997"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1178"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1201"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5548"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项目</w:t>
            </w:r>
          </w:p>
        </w:tc>
        <w:tc>
          <w:tcPr>
            <w:tcW w:w="125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本年收入合计</w:t>
            </w:r>
          </w:p>
        </w:tc>
        <w:tc>
          <w:tcPr>
            <w:tcW w:w="125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财政拨款收入</w:t>
            </w:r>
          </w:p>
        </w:tc>
        <w:tc>
          <w:tcPr>
            <w:tcW w:w="104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上级补助收入</w:t>
            </w:r>
          </w:p>
        </w:tc>
        <w:tc>
          <w:tcPr>
            <w:tcW w:w="125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事业收入</w:t>
            </w:r>
          </w:p>
        </w:tc>
        <w:tc>
          <w:tcPr>
            <w:tcW w:w="997"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经营收入</w:t>
            </w:r>
          </w:p>
        </w:tc>
        <w:tc>
          <w:tcPr>
            <w:tcW w:w="117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附属单位上缴收入</w:t>
            </w:r>
          </w:p>
        </w:tc>
        <w:tc>
          <w:tcPr>
            <w:tcW w:w="120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其他收入</w:t>
            </w:r>
          </w:p>
        </w:tc>
      </w:tr>
      <w:tr>
        <w:tblPrEx>
          <w:tblCellMar>
            <w:top w:w="0" w:type="dxa"/>
            <w:left w:w="108" w:type="dxa"/>
            <w:bottom w:w="0" w:type="dxa"/>
            <w:right w:w="108" w:type="dxa"/>
          </w:tblCellMar>
        </w:tblPrEx>
        <w:trPr>
          <w:trHeight w:val="312" w:hRule="atLeast"/>
        </w:trPr>
        <w:tc>
          <w:tcPr>
            <w:tcW w:w="983"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科目代码</w:t>
            </w:r>
          </w:p>
        </w:tc>
        <w:tc>
          <w:tcPr>
            <w:tcW w:w="4565"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科目名称</w:t>
            </w:r>
          </w:p>
        </w:tc>
        <w:tc>
          <w:tcPr>
            <w:tcW w:w="1252"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1252"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1046"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1252"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997"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1178"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1201"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trPr>
        <w:tc>
          <w:tcPr>
            <w:tcW w:w="983" w:type="dxa"/>
            <w:gridSpan w:val="3"/>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4565" w:type="dxa"/>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1252"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1252"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1046"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1252"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997"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1178"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1201"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trPr>
        <w:tc>
          <w:tcPr>
            <w:tcW w:w="983" w:type="dxa"/>
            <w:gridSpan w:val="3"/>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4565" w:type="dxa"/>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1252"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1252"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1046"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1252"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997"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1178"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1201"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5548"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栏次</w:t>
            </w:r>
          </w:p>
        </w:tc>
        <w:tc>
          <w:tcPr>
            <w:tcW w:w="125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1</w:t>
            </w:r>
          </w:p>
        </w:tc>
        <w:tc>
          <w:tcPr>
            <w:tcW w:w="125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2</w:t>
            </w:r>
          </w:p>
        </w:tc>
        <w:tc>
          <w:tcPr>
            <w:tcW w:w="104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3</w:t>
            </w:r>
          </w:p>
        </w:tc>
        <w:tc>
          <w:tcPr>
            <w:tcW w:w="125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4</w:t>
            </w:r>
          </w:p>
        </w:tc>
        <w:tc>
          <w:tcPr>
            <w:tcW w:w="99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5</w:t>
            </w:r>
          </w:p>
        </w:tc>
        <w:tc>
          <w:tcPr>
            <w:tcW w:w="117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6</w:t>
            </w:r>
          </w:p>
        </w:tc>
        <w:tc>
          <w:tcPr>
            <w:tcW w:w="120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7</w:t>
            </w:r>
          </w:p>
        </w:tc>
      </w:tr>
      <w:tr>
        <w:tblPrEx>
          <w:tblCellMar>
            <w:top w:w="0" w:type="dxa"/>
            <w:left w:w="108" w:type="dxa"/>
            <w:bottom w:w="0" w:type="dxa"/>
            <w:right w:w="108" w:type="dxa"/>
          </w:tblCellMar>
        </w:tblPrEx>
        <w:trPr>
          <w:trHeight w:val="308" w:hRule="atLeast"/>
        </w:trPr>
        <w:tc>
          <w:tcPr>
            <w:tcW w:w="5548"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合计</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b/>
                <w:bCs/>
                <w:color w:val="000000"/>
                <w:kern w:val="0"/>
                <w:sz w:val="22"/>
              </w:rPr>
            </w:pPr>
            <w:r>
              <w:rPr>
                <w:rFonts w:hint="eastAsia" w:ascii="宋体" w:hAnsi="宋体" w:eastAsia="宋体" w:cs="Arial"/>
                <w:b/>
                <w:bCs/>
                <w:color w:val="000000"/>
                <w:kern w:val="0"/>
                <w:sz w:val="22"/>
              </w:rPr>
              <w:t>698.44</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b/>
                <w:bCs/>
                <w:color w:val="000000"/>
                <w:kern w:val="0"/>
                <w:sz w:val="22"/>
              </w:rPr>
            </w:pPr>
            <w:r>
              <w:rPr>
                <w:rFonts w:hint="eastAsia" w:ascii="宋体" w:hAnsi="宋体" w:eastAsia="宋体" w:cs="Arial"/>
                <w:b/>
                <w:bCs/>
                <w:color w:val="000000"/>
                <w:kern w:val="0"/>
                <w:sz w:val="22"/>
              </w:rPr>
              <w:t>468.22</w:t>
            </w:r>
          </w:p>
        </w:tc>
        <w:tc>
          <w:tcPr>
            <w:tcW w:w="10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b/>
                <w:bCs/>
                <w:color w:val="000000"/>
                <w:kern w:val="0"/>
                <w:sz w:val="22"/>
              </w:rPr>
            </w:pPr>
            <w:r>
              <w:rPr>
                <w:rFonts w:hint="eastAsia" w:ascii="宋体" w:hAnsi="宋体" w:eastAsia="宋体" w:cs="Arial"/>
                <w:b/>
                <w:bCs/>
                <w:color w:val="000000"/>
                <w:kern w:val="0"/>
                <w:sz w:val="22"/>
              </w:rPr>
              <w:t>0.00</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b/>
                <w:bCs/>
                <w:color w:val="000000"/>
                <w:kern w:val="0"/>
                <w:sz w:val="22"/>
              </w:rPr>
            </w:pPr>
            <w:r>
              <w:rPr>
                <w:rFonts w:hint="eastAsia" w:ascii="宋体" w:hAnsi="宋体" w:eastAsia="宋体" w:cs="Arial"/>
                <w:b/>
                <w:bCs/>
                <w:color w:val="000000"/>
                <w:kern w:val="0"/>
                <w:sz w:val="22"/>
              </w:rPr>
              <w:t>230.21</w:t>
            </w:r>
          </w:p>
        </w:tc>
        <w:tc>
          <w:tcPr>
            <w:tcW w:w="9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b/>
                <w:bCs/>
                <w:color w:val="000000"/>
                <w:kern w:val="0"/>
                <w:sz w:val="22"/>
              </w:rPr>
            </w:pPr>
            <w:r>
              <w:rPr>
                <w:rFonts w:hint="eastAsia" w:ascii="宋体" w:hAnsi="宋体" w:eastAsia="宋体" w:cs="Arial"/>
                <w:b/>
                <w:bCs/>
                <w:color w:val="000000"/>
                <w:kern w:val="0"/>
                <w:sz w:val="22"/>
              </w:rPr>
              <w:t>0.00</w:t>
            </w:r>
          </w:p>
        </w:tc>
        <w:tc>
          <w:tcPr>
            <w:tcW w:w="11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b/>
                <w:bCs/>
                <w:color w:val="000000"/>
                <w:kern w:val="0"/>
                <w:sz w:val="22"/>
              </w:rPr>
            </w:pPr>
            <w:r>
              <w:rPr>
                <w:rFonts w:hint="eastAsia" w:ascii="宋体" w:hAnsi="宋体" w:eastAsia="宋体" w:cs="Arial"/>
                <w:b/>
                <w:bCs/>
                <w:color w:val="000000"/>
                <w:kern w:val="0"/>
                <w:sz w:val="22"/>
              </w:rPr>
              <w:t>0.00</w:t>
            </w:r>
          </w:p>
        </w:tc>
        <w:tc>
          <w:tcPr>
            <w:tcW w:w="12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b/>
                <w:bCs/>
                <w:color w:val="000000"/>
                <w:kern w:val="0"/>
                <w:sz w:val="22"/>
              </w:rPr>
            </w:pPr>
            <w:r>
              <w:rPr>
                <w:rFonts w:hint="eastAsia" w:ascii="宋体" w:hAnsi="宋体" w:eastAsia="宋体" w:cs="Arial"/>
                <w:b/>
                <w:bCs/>
                <w:color w:val="000000"/>
                <w:kern w:val="0"/>
                <w:sz w:val="22"/>
              </w:rPr>
              <w:t>0.00</w:t>
            </w:r>
          </w:p>
        </w:tc>
      </w:tr>
      <w:tr>
        <w:tblPrEx>
          <w:tblCellMar>
            <w:top w:w="0" w:type="dxa"/>
            <w:left w:w="108" w:type="dxa"/>
            <w:bottom w:w="0" w:type="dxa"/>
            <w:right w:w="108" w:type="dxa"/>
          </w:tblCellMar>
        </w:tblPrEx>
        <w:trPr>
          <w:trHeight w:val="308" w:hRule="atLeast"/>
        </w:trPr>
        <w:tc>
          <w:tcPr>
            <w:tcW w:w="98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208</w:t>
            </w:r>
          </w:p>
        </w:tc>
        <w:tc>
          <w:tcPr>
            <w:tcW w:w="45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社会保障和就业支出</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21.47</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21.47</w:t>
            </w:r>
          </w:p>
        </w:tc>
        <w:tc>
          <w:tcPr>
            <w:tcW w:w="10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9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1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2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8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20805</w:t>
            </w:r>
          </w:p>
        </w:tc>
        <w:tc>
          <w:tcPr>
            <w:tcW w:w="45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行政事业单位养老支出</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21.47</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21.47</w:t>
            </w:r>
          </w:p>
        </w:tc>
        <w:tc>
          <w:tcPr>
            <w:tcW w:w="10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9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1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2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8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2080505</w:t>
            </w:r>
          </w:p>
        </w:tc>
        <w:tc>
          <w:tcPr>
            <w:tcW w:w="45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机关事业单位基本养老保险缴费支出</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21.47</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21.47</w:t>
            </w:r>
          </w:p>
        </w:tc>
        <w:tc>
          <w:tcPr>
            <w:tcW w:w="10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9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1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2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8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210</w:t>
            </w:r>
          </w:p>
        </w:tc>
        <w:tc>
          <w:tcPr>
            <w:tcW w:w="45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卫生健康支出</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638.09</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407.87</w:t>
            </w:r>
          </w:p>
        </w:tc>
        <w:tc>
          <w:tcPr>
            <w:tcW w:w="10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230.21</w:t>
            </w:r>
          </w:p>
        </w:tc>
        <w:tc>
          <w:tcPr>
            <w:tcW w:w="9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1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2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8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21003</w:t>
            </w:r>
          </w:p>
        </w:tc>
        <w:tc>
          <w:tcPr>
            <w:tcW w:w="45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基层医疗卫生机构</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439.24</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209.02</w:t>
            </w:r>
          </w:p>
        </w:tc>
        <w:tc>
          <w:tcPr>
            <w:tcW w:w="10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230.21</w:t>
            </w:r>
          </w:p>
        </w:tc>
        <w:tc>
          <w:tcPr>
            <w:tcW w:w="9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1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2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8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2100302</w:t>
            </w:r>
          </w:p>
        </w:tc>
        <w:tc>
          <w:tcPr>
            <w:tcW w:w="45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乡镇卫生院</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380.30</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150.08</w:t>
            </w:r>
          </w:p>
        </w:tc>
        <w:tc>
          <w:tcPr>
            <w:tcW w:w="10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230.21</w:t>
            </w:r>
          </w:p>
        </w:tc>
        <w:tc>
          <w:tcPr>
            <w:tcW w:w="9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1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2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8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2100399</w:t>
            </w:r>
          </w:p>
        </w:tc>
        <w:tc>
          <w:tcPr>
            <w:tcW w:w="45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其他基层医疗卫生机构支出</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58.94</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58.94</w:t>
            </w:r>
          </w:p>
        </w:tc>
        <w:tc>
          <w:tcPr>
            <w:tcW w:w="10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9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1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2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8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21004</w:t>
            </w:r>
          </w:p>
        </w:tc>
        <w:tc>
          <w:tcPr>
            <w:tcW w:w="45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公共卫生</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130.60</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130.60</w:t>
            </w:r>
          </w:p>
        </w:tc>
        <w:tc>
          <w:tcPr>
            <w:tcW w:w="10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9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1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2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8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2100408</w:t>
            </w:r>
          </w:p>
        </w:tc>
        <w:tc>
          <w:tcPr>
            <w:tcW w:w="45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基本公共卫生服务</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125.64</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125.64</w:t>
            </w:r>
          </w:p>
        </w:tc>
        <w:tc>
          <w:tcPr>
            <w:tcW w:w="10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9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1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2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8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2100409</w:t>
            </w:r>
          </w:p>
        </w:tc>
        <w:tc>
          <w:tcPr>
            <w:tcW w:w="45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重大公共卫生服务</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4.96</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4.96</w:t>
            </w:r>
          </w:p>
        </w:tc>
        <w:tc>
          <w:tcPr>
            <w:tcW w:w="10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9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1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2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8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21099</w:t>
            </w:r>
          </w:p>
        </w:tc>
        <w:tc>
          <w:tcPr>
            <w:tcW w:w="45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其他卫生健康支出</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68.25</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68.25</w:t>
            </w:r>
          </w:p>
        </w:tc>
        <w:tc>
          <w:tcPr>
            <w:tcW w:w="10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9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1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2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8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2109999</w:t>
            </w:r>
          </w:p>
        </w:tc>
        <w:tc>
          <w:tcPr>
            <w:tcW w:w="45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其他卫生健康支出</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68.25</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68.25</w:t>
            </w:r>
          </w:p>
        </w:tc>
        <w:tc>
          <w:tcPr>
            <w:tcW w:w="10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9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1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2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8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221</w:t>
            </w:r>
          </w:p>
        </w:tc>
        <w:tc>
          <w:tcPr>
            <w:tcW w:w="45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住房保障支出</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16.30</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16.30</w:t>
            </w:r>
          </w:p>
        </w:tc>
        <w:tc>
          <w:tcPr>
            <w:tcW w:w="10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9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1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2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8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22102</w:t>
            </w:r>
          </w:p>
        </w:tc>
        <w:tc>
          <w:tcPr>
            <w:tcW w:w="45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住房改革支出</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16.30</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16.30</w:t>
            </w:r>
          </w:p>
        </w:tc>
        <w:tc>
          <w:tcPr>
            <w:tcW w:w="10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9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1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2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8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2210201</w:t>
            </w:r>
          </w:p>
        </w:tc>
        <w:tc>
          <w:tcPr>
            <w:tcW w:w="45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住房公积金</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16.30</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16.30</w:t>
            </w:r>
          </w:p>
        </w:tc>
        <w:tc>
          <w:tcPr>
            <w:tcW w:w="10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9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1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2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8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229</w:t>
            </w:r>
          </w:p>
        </w:tc>
        <w:tc>
          <w:tcPr>
            <w:tcW w:w="45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其他支出</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22.58</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22.58</w:t>
            </w:r>
          </w:p>
        </w:tc>
        <w:tc>
          <w:tcPr>
            <w:tcW w:w="10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9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1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2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8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22999</w:t>
            </w:r>
          </w:p>
        </w:tc>
        <w:tc>
          <w:tcPr>
            <w:tcW w:w="45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其他支出</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22.58</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22.58</w:t>
            </w:r>
          </w:p>
        </w:tc>
        <w:tc>
          <w:tcPr>
            <w:tcW w:w="10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9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1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2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83"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2299999</w:t>
            </w:r>
          </w:p>
        </w:tc>
        <w:tc>
          <w:tcPr>
            <w:tcW w:w="45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其他支出</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22.58</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22.58</w:t>
            </w:r>
          </w:p>
        </w:tc>
        <w:tc>
          <w:tcPr>
            <w:tcW w:w="104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25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99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1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2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3726"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注：本表反映部门本年度取得的各项收入情况。</w:t>
            </w:r>
          </w:p>
        </w:tc>
      </w:tr>
    </w:tbl>
    <w:p>
      <w:pPr>
        <w:rPr>
          <w:rFonts w:ascii="宋体" w:hAnsi="宋体" w:eastAsia="宋体" w:cs="宋体"/>
          <w:color w:val="000000"/>
          <w:kern w:val="0"/>
          <w:sz w:val="30"/>
          <w:szCs w:val="30"/>
          <w:highlight w:val="none"/>
          <w:lang w:bidi="ar"/>
        </w:rPr>
      </w:pPr>
    </w:p>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30"/>
          <w:szCs w:val="30"/>
          <w:highlight w:val="none"/>
        </w:rPr>
      </w:pPr>
      <w:r>
        <w:rPr>
          <w:rFonts w:hint="eastAsia" w:ascii="仿宋" w:hAnsi="仿宋" w:eastAsia="仿宋" w:cs="仿宋"/>
          <w:sz w:val="30"/>
          <w:szCs w:val="30"/>
          <w:highlight w:val="none"/>
        </w:rPr>
        <w:t>表三：支出决算表</w:t>
      </w:r>
    </w:p>
    <w:p>
      <w:pPr>
        <w:jc w:val="left"/>
        <w:rPr>
          <w:rFonts w:hint="eastAsia" w:ascii="仿宋" w:hAnsi="仿宋" w:eastAsia="仿宋" w:cs="仿宋"/>
          <w:sz w:val="24"/>
          <w:highlight w:val="none"/>
        </w:rPr>
      </w:pPr>
    </w:p>
    <w:tbl>
      <w:tblPr>
        <w:tblStyle w:val="7"/>
        <w:tblW w:w="14072" w:type="dxa"/>
        <w:tblInd w:w="91" w:type="dxa"/>
        <w:tblLayout w:type="autofit"/>
        <w:tblCellMar>
          <w:top w:w="0" w:type="dxa"/>
          <w:left w:w="108" w:type="dxa"/>
          <w:bottom w:w="0" w:type="dxa"/>
          <w:right w:w="108" w:type="dxa"/>
        </w:tblCellMar>
      </w:tblPr>
      <w:tblGrid>
        <w:gridCol w:w="405"/>
        <w:gridCol w:w="311"/>
        <w:gridCol w:w="270"/>
        <w:gridCol w:w="4816"/>
        <w:gridCol w:w="1416"/>
        <w:gridCol w:w="1416"/>
        <w:gridCol w:w="1416"/>
        <w:gridCol w:w="1096"/>
        <w:gridCol w:w="1096"/>
        <w:gridCol w:w="1830"/>
      </w:tblGrid>
      <w:tr>
        <w:tblPrEx>
          <w:tblCellMar>
            <w:top w:w="0" w:type="dxa"/>
            <w:left w:w="108" w:type="dxa"/>
            <w:bottom w:w="0" w:type="dxa"/>
            <w:right w:w="108" w:type="dxa"/>
          </w:tblCellMar>
        </w:tblPrEx>
        <w:trPr>
          <w:trHeight w:val="390" w:hRule="atLeast"/>
        </w:trPr>
        <w:tc>
          <w:tcPr>
            <w:tcW w:w="14072" w:type="dxa"/>
            <w:gridSpan w:val="10"/>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30"/>
                <w:szCs w:val="30"/>
              </w:rPr>
            </w:pPr>
            <w:r>
              <w:rPr>
                <w:rFonts w:hint="eastAsia" w:ascii="宋体" w:hAnsi="宋体" w:eastAsia="宋体" w:cs="Arial"/>
                <w:color w:val="000000"/>
                <w:kern w:val="0"/>
                <w:sz w:val="30"/>
                <w:szCs w:val="30"/>
              </w:rPr>
              <w:t>支出决算表</w:t>
            </w:r>
          </w:p>
        </w:tc>
      </w:tr>
      <w:tr>
        <w:tblPrEx>
          <w:tblCellMar>
            <w:top w:w="0" w:type="dxa"/>
            <w:left w:w="108" w:type="dxa"/>
            <w:bottom w:w="0" w:type="dxa"/>
            <w:right w:w="108" w:type="dxa"/>
          </w:tblCellMar>
        </w:tblPrEx>
        <w:trPr>
          <w:trHeight w:val="255" w:hRule="atLeast"/>
        </w:trPr>
        <w:tc>
          <w:tcPr>
            <w:tcW w:w="40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311"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270"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481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141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141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141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109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109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1830"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0"/>
                <w:szCs w:val="20"/>
              </w:rPr>
            </w:pPr>
            <w:r>
              <w:rPr>
                <w:rFonts w:hint="eastAsia" w:ascii="宋体" w:hAnsi="宋体" w:eastAsia="宋体" w:cs="Arial"/>
                <w:color w:val="000000"/>
                <w:kern w:val="0"/>
                <w:sz w:val="20"/>
                <w:szCs w:val="20"/>
              </w:rPr>
              <w:t>公开03表</w:t>
            </w:r>
          </w:p>
        </w:tc>
      </w:tr>
      <w:tr>
        <w:tblPrEx>
          <w:tblCellMar>
            <w:top w:w="0" w:type="dxa"/>
            <w:left w:w="108" w:type="dxa"/>
            <w:bottom w:w="0" w:type="dxa"/>
            <w:right w:w="108" w:type="dxa"/>
          </w:tblCellMar>
        </w:tblPrEx>
        <w:trPr>
          <w:trHeight w:val="255" w:hRule="atLeast"/>
        </w:trPr>
        <w:tc>
          <w:tcPr>
            <w:tcW w:w="5802" w:type="dxa"/>
            <w:gridSpan w:val="4"/>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0"/>
                <w:szCs w:val="20"/>
              </w:rPr>
            </w:pPr>
            <w:r>
              <w:rPr>
                <w:rFonts w:hint="eastAsia" w:ascii="宋体" w:hAnsi="宋体" w:eastAsia="宋体" w:cs="Arial"/>
                <w:color w:val="000000"/>
                <w:kern w:val="0"/>
                <w:sz w:val="20"/>
                <w:szCs w:val="20"/>
              </w:rPr>
              <w:t>部门：广西</w:t>
            </w:r>
            <w:r>
              <w:rPr>
                <w:rFonts w:hint="eastAsia" w:ascii="宋体" w:hAnsi="宋体" w:eastAsia="宋体" w:cs="Arial"/>
                <w:color w:val="000000"/>
                <w:kern w:val="0"/>
                <w:sz w:val="20"/>
                <w:szCs w:val="20"/>
                <w:lang w:eastAsia="zh-CN"/>
              </w:rPr>
              <w:t>河池市</w:t>
            </w:r>
            <w:r>
              <w:rPr>
                <w:rFonts w:hint="eastAsia" w:ascii="宋体" w:hAnsi="宋体" w:eastAsia="宋体" w:cs="Arial"/>
                <w:color w:val="000000"/>
                <w:kern w:val="0"/>
                <w:sz w:val="20"/>
                <w:szCs w:val="20"/>
              </w:rPr>
              <w:t>环江毛南族自治县大安乡卫生院</w:t>
            </w:r>
          </w:p>
        </w:tc>
        <w:tc>
          <w:tcPr>
            <w:tcW w:w="141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141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141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109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109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1830"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5802"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项目</w:t>
            </w:r>
          </w:p>
        </w:tc>
        <w:tc>
          <w:tcPr>
            <w:tcW w:w="141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本年支出合计</w:t>
            </w:r>
          </w:p>
        </w:tc>
        <w:tc>
          <w:tcPr>
            <w:tcW w:w="141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基本支出</w:t>
            </w:r>
          </w:p>
        </w:tc>
        <w:tc>
          <w:tcPr>
            <w:tcW w:w="141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项目支出</w:t>
            </w:r>
          </w:p>
        </w:tc>
        <w:tc>
          <w:tcPr>
            <w:tcW w:w="109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上缴上级支出</w:t>
            </w:r>
          </w:p>
        </w:tc>
        <w:tc>
          <w:tcPr>
            <w:tcW w:w="109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经营支出</w:t>
            </w:r>
          </w:p>
        </w:tc>
        <w:tc>
          <w:tcPr>
            <w:tcW w:w="183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对附属单位补助支出</w:t>
            </w:r>
          </w:p>
        </w:tc>
      </w:tr>
      <w:tr>
        <w:tblPrEx>
          <w:tblCellMar>
            <w:top w:w="0" w:type="dxa"/>
            <w:left w:w="108" w:type="dxa"/>
            <w:bottom w:w="0" w:type="dxa"/>
            <w:right w:w="108" w:type="dxa"/>
          </w:tblCellMar>
        </w:tblPrEx>
        <w:trPr>
          <w:trHeight w:val="312" w:hRule="atLeast"/>
        </w:trPr>
        <w:tc>
          <w:tcPr>
            <w:tcW w:w="986"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科目代码</w:t>
            </w:r>
          </w:p>
        </w:tc>
        <w:tc>
          <w:tcPr>
            <w:tcW w:w="481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科目名称</w:t>
            </w:r>
          </w:p>
        </w:tc>
        <w:tc>
          <w:tcPr>
            <w:tcW w:w="1416"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1416"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1416"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1096"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1096"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1830"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trPr>
        <w:tc>
          <w:tcPr>
            <w:tcW w:w="986" w:type="dxa"/>
            <w:gridSpan w:val="3"/>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4816" w:type="dxa"/>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1416"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1416"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1416"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1096"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1096"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1830"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trPr>
        <w:tc>
          <w:tcPr>
            <w:tcW w:w="986" w:type="dxa"/>
            <w:gridSpan w:val="3"/>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4816" w:type="dxa"/>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1416"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1416"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1416"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1096"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1096"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1830"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5802"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栏次</w:t>
            </w:r>
          </w:p>
        </w:tc>
        <w:tc>
          <w:tcPr>
            <w:tcW w:w="141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1</w:t>
            </w:r>
          </w:p>
        </w:tc>
        <w:tc>
          <w:tcPr>
            <w:tcW w:w="141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2</w:t>
            </w:r>
          </w:p>
        </w:tc>
        <w:tc>
          <w:tcPr>
            <w:tcW w:w="141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3</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4</w:t>
            </w:r>
          </w:p>
        </w:tc>
        <w:tc>
          <w:tcPr>
            <w:tcW w:w="109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5</w:t>
            </w:r>
          </w:p>
        </w:tc>
        <w:tc>
          <w:tcPr>
            <w:tcW w:w="183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6</w:t>
            </w:r>
          </w:p>
        </w:tc>
      </w:tr>
      <w:tr>
        <w:tblPrEx>
          <w:tblCellMar>
            <w:top w:w="0" w:type="dxa"/>
            <w:left w:w="108" w:type="dxa"/>
            <w:bottom w:w="0" w:type="dxa"/>
            <w:right w:w="108" w:type="dxa"/>
          </w:tblCellMar>
        </w:tblPrEx>
        <w:trPr>
          <w:trHeight w:val="308" w:hRule="atLeast"/>
        </w:trPr>
        <w:tc>
          <w:tcPr>
            <w:tcW w:w="5802"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合计</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b/>
                <w:bCs/>
                <w:color w:val="000000"/>
                <w:kern w:val="0"/>
                <w:sz w:val="22"/>
              </w:rPr>
            </w:pPr>
            <w:r>
              <w:rPr>
                <w:rFonts w:hint="eastAsia" w:ascii="宋体" w:hAnsi="宋体" w:eastAsia="宋体" w:cs="Arial"/>
                <w:b/>
                <w:bCs/>
                <w:color w:val="000000"/>
                <w:kern w:val="0"/>
                <w:sz w:val="22"/>
              </w:rPr>
              <w:t>696.17</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b/>
                <w:bCs/>
                <w:color w:val="000000"/>
                <w:kern w:val="0"/>
                <w:sz w:val="22"/>
              </w:rPr>
            </w:pPr>
            <w:r>
              <w:rPr>
                <w:rFonts w:hint="eastAsia" w:ascii="宋体" w:hAnsi="宋体" w:eastAsia="宋体" w:cs="Arial"/>
                <w:b/>
                <w:bCs/>
                <w:color w:val="000000"/>
                <w:kern w:val="0"/>
                <w:sz w:val="22"/>
              </w:rPr>
              <w:t>448.82</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b/>
                <w:bCs/>
                <w:color w:val="000000"/>
                <w:kern w:val="0"/>
                <w:sz w:val="22"/>
              </w:rPr>
            </w:pPr>
            <w:r>
              <w:rPr>
                <w:rFonts w:hint="eastAsia" w:ascii="宋体" w:hAnsi="宋体" w:eastAsia="宋体" w:cs="Arial"/>
                <w:b/>
                <w:bCs/>
                <w:color w:val="000000"/>
                <w:kern w:val="0"/>
                <w:sz w:val="22"/>
              </w:rPr>
              <w:t>247.36</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b/>
                <w:bCs/>
                <w:color w:val="000000"/>
                <w:kern w:val="0"/>
                <w:sz w:val="22"/>
              </w:rPr>
            </w:pPr>
            <w:r>
              <w:rPr>
                <w:rFonts w:hint="eastAsia" w:ascii="宋体" w:hAnsi="宋体" w:eastAsia="宋体" w:cs="Arial"/>
                <w:b/>
                <w:bCs/>
                <w:color w:val="000000"/>
                <w:kern w:val="0"/>
                <w:sz w:val="22"/>
              </w:rPr>
              <w:t>0.00</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b/>
                <w:bCs/>
                <w:color w:val="000000"/>
                <w:kern w:val="0"/>
                <w:sz w:val="22"/>
              </w:rPr>
            </w:pPr>
            <w:r>
              <w:rPr>
                <w:rFonts w:hint="eastAsia" w:ascii="宋体" w:hAnsi="宋体" w:eastAsia="宋体" w:cs="Arial"/>
                <w:b/>
                <w:bCs/>
                <w:color w:val="000000"/>
                <w:kern w:val="0"/>
                <w:sz w:val="22"/>
              </w:rPr>
              <w:t>0.00</w:t>
            </w:r>
          </w:p>
        </w:tc>
        <w:tc>
          <w:tcPr>
            <w:tcW w:w="18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b/>
                <w:bCs/>
                <w:color w:val="000000"/>
                <w:kern w:val="0"/>
                <w:sz w:val="22"/>
              </w:rPr>
            </w:pPr>
            <w:r>
              <w:rPr>
                <w:rFonts w:hint="eastAsia" w:ascii="宋体" w:hAnsi="宋体" w:eastAsia="宋体" w:cs="Arial"/>
                <w:b/>
                <w:bCs/>
                <w:color w:val="000000"/>
                <w:kern w:val="0"/>
                <w:sz w:val="22"/>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208</w:t>
            </w:r>
          </w:p>
        </w:tc>
        <w:tc>
          <w:tcPr>
            <w:tcW w:w="4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社会保障和就业支出</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21.47</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21.47</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8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20805</w:t>
            </w:r>
          </w:p>
        </w:tc>
        <w:tc>
          <w:tcPr>
            <w:tcW w:w="4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行政事业单位养老支出</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21.47</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21.47</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8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2080505</w:t>
            </w:r>
          </w:p>
        </w:tc>
        <w:tc>
          <w:tcPr>
            <w:tcW w:w="4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机关事业单位基本养老保险缴费支出</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21.47</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21.47</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8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210</w:t>
            </w:r>
          </w:p>
        </w:tc>
        <w:tc>
          <w:tcPr>
            <w:tcW w:w="4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卫生健康支出</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635.82</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388.47</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247.36</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8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21003</w:t>
            </w:r>
          </w:p>
        </w:tc>
        <w:tc>
          <w:tcPr>
            <w:tcW w:w="4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基层医疗卫生机构</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436.97</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388.47</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48.50</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8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2100302</w:t>
            </w:r>
          </w:p>
        </w:tc>
        <w:tc>
          <w:tcPr>
            <w:tcW w:w="4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乡镇卫生院</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378.03</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367.53</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10.50</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8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2100399</w:t>
            </w:r>
          </w:p>
        </w:tc>
        <w:tc>
          <w:tcPr>
            <w:tcW w:w="4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其他基层医疗卫生机构支出</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58.94</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20.94</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38.00</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8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21004</w:t>
            </w:r>
          </w:p>
        </w:tc>
        <w:tc>
          <w:tcPr>
            <w:tcW w:w="4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公共卫生</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130.60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130.60</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8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2100408</w:t>
            </w:r>
          </w:p>
        </w:tc>
        <w:tc>
          <w:tcPr>
            <w:tcW w:w="4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基本公共卫生服务</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125.64</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125.64</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8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2100409</w:t>
            </w:r>
          </w:p>
        </w:tc>
        <w:tc>
          <w:tcPr>
            <w:tcW w:w="4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重大公共卫生服务</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4.96</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4.96</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8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21099</w:t>
            </w:r>
          </w:p>
        </w:tc>
        <w:tc>
          <w:tcPr>
            <w:tcW w:w="4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其他卫生健康支出</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68.25</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68.25</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8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2109999</w:t>
            </w:r>
          </w:p>
        </w:tc>
        <w:tc>
          <w:tcPr>
            <w:tcW w:w="4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其他卫生健康支出</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68.25</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68.25</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8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221</w:t>
            </w:r>
          </w:p>
        </w:tc>
        <w:tc>
          <w:tcPr>
            <w:tcW w:w="4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住房保障支出</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16.30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16.30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8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22102</w:t>
            </w:r>
          </w:p>
        </w:tc>
        <w:tc>
          <w:tcPr>
            <w:tcW w:w="4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住房改革支出</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16.30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16.30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8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2210201</w:t>
            </w:r>
          </w:p>
        </w:tc>
        <w:tc>
          <w:tcPr>
            <w:tcW w:w="4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住房公积金</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16.30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16.30</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8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229</w:t>
            </w:r>
          </w:p>
        </w:tc>
        <w:tc>
          <w:tcPr>
            <w:tcW w:w="4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其他支出</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22.58</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22.58</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8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22999</w:t>
            </w:r>
          </w:p>
        </w:tc>
        <w:tc>
          <w:tcPr>
            <w:tcW w:w="4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其他支出</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22.58</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22.58</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8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2299999</w:t>
            </w:r>
          </w:p>
        </w:tc>
        <w:tc>
          <w:tcPr>
            <w:tcW w:w="48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其他支出</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22.58</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22.58</w:t>
            </w:r>
          </w:p>
        </w:tc>
        <w:tc>
          <w:tcPr>
            <w:tcW w:w="141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09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83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4072" w:type="dxa"/>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30"/>
          <w:szCs w:val="30"/>
          <w:highlight w:val="none"/>
        </w:rPr>
      </w:pPr>
      <w:r>
        <w:rPr>
          <w:rFonts w:hint="eastAsia" w:ascii="仿宋" w:hAnsi="仿宋" w:eastAsia="仿宋" w:cs="仿宋"/>
          <w:sz w:val="30"/>
          <w:szCs w:val="30"/>
          <w:highlight w:val="none"/>
        </w:rPr>
        <w:t>表四：财政拨款收入支出决算总表</w:t>
      </w:r>
    </w:p>
    <w:tbl>
      <w:tblPr>
        <w:tblStyle w:val="7"/>
        <w:tblW w:w="14908" w:type="dxa"/>
        <w:tblInd w:w="91" w:type="dxa"/>
        <w:tblLayout w:type="autofit"/>
        <w:tblCellMar>
          <w:top w:w="0" w:type="dxa"/>
          <w:left w:w="108" w:type="dxa"/>
          <w:bottom w:w="0" w:type="dxa"/>
          <w:right w:w="108" w:type="dxa"/>
        </w:tblCellMar>
      </w:tblPr>
      <w:tblGrid>
        <w:gridCol w:w="3763"/>
        <w:gridCol w:w="549"/>
        <w:gridCol w:w="1234"/>
        <w:gridCol w:w="4116"/>
        <w:gridCol w:w="549"/>
        <w:gridCol w:w="876"/>
        <w:gridCol w:w="1135"/>
        <w:gridCol w:w="1071"/>
        <w:gridCol w:w="1615"/>
      </w:tblGrid>
      <w:tr>
        <w:tblPrEx>
          <w:tblCellMar>
            <w:top w:w="0" w:type="dxa"/>
            <w:left w:w="108" w:type="dxa"/>
            <w:bottom w:w="0" w:type="dxa"/>
            <w:right w:w="108" w:type="dxa"/>
          </w:tblCellMar>
        </w:tblPrEx>
        <w:trPr>
          <w:trHeight w:val="390" w:hRule="atLeast"/>
        </w:trPr>
        <w:tc>
          <w:tcPr>
            <w:tcW w:w="14908"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30"/>
                <w:szCs w:val="30"/>
              </w:rPr>
            </w:pPr>
            <w:r>
              <w:rPr>
                <w:rFonts w:hint="eastAsia" w:ascii="宋体" w:hAnsi="宋体" w:eastAsia="宋体" w:cs="Arial"/>
                <w:color w:val="000000"/>
                <w:kern w:val="0"/>
                <w:sz w:val="30"/>
                <w:szCs w:val="30"/>
              </w:rPr>
              <w:t>财政拨款收入支出决算总表</w:t>
            </w:r>
          </w:p>
        </w:tc>
      </w:tr>
      <w:tr>
        <w:tblPrEx>
          <w:tblCellMar>
            <w:top w:w="0" w:type="dxa"/>
            <w:left w:w="108" w:type="dxa"/>
            <w:bottom w:w="0" w:type="dxa"/>
            <w:right w:w="108" w:type="dxa"/>
          </w:tblCellMar>
        </w:tblPrEx>
        <w:trPr>
          <w:trHeight w:val="255" w:hRule="atLeast"/>
        </w:trPr>
        <w:tc>
          <w:tcPr>
            <w:tcW w:w="376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54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1234"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411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54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87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113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1071"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16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0"/>
                <w:szCs w:val="20"/>
              </w:rPr>
            </w:pPr>
            <w:r>
              <w:rPr>
                <w:rFonts w:hint="eastAsia" w:ascii="宋体" w:hAnsi="宋体" w:eastAsia="宋体" w:cs="Arial"/>
                <w:color w:val="000000"/>
                <w:kern w:val="0"/>
                <w:sz w:val="20"/>
                <w:szCs w:val="20"/>
              </w:rPr>
              <w:t>公开04表</w:t>
            </w:r>
          </w:p>
        </w:tc>
      </w:tr>
      <w:tr>
        <w:tblPrEx>
          <w:tblCellMar>
            <w:top w:w="0" w:type="dxa"/>
            <w:left w:w="108" w:type="dxa"/>
            <w:bottom w:w="0" w:type="dxa"/>
            <w:right w:w="108" w:type="dxa"/>
          </w:tblCellMar>
        </w:tblPrEx>
        <w:trPr>
          <w:trHeight w:val="255" w:hRule="atLeast"/>
        </w:trPr>
        <w:tc>
          <w:tcPr>
            <w:tcW w:w="5546" w:type="dxa"/>
            <w:gridSpan w:val="3"/>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0"/>
                <w:szCs w:val="20"/>
              </w:rPr>
            </w:pPr>
            <w:r>
              <w:rPr>
                <w:rFonts w:hint="eastAsia" w:ascii="宋体" w:hAnsi="宋体" w:eastAsia="宋体" w:cs="Arial"/>
                <w:color w:val="000000"/>
                <w:kern w:val="0"/>
                <w:sz w:val="20"/>
                <w:szCs w:val="20"/>
              </w:rPr>
              <w:t>部门：广西</w:t>
            </w:r>
            <w:r>
              <w:rPr>
                <w:rFonts w:hint="eastAsia" w:ascii="宋体" w:hAnsi="宋体" w:eastAsia="宋体" w:cs="Arial"/>
                <w:color w:val="000000"/>
                <w:kern w:val="0"/>
                <w:sz w:val="20"/>
                <w:szCs w:val="20"/>
                <w:lang w:eastAsia="zh-CN"/>
              </w:rPr>
              <w:t>河池市</w:t>
            </w:r>
            <w:r>
              <w:rPr>
                <w:rFonts w:hint="eastAsia" w:ascii="宋体" w:hAnsi="宋体" w:eastAsia="宋体" w:cs="Arial"/>
                <w:color w:val="000000"/>
                <w:kern w:val="0"/>
                <w:sz w:val="20"/>
                <w:szCs w:val="20"/>
              </w:rPr>
              <w:t>环江毛南族自治县大安乡卫生院</w:t>
            </w:r>
          </w:p>
        </w:tc>
        <w:tc>
          <w:tcPr>
            <w:tcW w:w="411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54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876"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113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1071"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161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5546"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收     入</w:t>
            </w:r>
          </w:p>
        </w:tc>
        <w:tc>
          <w:tcPr>
            <w:tcW w:w="9362" w:type="dxa"/>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支     出</w:t>
            </w:r>
          </w:p>
        </w:tc>
      </w:tr>
      <w:tr>
        <w:tblPrEx>
          <w:tblCellMar>
            <w:top w:w="0" w:type="dxa"/>
            <w:left w:w="108" w:type="dxa"/>
            <w:bottom w:w="0" w:type="dxa"/>
            <w:right w:w="108" w:type="dxa"/>
          </w:tblCellMar>
        </w:tblPrEx>
        <w:trPr>
          <w:trHeight w:val="312" w:hRule="atLeast"/>
        </w:trPr>
        <w:tc>
          <w:tcPr>
            <w:tcW w:w="3763"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项目</w:t>
            </w:r>
          </w:p>
        </w:tc>
        <w:tc>
          <w:tcPr>
            <w:tcW w:w="54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行次</w:t>
            </w:r>
          </w:p>
        </w:tc>
        <w:tc>
          <w:tcPr>
            <w:tcW w:w="123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金额</w:t>
            </w:r>
          </w:p>
        </w:tc>
        <w:tc>
          <w:tcPr>
            <w:tcW w:w="4116"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项目</w:t>
            </w:r>
          </w:p>
        </w:tc>
        <w:tc>
          <w:tcPr>
            <w:tcW w:w="54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行次</w:t>
            </w:r>
          </w:p>
        </w:tc>
        <w:tc>
          <w:tcPr>
            <w:tcW w:w="876"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合计</w:t>
            </w:r>
          </w:p>
        </w:tc>
        <w:tc>
          <w:tcPr>
            <w:tcW w:w="113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一般公共预算财政拨款</w:t>
            </w:r>
          </w:p>
        </w:tc>
        <w:tc>
          <w:tcPr>
            <w:tcW w:w="107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政府性基金预算财政拨款</w:t>
            </w:r>
          </w:p>
        </w:tc>
        <w:tc>
          <w:tcPr>
            <w:tcW w:w="1615"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国有资本经营预算财政拨款</w:t>
            </w:r>
          </w:p>
        </w:tc>
      </w:tr>
      <w:tr>
        <w:tblPrEx>
          <w:tblCellMar>
            <w:top w:w="0" w:type="dxa"/>
            <w:left w:w="108" w:type="dxa"/>
            <w:bottom w:w="0" w:type="dxa"/>
            <w:right w:w="108" w:type="dxa"/>
          </w:tblCellMar>
        </w:tblPrEx>
        <w:trPr>
          <w:trHeight w:val="615" w:hRule="atLeast"/>
        </w:trPr>
        <w:tc>
          <w:tcPr>
            <w:tcW w:w="3763"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549" w:type="dxa"/>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1234" w:type="dxa"/>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4116" w:type="dxa"/>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549" w:type="dxa"/>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876" w:type="dxa"/>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1135" w:type="dxa"/>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1071" w:type="dxa"/>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1615" w:type="dxa"/>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37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栏次</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123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1</w:t>
            </w:r>
          </w:p>
        </w:tc>
        <w:tc>
          <w:tcPr>
            <w:tcW w:w="41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栏次</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87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2</w:t>
            </w:r>
          </w:p>
        </w:tc>
        <w:tc>
          <w:tcPr>
            <w:tcW w:w="113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3</w:t>
            </w:r>
          </w:p>
        </w:tc>
        <w:tc>
          <w:tcPr>
            <w:tcW w:w="107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4</w:t>
            </w:r>
          </w:p>
        </w:tc>
        <w:tc>
          <w:tcPr>
            <w:tcW w:w="1615"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5</w:t>
            </w:r>
          </w:p>
        </w:tc>
      </w:tr>
      <w:tr>
        <w:tblPrEx>
          <w:tblCellMar>
            <w:top w:w="0" w:type="dxa"/>
            <w:left w:w="108" w:type="dxa"/>
            <w:bottom w:w="0" w:type="dxa"/>
            <w:right w:w="108" w:type="dxa"/>
          </w:tblCellMar>
        </w:tblPrEx>
        <w:trPr>
          <w:trHeight w:val="308" w:hRule="atLeast"/>
        </w:trPr>
        <w:tc>
          <w:tcPr>
            <w:tcW w:w="37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一、一般公共预算财政拨款</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1</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468.22</w:t>
            </w:r>
          </w:p>
        </w:tc>
        <w:tc>
          <w:tcPr>
            <w:tcW w:w="41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一、一般公共服务支出</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33</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7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二、政府性基金预算财政拨款</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2</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41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二、外交支出</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34</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7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三、国有资本经营预算财政拨款</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3</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41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三、国防支出</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35</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7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4</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41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四、公共安全支出</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36</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7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5</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41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五、教育支出</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37</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7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6</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41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六、科学技术支出</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38</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7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7</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41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七、文化旅游体育与传媒支出</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39</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7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8</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41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八、社会保障和就业支出</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40</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21.47</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21.47</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7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9</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41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九、卫生健康支出</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41</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407.87</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407.87</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7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10</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41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十、节能环保支出</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42</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7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11</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41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十一、城乡社区支出</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43</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7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12</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41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十二、农林水支出</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44</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7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13</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41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十三、交通运输支出</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45</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7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14</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41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十四、资源勘探工业信息等支出</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46</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7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15</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41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十五、商业服务业等支出</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47</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7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16</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41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十六、金融支出</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48</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7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17</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41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十七、援助其他地区支出</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49</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7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18</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41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十八、自然资源海洋气象等支出</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50</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7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19</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41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十九、住房保障支出</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51</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16.30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16.30</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7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20</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41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二十、粮油物资储备支出</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52</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7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21</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41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二十一、国有资本经营预算支出</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53</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7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22</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41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二十二、灾害防治及应急管理支出</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54</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7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23</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41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二十三、其他支出</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55</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22.58</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22.58</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7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b/>
                <w:bCs/>
                <w:color w:val="000000"/>
                <w:kern w:val="0"/>
                <w:sz w:val="20"/>
                <w:szCs w:val="20"/>
              </w:rPr>
            </w:pPr>
            <w:r>
              <w:rPr>
                <w:rFonts w:hint="eastAsia" w:ascii="宋体" w:hAnsi="宋体" w:eastAsia="宋体" w:cs="Arial"/>
                <w:b/>
                <w:bCs/>
                <w:color w:val="000000"/>
                <w:kern w:val="0"/>
                <w:sz w:val="20"/>
                <w:szCs w:val="20"/>
              </w:rPr>
              <w:t>　</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24</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41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二十四、债务还本支出</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56</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7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25</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41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二十五、债务付息支出</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57</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7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0"/>
                <w:szCs w:val="20"/>
              </w:rPr>
            </w:pPr>
            <w:r>
              <w:rPr>
                <w:rFonts w:hint="eastAsia" w:ascii="宋体" w:hAnsi="宋体" w:eastAsia="宋体" w:cs="Arial"/>
                <w:color w:val="000000"/>
                <w:kern w:val="0"/>
                <w:sz w:val="20"/>
                <w:szCs w:val="20"/>
              </w:rPr>
              <w:t>　</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26</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41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二十六、抗疫特别国债安排的支出</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58</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7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b/>
                <w:bCs/>
                <w:color w:val="000000"/>
                <w:kern w:val="0"/>
                <w:sz w:val="22"/>
              </w:rPr>
            </w:pPr>
            <w:r>
              <w:rPr>
                <w:rFonts w:hint="eastAsia" w:ascii="宋体" w:hAnsi="宋体" w:eastAsia="宋体" w:cs="Arial"/>
                <w:b/>
                <w:bCs/>
                <w:color w:val="000000"/>
                <w:kern w:val="0"/>
                <w:sz w:val="22"/>
              </w:rPr>
              <w:t>本年收入合计</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27</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468.22</w:t>
            </w:r>
          </w:p>
        </w:tc>
        <w:tc>
          <w:tcPr>
            <w:tcW w:w="41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b/>
                <w:bCs/>
                <w:color w:val="000000"/>
                <w:kern w:val="0"/>
                <w:sz w:val="22"/>
              </w:rPr>
            </w:pPr>
            <w:r>
              <w:rPr>
                <w:rFonts w:hint="eastAsia" w:ascii="宋体" w:hAnsi="宋体" w:eastAsia="宋体" w:cs="Arial"/>
                <w:b/>
                <w:bCs/>
                <w:color w:val="000000"/>
                <w:kern w:val="0"/>
                <w:sz w:val="22"/>
              </w:rPr>
              <w:t>本年支出合计</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59</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468.22</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468.22</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7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年初财政拨款结转和结余</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28</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41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年末财政拨款结转和结余</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60</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37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一般公共预算财政拨款</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29</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41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61</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1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37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政府性基金预算财政拨款</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30</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41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62</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1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37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国有资本经营预算财政拨款</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31</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41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63</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1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3763" w:type="dxa"/>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b/>
                <w:bCs/>
                <w:color w:val="000000"/>
                <w:kern w:val="0"/>
                <w:sz w:val="22"/>
              </w:rPr>
            </w:pPr>
            <w:r>
              <w:rPr>
                <w:rFonts w:hint="eastAsia" w:ascii="宋体" w:hAnsi="宋体" w:eastAsia="宋体" w:cs="Arial"/>
                <w:b/>
                <w:bCs/>
                <w:color w:val="000000"/>
                <w:kern w:val="0"/>
                <w:sz w:val="22"/>
              </w:rPr>
              <w:t>总计</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32</w:t>
            </w:r>
          </w:p>
        </w:tc>
        <w:tc>
          <w:tcPr>
            <w:tcW w:w="12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468.22</w:t>
            </w:r>
          </w:p>
        </w:tc>
        <w:tc>
          <w:tcPr>
            <w:tcW w:w="4116"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b/>
                <w:bCs/>
                <w:color w:val="000000"/>
                <w:kern w:val="0"/>
                <w:sz w:val="22"/>
              </w:rPr>
            </w:pPr>
            <w:r>
              <w:rPr>
                <w:rFonts w:hint="eastAsia" w:ascii="宋体" w:hAnsi="宋体" w:eastAsia="宋体" w:cs="Arial"/>
                <w:b/>
                <w:bCs/>
                <w:color w:val="000000"/>
                <w:kern w:val="0"/>
                <w:sz w:val="22"/>
              </w:rPr>
              <w:t>总计</w:t>
            </w:r>
          </w:p>
        </w:tc>
        <w:tc>
          <w:tcPr>
            <w:tcW w:w="54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64</w:t>
            </w:r>
          </w:p>
        </w:tc>
        <w:tc>
          <w:tcPr>
            <w:tcW w:w="87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468.22</w:t>
            </w:r>
          </w:p>
        </w:tc>
        <w:tc>
          <w:tcPr>
            <w:tcW w:w="1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468.22</w:t>
            </w:r>
          </w:p>
        </w:tc>
        <w:tc>
          <w:tcPr>
            <w:tcW w:w="107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161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3293" w:type="dxa"/>
            <w:gridSpan w:val="8"/>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注：本表反映部门本年度一般公共预算财政拨款、政府性基金预算财政拨款和国有资本经营预算财政拨款的总收支和年末结转结余情况。</w:t>
            </w:r>
          </w:p>
        </w:tc>
        <w:tc>
          <w:tcPr>
            <w:tcW w:w="1615"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0"/>
                <w:szCs w:val="20"/>
              </w:rPr>
            </w:pPr>
          </w:p>
        </w:tc>
      </w:tr>
    </w:tbl>
    <w:p>
      <w:pPr>
        <w:jc w:val="left"/>
        <w:rPr>
          <w:rFonts w:hint="eastAsia" w:ascii="仿宋" w:hAnsi="仿宋" w:eastAsia="仿宋" w:cs="仿宋"/>
          <w:sz w:val="24"/>
          <w:highlight w:val="none"/>
        </w:rPr>
      </w:pPr>
    </w:p>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30"/>
          <w:szCs w:val="30"/>
          <w:highlight w:val="none"/>
        </w:rPr>
      </w:pPr>
      <w:r>
        <w:rPr>
          <w:rFonts w:hint="eastAsia" w:ascii="仿宋" w:hAnsi="仿宋" w:eastAsia="仿宋" w:cs="仿宋"/>
          <w:sz w:val="30"/>
          <w:szCs w:val="30"/>
          <w:highlight w:val="none"/>
        </w:rPr>
        <w:t>表五：一般公共预算财政拨款支出决算表</w:t>
      </w:r>
    </w:p>
    <w:tbl>
      <w:tblPr>
        <w:tblStyle w:val="7"/>
        <w:tblW w:w="12564" w:type="dxa"/>
        <w:tblInd w:w="91" w:type="dxa"/>
        <w:tblLayout w:type="fixed"/>
        <w:tblCellMar>
          <w:top w:w="0" w:type="dxa"/>
          <w:left w:w="108" w:type="dxa"/>
          <w:bottom w:w="0" w:type="dxa"/>
          <w:right w:w="108" w:type="dxa"/>
        </w:tblCellMar>
      </w:tblPr>
      <w:tblGrid>
        <w:gridCol w:w="401"/>
        <w:gridCol w:w="314"/>
        <w:gridCol w:w="271"/>
        <w:gridCol w:w="5092"/>
        <w:gridCol w:w="2268"/>
        <w:gridCol w:w="2100"/>
        <w:gridCol w:w="2118"/>
      </w:tblGrid>
      <w:tr>
        <w:tblPrEx>
          <w:tblCellMar>
            <w:top w:w="0" w:type="dxa"/>
            <w:left w:w="108" w:type="dxa"/>
            <w:bottom w:w="0" w:type="dxa"/>
            <w:right w:w="108" w:type="dxa"/>
          </w:tblCellMar>
        </w:tblPrEx>
        <w:trPr>
          <w:trHeight w:val="390" w:hRule="atLeast"/>
        </w:trPr>
        <w:tc>
          <w:tcPr>
            <w:tcW w:w="12564" w:type="dxa"/>
            <w:gridSpan w:val="7"/>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30"/>
                <w:szCs w:val="30"/>
              </w:rPr>
            </w:pPr>
            <w:r>
              <w:rPr>
                <w:rFonts w:hint="eastAsia" w:ascii="宋体" w:hAnsi="宋体" w:eastAsia="宋体" w:cs="Arial"/>
                <w:color w:val="000000"/>
                <w:kern w:val="0"/>
                <w:sz w:val="30"/>
                <w:szCs w:val="30"/>
              </w:rPr>
              <w:t>一般公共预算财政拨款支出决算表</w:t>
            </w:r>
          </w:p>
        </w:tc>
      </w:tr>
      <w:tr>
        <w:tblPrEx>
          <w:tblCellMar>
            <w:top w:w="0" w:type="dxa"/>
            <w:left w:w="108" w:type="dxa"/>
            <w:bottom w:w="0" w:type="dxa"/>
            <w:right w:w="108" w:type="dxa"/>
          </w:tblCellMar>
        </w:tblPrEx>
        <w:trPr>
          <w:trHeight w:val="255" w:hRule="atLeast"/>
        </w:trPr>
        <w:tc>
          <w:tcPr>
            <w:tcW w:w="401"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314"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271"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509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2268"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2100"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2118"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0"/>
                <w:szCs w:val="20"/>
              </w:rPr>
            </w:pPr>
            <w:r>
              <w:rPr>
                <w:rFonts w:hint="eastAsia" w:ascii="宋体" w:hAnsi="宋体" w:eastAsia="宋体" w:cs="Arial"/>
                <w:color w:val="000000"/>
                <w:kern w:val="0"/>
                <w:sz w:val="20"/>
                <w:szCs w:val="20"/>
              </w:rPr>
              <w:t>公开05表</w:t>
            </w:r>
          </w:p>
        </w:tc>
      </w:tr>
      <w:tr>
        <w:tblPrEx>
          <w:tblCellMar>
            <w:top w:w="0" w:type="dxa"/>
            <w:left w:w="108" w:type="dxa"/>
            <w:bottom w:w="0" w:type="dxa"/>
            <w:right w:w="108" w:type="dxa"/>
          </w:tblCellMar>
        </w:tblPrEx>
        <w:trPr>
          <w:trHeight w:val="255" w:hRule="atLeast"/>
        </w:trPr>
        <w:tc>
          <w:tcPr>
            <w:tcW w:w="6078" w:type="dxa"/>
            <w:gridSpan w:val="4"/>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0"/>
                <w:szCs w:val="20"/>
              </w:rPr>
            </w:pPr>
            <w:r>
              <w:rPr>
                <w:rFonts w:hint="eastAsia" w:ascii="宋体" w:hAnsi="宋体" w:eastAsia="宋体" w:cs="Arial"/>
                <w:color w:val="000000"/>
                <w:kern w:val="0"/>
                <w:sz w:val="20"/>
                <w:szCs w:val="20"/>
              </w:rPr>
              <w:t>部门：广西</w:t>
            </w:r>
            <w:r>
              <w:rPr>
                <w:rFonts w:hint="eastAsia" w:ascii="宋体" w:hAnsi="宋体" w:eastAsia="宋体" w:cs="Arial"/>
                <w:color w:val="000000"/>
                <w:kern w:val="0"/>
                <w:sz w:val="20"/>
                <w:szCs w:val="20"/>
                <w:lang w:eastAsia="zh-CN"/>
              </w:rPr>
              <w:t>河池市</w:t>
            </w:r>
            <w:r>
              <w:rPr>
                <w:rFonts w:hint="eastAsia" w:ascii="宋体" w:hAnsi="宋体" w:eastAsia="宋体" w:cs="Arial"/>
                <w:color w:val="000000"/>
                <w:kern w:val="0"/>
                <w:sz w:val="20"/>
                <w:szCs w:val="20"/>
              </w:rPr>
              <w:t>环江毛南族自治县大安乡卫生院</w:t>
            </w:r>
          </w:p>
        </w:tc>
        <w:tc>
          <w:tcPr>
            <w:tcW w:w="2268"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2100"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2118"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6078"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项目</w:t>
            </w:r>
          </w:p>
        </w:tc>
        <w:tc>
          <w:tcPr>
            <w:tcW w:w="6486"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本年支出</w:t>
            </w:r>
          </w:p>
        </w:tc>
      </w:tr>
      <w:tr>
        <w:tblPrEx>
          <w:tblCellMar>
            <w:top w:w="0" w:type="dxa"/>
            <w:left w:w="108" w:type="dxa"/>
            <w:bottom w:w="0" w:type="dxa"/>
            <w:right w:w="108" w:type="dxa"/>
          </w:tblCellMar>
        </w:tblPrEx>
        <w:trPr>
          <w:trHeight w:val="312" w:hRule="atLeast"/>
        </w:trPr>
        <w:tc>
          <w:tcPr>
            <w:tcW w:w="986"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科目代码</w:t>
            </w:r>
          </w:p>
        </w:tc>
        <w:tc>
          <w:tcPr>
            <w:tcW w:w="5092"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科目名称</w:t>
            </w:r>
          </w:p>
        </w:tc>
        <w:tc>
          <w:tcPr>
            <w:tcW w:w="226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小计</w:t>
            </w:r>
          </w:p>
        </w:tc>
        <w:tc>
          <w:tcPr>
            <w:tcW w:w="210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基本支出</w:t>
            </w:r>
          </w:p>
        </w:tc>
        <w:tc>
          <w:tcPr>
            <w:tcW w:w="2118"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项目支出</w:t>
            </w:r>
          </w:p>
        </w:tc>
      </w:tr>
      <w:tr>
        <w:tblPrEx>
          <w:tblCellMar>
            <w:top w:w="0" w:type="dxa"/>
            <w:left w:w="108" w:type="dxa"/>
            <w:bottom w:w="0" w:type="dxa"/>
            <w:right w:w="108" w:type="dxa"/>
          </w:tblCellMar>
        </w:tblPrEx>
        <w:trPr>
          <w:trHeight w:val="312" w:hRule="atLeast"/>
        </w:trPr>
        <w:tc>
          <w:tcPr>
            <w:tcW w:w="986" w:type="dxa"/>
            <w:gridSpan w:val="3"/>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5092" w:type="dxa"/>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2268" w:type="dxa"/>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2100" w:type="dxa"/>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2118" w:type="dxa"/>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trPr>
        <w:tc>
          <w:tcPr>
            <w:tcW w:w="986" w:type="dxa"/>
            <w:gridSpan w:val="3"/>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5092" w:type="dxa"/>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2268" w:type="dxa"/>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2100" w:type="dxa"/>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2118" w:type="dxa"/>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6078"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栏次</w:t>
            </w:r>
          </w:p>
        </w:tc>
        <w:tc>
          <w:tcPr>
            <w:tcW w:w="226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1</w:t>
            </w:r>
          </w:p>
        </w:tc>
        <w:tc>
          <w:tcPr>
            <w:tcW w:w="2100"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2</w:t>
            </w:r>
          </w:p>
        </w:tc>
        <w:tc>
          <w:tcPr>
            <w:tcW w:w="2118"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3</w:t>
            </w:r>
          </w:p>
        </w:tc>
      </w:tr>
      <w:tr>
        <w:tblPrEx>
          <w:tblCellMar>
            <w:top w:w="0" w:type="dxa"/>
            <w:left w:w="108" w:type="dxa"/>
            <w:bottom w:w="0" w:type="dxa"/>
            <w:right w:w="108" w:type="dxa"/>
          </w:tblCellMar>
        </w:tblPrEx>
        <w:trPr>
          <w:trHeight w:val="225" w:hRule="atLeast"/>
        </w:trPr>
        <w:tc>
          <w:tcPr>
            <w:tcW w:w="6078"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合计</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b/>
                <w:bCs/>
                <w:color w:val="000000"/>
                <w:kern w:val="0"/>
                <w:sz w:val="22"/>
              </w:rPr>
            </w:pPr>
            <w:r>
              <w:rPr>
                <w:rFonts w:hint="eastAsia" w:ascii="宋体" w:hAnsi="宋体" w:eastAsia="宋体" w:cs="Arial"/>
                <w:b/>
                <w:bCs/>
                <w:color w:val="000000"/>
                <w:kern w:val="0"/>
                <w:sz w:val="22"/>
              </w:rPr>
              <w:t>468.22</w:t>
            </w:r>
          </w:p>
        </w:tc>
        <w:tc>
          <w:tcPr>
            <w:tcW w:w="2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b/>
                <w:bCs/>
                <w:color w:val="000000"/>
                <w:kern w:val="0"/>
                <w:sz w:val="22"/>
              </w:rPr>
            </w:pPr>
            <w:r>
              <w:rPr>
                <w:rFonts w:hint="eastAsia" w:ascii="宋体" w:hAnsi="宋体" w:eastAsia="宋体" w:cs="Arial"/>
                <w:b/>
                <w:bCs/>
                <w:color w:val="000000"/>
                <w:kern w:val="0"/>
                <w:sz w:val="22"/>
              </w:rPr>
              <w:t>220.87</w:t>
            </w:r>
          </w:p>
        </w:tc>
        <w:tc>
          <w:tcPr>
            <w:tcW w:w="2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b/>
                <w:bCs/>
                <w:color w:val="000000"/>
                <w:kern w:val="0"/>
                <w:sz w:val="22"/>
              </w:rPr>
            </w:pPr>
            <w:r>
              <w:rPr>
                <w:rFonts w:hint="eastAsia" w:ascii="宋体" w:hAnsi="宋体" w:eastAsia="宋体" w:cs="Arial"/>
                <w:b/>
                <w:bCs/>
                <w:color w:val="000000"/>
                <w:kern w:val="0"/>
                <w:sz w:val="22"/>
              </w:rPr>
              <w:t>247.36</w:t>
            </w:r>
          </w:p>
        </w:tc>
      </w:tr>
      <w:tr>
        <w:tblPrEx>
          <w:tblCellMar>
            <w:top w:w="0" w:type="dxa"/>
            <w:left w:w="108" w:type="dxa"/>
            <w:bottom w:w="0" w:type="dxa"/>
            <w:right w:w="108" w:type="dxa"/>
          </w:tblCellMar>
        </w:tblPrEx>
        <w:trPr>
          <w:trHeight w:val="225"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208</w:t>
            </w:r>
          </w:p>
        </w:tc>
        <w:tc>
          <w:tcPr>
            <w:tcW w:w="50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社会保障和就业支出</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21.47</w:t>
            </w:r>
          </w:p>
        </w:tc>
        <w:tc>
          <w:tcPr>
            <w:tcW w:w="2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21.47</w:t>
            </w:r>
          </w:p>
        </w:tc>
        <w:tc>
          <w:tcPr>
            <w:tcW w:w="2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225"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20805</w:t>
            </w:r>
          </w:p>
        </w:tc>
        <w:tc>
          <w:tcPr>
            <w:tcW w:w="50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行政事业单位养老支出</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21.47</w:t>
            </w:r>
          </w:p>
        </w:tc>
        <w:tc>
          <w:tcPr>
            <w:tcW w:w="2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21.47</w:t>
            </w:r>
          </w:p>
        </w:tc>
        <w:tc>
          <w:tcPr>
            <w:tcW w:w="2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225"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2080505</w:t>
            </w:r>
          </w:p>
        </w:tc>
        <w:tc>
          <w:tcPr>
            <w:tcW w:w="50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机关事业单位基本养老保险缴费支出</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21.47</w:t>
            </w:r>
          </w:p>
        </w:tc>
        <w:tc>
          <w:tcPr>
            <w:tcW w:w="2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21.47</w:t>
            </w:r>
          </w:p>
        </w:tc>
        <w:tc>
          <w:tcPr>
            <w:tcW w:w="2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225"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210</w:t>
            </w:r>
          </w:p>
        </w:tc>
        <w:tc>
          <w:tcPr>
            <w:tcW w:w="50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卫生健康支出</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407.87</w:t>
            </w:r>
          </w:p>
        </w:tc>
        <w:tc>
          <w:tcPr>
            <w:tcW w:w="2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160.52</w:t>
            </w:r>
          </w:p>
        </w:tc>
        <w:tc>
          <w:tcPr>
            <w:tcW w:w="2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247.36</w:t>
            </w:r>
          </w:p>
        </w:tc>
      </w:tr>
      <w:tr>
        <w:tblPrEx>
          <w:tblCellMar>
            <w:top w:w="0" w:type="dxa"/>
            <w:left w:w="108" w:type="dxa"/>
            <w:bottom w:w="0" w:type="dxa"/>
            <w:right w:w="108" w:type="dxa"/>
          </w:tblCellMar>
        </w:tblPrEx>
        <w:trPr>
          <w:trHeight w:val="225"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21003</w:t>
            </w:r>
          </w:p>
        </w:tc>
        <w:tc>
          <w:tcPr>
            <w:tcW w:w="50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基层医疗卫生机构</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209.02</w:t>
            </w:r>
          </w:p>
        </w:tc>
        <w:tc>
          <w:tcPr>
            <w:tcW w:w="2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160.52</w:t>
            </w:r>
          </w:p>
        </w:tc>
        <w:tc>
          <w:tcPr>
            <w:tcW w:w="2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48.50</w:t>
            </w:r>
          </w:p>
        </w:tc>
      </w:tr>
      <w:tr>
        <w:tblPrEx>
          <w:tblCellMar>
            <w:top w:w="0" w:type="dxa"/>
            <w:left w:w="108" w:type="dxa"/>
            <w:bottom w:w="0" w:type="dxa"/>
            <w:right w:w="108" w:type="dxa"/>
          </w:tblCellMar>
        </w:tblPrEx>
        <w:trPr>
          <w:trHeight w:val="225"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2100302</w:t>
            </w:r>
          </w:p>
        </w:tc>
        <w:tc>
          <w:tcPr>
            <w:tcW w:w="50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乡镇卫生院</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150.08</w:t>
            </w:r>
          </w:p>
        </w:tc>
        <w:tc>
          <w:tcPr>
            <w:tcW w:w="2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139.58</w:t>
            </w:r>
          </w:p>
        </w:tc>
        <w:tc>
          <w:tcPr>
            <w:tcW w:w="2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10.50</w:t>
            </w:r>
          </w:p>
        </w:tc>
      </w:tr>
      <w:tr>
        <w:tblPrEx>
          <w:tblCellMar>
            <w:top w:w="0" w:type="dxa"/>
            <w:left w:w="108" w:type="dxa"/>
            <w:bottom w:w="0" w:type="dxa"/>
            <w:right w:w="108" w:type="dxa"/>
          </w:tblCellMar>
        </w:tblPrEx>
        <w:trPr>
          <w:trHeight w:val="225"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2100399</w:t>
            </w:r>
          </w:p>
        </w:tc>
        <w:tc>
          <w:tcPr>
            <w:tcW w:w="50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其他基层医疗卫生机构支出</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58.94</w:t>
            </w:r>
          </w:p>
        </w:tc>
        <w:tc>
          <w:tcPr>
            <w:tcW w:w="2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20.94</w:t>
            </w:r>
          </w:p>
        </w:tc>
        <w:tc>
          <w:tcPr>
            <w:tcW w:w="2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38.00</w:t>
            </w:r>
          </w:p>
        </w:tc>
      </w:tr>
      <w:tr>
        <w:tblPrEx>
          <w:tblCellMar>
            <w:top w:w="0" w:type="dxa"/>
            <w:left w:w="108" w:type="dxa"/>
            <w:bottom w:w="0" w:type="dxa"/>
            <w:right w:w="108" w:type="dxa"/>
          </w:tblCellMar>
        </w:tblPrEx>
        <w:trPr>
          <w:trHeight w:val="225"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21004</w:t>
            </w:r>
          </w:p>
        </w:tc>
        <w:tc>
          <w:tcPr>
            <w:tcW w:w="50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公共卫生</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130.60</w:t>
            </w:r>
          </w:p>
        </w:tc>
        <w:tc>
          <w:tcPr>
            <w:tcW w:w="2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2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130.60</w:t>
            </w:r>
          </w:p>
        </w:tc>
      </w:tr>
      <w:tr>
        <w:tblPrEx>
          <w:tblCellMar>
            <w:top w:w="0" w:type="dxa"/>
            <w:left w:w="108" w:type="dxa"/>
            <w:bottom w:w="0" w:type="dxa"/>
            <w:right w:w="108" w:type="dxa"/>
          </w:tblCellMar>
        </w:tblPrEx>
        <w:trPr>
          <w:trHeight w:val="225"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2100408</w:t>
            </w:r>
          </w:p>
        </w:tc>
        <w:tc>
          <w:tcPr>
            <w:tcW w:w="50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基本公共卫生服务</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125.64</w:t>
            </w:r>
          </w:p>
        </w:tc>
        <w:tc>
          <w:tcPr>
            <w:tcW w:w="2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2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125.64</w:t>
            </w:r>
          </w:p>
        </w:tc>
      </w:tr>
      <w:tr>
        <w:tblPrEx>
          <w:tblCellMar>
            <w:top w:w="0" w:type="dxa"/>
            <w:left w:w="108" w:type="dxa"/>
            <w:bottom w:w="0" w:type="dxa"/>
            <w:right w:w="108" w:type="dxa"/>
          </w:tblCellMar>
        </w:tblPrEx>
        <w:trPr>
          <w:trHeight w:val="225"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2100409</w:t>
            </w:r>
          </w:p>
        </w:tc>
        <w:tc>
          <w:tcPr>
            <w:tcW w:w="50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重大公共卫生服务</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4.96</w:t>
            </w:r>
          </w:p>
        </w:tc>
        <w:tc>
          <w:tcPr>
            <w:tcW w:w="2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2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4.96</w:t>
            </w:r>
          </w:p>
        </w:tc>
      </w:tr>
      <w:tr>
        <w:tblPrEx>
          <w:tblCellMar>
            <w:top w:w="0" w:type="dxa"/>
            <w:left w:w="108" w:type="dxa"/>
            <w:bottom w:w="0" w:type="dxa"/>
            <w:right w:w="108" w:type="dxa"/>
          </w:tblCellMar>
        </w:tblPrEx>
        <w:trPr>
          <w:trHeight w:val="225"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21099</w:t>
            </w:r>
          </w:p>
        </w:tc>
        <w:tc>
          <w:tcPr>
            <w:tcW w:w="50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其他卫生健康支出</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68.25</w:t>
            </w:r>
          </w:p>
        </w:tc>
        <w:tc>
          <w:tcPr>
            <w:tcW w:w="2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2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68.25</w:t>
            </w:r>
          </w:p>
        </w:tc>
      </w:tr>
      <w:tr>
        <w:tblPrEx>
          <w:tblCellMar>
            <w:top w:w="0" w:type="dxa"/>
            <w:left w:w="108" w:type="dxa"/>
            <w:bottom w:w="0" w:type="dxa"/>
            <w:right w:w="108" w:type="dxa"/>
          </w:tblCellMar>
        </w:tblPrEx>
        <w:trPr>
          <w:trHeight w:val="225"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2109999</w:t>
            </w:r>
          </w:p>
        </w:tc>
        <w:tc>
          <w:tcPr>
            <w:tcW w:w="50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其他卫生健康支出</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68.25</w:t>
            </w:r>
          </w:p>
        </w:tc>
        <w:tc>
          <w:tcPr>
            <w:tcW w:w="2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2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68.25</w:t>
            </w:r>
          </w:p>
        </w:tc>
      </w:tr>
      <w:tr>
        <w:tblPrEx>
          <w:tblCellMar>
            <w:top w:w="0" w:type="dxa"/>
            <w:left w:w="108" w:type="dxa"/>
            <w:bottom w:w="0" w:type="dxa"/>
            <w:right w:w="108" w:type="dxa"/>
          </w:tblCellMar>
        </w:tblPrEx>
        <w:trPr>
          <w:trHeight w:val="225"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221</w:t>
            </w:r>
          </w:p>
        </w:tc>
        <w:tc>
          <w:tcPr>
            <w:tcW w:w="50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住房保障支出</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16.30</w:t>
            </w:r>
          </w:p>
        </w:tc>
        <w:tc>
          <w:tcPr>
            <w:tcW w:w="2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16.30</w:t>
            </w:r>
          </w:p>
        </w:tc>
        <w:tc>
          <w:tcPr>
            <w:tcW w:w="2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225"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22102</w:t>
            </w:r>
          </w:p>
        </w:tc>
        <w:tc>
          <w:tcPr>
            <w:tcW w:w="50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住房改革支出</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16.30</w:t>
            </w:r>
          </w:p>
        </w:tc>
        <w:tc>
          <w:tcPr>
            <w:tcW w:w="2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16.30</w:t>
            </w:r>
          </w:p>
        </w:tc>
        <w:tc>
          <w:tcPr>
            <w:tcW w:w="2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225"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2210201</w:t>
            </w:r>
          </w:p>
        </w:tc>
        <w:tc>
          <w:tcPr>
            <w:tcW w:w="50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住房公积金</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16.30</w:t>
            </w:r>
          </w:p>
        </w:tc>
        <w:tc>
          <w:tcPr>
            <w:tcW w:w="2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16.30</w:t>
            </w:r>
          </w:p>
        </w:tc>
        <w:tc>
          <w:tcPr>
            <w:tcW w:w="2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225"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229</w:t>
            </w:r>
          </w:p>
        </w:tc>
        <w:tc>
          <w:tcPr>
            <w:tcW w:w="50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其他支出</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22.58</w:t>
            </w:r>
          </w:p>
        </w:tc>
        <w:tc>
          <w:tcPr>
            <w:tcW w:w="2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22.58</w:t>
            </w:r>
          </w:p>
        </w:tc>
        <w:tc>
          <w:tcPr>
            <w:tcW w:w="2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225"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22999</w:t>
            </w:r>
          </w:p>
        </w:tc>
        <w:tc>
          <w:tcPr>
            <w:tcW w:w="50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其他支出</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22.58</w:t>
            </w:r>
          </w:p>
        </w:tc>
        <w:tc>
          <w:tcPr>
            <w:tcW w:w="2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22.58</w:t>
            </w:r>
          </w:p>
        </w:tc>
        <w:tc>
          <w:tcPr>
            <w:tcW w:w="2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225"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2299999</w:t>
            </w:r>
          </w:p>
        </w:tc>
        <w:tc>
          <w:tcPr>
            <w:tcW w:w="509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其他支出</w:t>
            </w:r>
          </w:p>
        </w:tc>
        <w:tc>
          <w:tcPr>
            <w:tcW w:w="226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22.58</w:t>
            </w:r>
          </w:p>
        </w:tc>
        <w:tc>
          <w:tcPr>
            <w:tcW w:w="210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22.58</w:t>
            </w:r>
          </w:p>
        </w:tc>
        <w:tc>
          <w:tcPr>
            <w:tcW w:w="21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12564" w:type="dxa"/>
            <w:gridSpan w:val="7"/>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注：本表反映部门本年度一般公共预算财政拨款支出情况。</w:t>
            </w:r>
          </w:p>
        </w:tc>
      </w:tr>
    </w:tbl>
    <w:p>
      <w:pPr>
        <w:jc w:val="left"/>
        <w:rPr>
          <w:rFonts w:hint="eastAsia" w:ascii="仿宋" w:hAnsi="仿宋" w:eastAsia="仿宋" w:cs="仿宋"/>
          <w:sz w:val="30"/>
          <w:szCs w:val="30"/>
          <w:highlight w:val="none"/>
        </w:rPr>
      </w:pPr>
    </w:p>
    <w:p>
      <w:pPr>
        <w:jc w:val="left"/>
        <w:rPr>
          <w:rFonts w:hint="eastAsia"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30"/>
          <w:szCs w:val="30"/>
          <w:highlight w:val="none"/>
        </w:rPr>
      </w:pPr>
      <w:r>
        <w:rPr>
          <w:rFonts w:hint="eastAsia" w:ascii="仿宋" w:hAnsi="仿宋" w:eastAsia="仿宋" w:cs="仿宋"/>
          <w:sz w:val="30"/>
          <w:szCs w:val="30"/>
          <w:highlight w:val="none"/>
        </w:rPr>
        <w:t>表六：一般公共预算财政拨款基本支出决算表</w:t>
      </w:r>
    </w:p>
    <w:tbl>
      <w:tblPr>
        <w:tblStyle w:val="7"/>
        <w:tblW w:w="0" w:type="auto"/>
        <w:tblInd w:w="91" w:type="dxa"/>
        <w:tblLayout w:type="autofit"/>
        <w:tblCellMar>
          <w:top w:w="0" w:type="dxa"/>
          <w:left w:w="108" w:type="dxa"/>
          <w:bottom w:w="0" w:type="dxa"/>
          <w:right w:w="108" w:type="dxa"/>
        </w:tblCellMar>
      </w:tblPr>
      <w:tblGrid>
        <w:gridCol w:w="704"/>
        <w:gridCol w:w="3142"/>
        <w:gridCol w:w="801"/>
        <w:gridCol w:w="704"/>
        <w:gridCol w:w="2167"/>
        <w:gridCol w:w="606"/>
        <w:gridCol w:w="704"/>
        <w:gridCol w:w="3922"/>
        <w:gridCol w:w="1333"/>
      </w:tblGrid>
      <w:tr>
        <w:tblPrEx>
          <w:tblCellMar>
            <w:top w:w="0" w:type="dxa"/>
            <w:left w:w="108" w:type="dxa"/>
            <w:bottom w:w="0" w:type="dxa"/>
            <w:right w:w="108" w:type="dxa"/>
          </w:tblCellMar>
        </w:tblPrEx>
        <w:trPr>
          <w:trHeight w:val="390" w:hRule="atLeast"/>
        </w:trPr>
        <w:tc>
          <w:tcPr>
            <w:tcW w:w="0" w:type="auto"/>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30"/>
                <w:szCs w:val="30"/>
              </w:rPr>
            </w:pPr>
            <w:r>
              <w:rPr>
                <w:rFonts w:hint="eastAsia" w:ascii="宋体" w:hAnsi="宋体" w:eastAsia="宋体" w:cs="Arial"/>
                <w:color w:val="000000"/>
                <w:kern w:val="0"/>
                <w:sz w:val="30"/>
                <w:szCs w:val="30"/>
              </w:rPr>
              <w:t>一般公共预算财政拨款基本支出决算明细表</w:t>
            </w:r>
          </w:p>
        </w:tc>
      </w:tr>
      <w:tr>
        <w:tblPrEx>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18"/>
                <w:szCs w:val="18"/>
              </w:rPr>
            </w:pPr>
            <w:r>
              <w:rPr>
                <w:rFonts w:hint="eastAsia" w:ascii="宋体" w:hAnsi="宋体" w:eastAsia="宋体" w:cs="Arial"/>
                <w:color w:val="000000"/>
                <w:kern w:val="0"/>
                <w:sz w:val="18"/>
                <w:szCs w:val="18"/>
              </w:rPr>
              <w:t>公开06表</w:t>
            </w:r>
          </w:p>
        </w:tc>
      </w:tr>
      <w:tr>
        <w:tblPrEx>
          <w:tblCellMar>
            <w:top w:w="0" w:type="dxa"/>
            <w:left w:w="108" w:type="dxa"/>
            <w:bottom w:w="0" w:type="dxa"/>
            <w:right w:w="108" w:type="dxa"/>
          </w:tblCellMar>
        </w:tblPrEx>
        <w:trPr>
          <w:trHeight w:val="255" w:hRule="atLeast"/>
        </w:trPr>
        <w:tc>
          <w:tcPr>
            <w:tcW w:w="0" w:type="auto"/>
            <w:gridSpan w:val="3"/>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0"/>
                <w:szCs w:val="20"/>
              </w:rPr>
            </w:pPr>
            <w:r>
              <w:rPr>
                <w:rFonts w:hint="eastAsia" w:ascii="宋体" w:hAnsi="宋体" w:eastAsia="宋体" w:cs="Arial"/>
                <w:color w:val="000000"/>
                <w:kern w:val="0"/>
                <w:sz w:val="20"/>
                <w:szCs w:val="20"/>
              </w:rPr>
              <w:t>部门：广西</w:t>
            </w:r>
            <w:r>
              <w:rPr>
                <w:rFonts w:hint="eastAsia" w:ascii="宋体" w:hAnsi="宋体" w:eastAsia="宋体" w:cs="Arial"/>
                <w:color w:val="000000"/>
                <w:kern w:val="0"/>
                <w:sz w:val="20"/>
                <w:szCs w:val="20"/>
                <w:lang w:eastAsia="zh-CN"/>
              </w:rPr>
              <w:t>河池市</w:t>
            </w:r>
            <w:r>
              <w:rPr>
                <w:rFonts w:hint="eastAsia" w:ascii="宋体" w:hAnsi="宋体" w:eastAsia="宋体" w:cs="Arial"/>
                <w:color w:val="000000"/>
                <w:kern w:val="0"/>
                <w:sz w:val="20"/>
                <w:szCs w:val="20"/>
              </w:rPr>
              <w:t>环江毛南族自治县大安乡卫生院</w:t>
            </w: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0" w:type="auto"/>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18"/>
                <w:szCs w:val="18"/>
              </w:rPr>
            </w:pPr>
            <w:r>
              <w:rPr>
                <w:rFonts w:hint="eastAsia" w:ascii="宋体" w:hAnsi="宋体" w:eastAsia="宋体" w:cs="Arial"/>
                <w:color w:val="000000"/>
                <w:kern w:val="0"/>
                <w:sz w:val="18"/>
                <w:szCs w:val="18"/>
              </w:rPr>
              <w:t>金额单位：万元</w:t>
            </w:r>
          </w:p>
        </w:tc>
      </w:tr>
      <w:tr>
        <w:tblPrEx>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人员经费</w:t>
            </w:r>
          </w:p>
        </w:tc>
        <w:tc>
          <w:tcPr>
            <w:tcW w:w="0" w:type="auto"/>
            <w:gridSpan w:val="6"/>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公用经费</w:t>
            </w:r>
          </w:p>
        </w:tc>
      </w:tr>
      <w:tr>
        <w:tblPrEx>
          <w:tblCellMar>
            <w:top w:w="0" w:type="dxa"/>
            <w:left w:w="108" w:type="dxa"/>
            <w:bottom w:w="0" w:type="dxa"/>
            <w:right w:w="108" w:type="dxa"/>
          </w:tblCellMar>
        </w:tblPrEx>
        <w:trPr>
          <w:trHeight w:val="312" w:hRule="atLeast"/>
        </w:trPr>
        <w:tc>
          <w:tcPr>
            <w:tcW w:w="0" w:type="auto"/>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科目代码</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科目名称</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决算数</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科目代码</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科目名称</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决算数</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科目代码</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科目名称</w:t>
            </w:r>
          </w:p>
        </w:tc>
        <w:tc>
          <w:tcPr>
            <w:tcW w:w="0" w:type="auto"/>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决算数</w:t>
            </w:r>
          </w:p>
        </w:tc>
      </w:tr>
      <w:tr>
        <w:tblPrEx>
          <w:tblCellMar>
            <w:top w:w="0" w:type="dxa"/>
            <w:left w:w="108" w:type="dxa"/>
            <w:bottom w:w="0" w:type="dxa"/>
            <w:right w:w="108" w:type="dxa"/>
          </w:tblCellMar>
        </w:tblPrEx>
        <w:trPr>
          <w:trHeight w:val="312" w:hRule="atLeast"/>
        </w:trPr>
        <w:tc>
          <w:tcPr>
            <w:tcW w:w="0" w:type="auto"/>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0" w:type="auto"/>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0" w:type="auto"/>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0" w:type="auto"/>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0" w:type="auto"/>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0" w:type="auto"/>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0" w:type="auto"/>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0" w:type="auto"/>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0" w:type="auto"/>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197.72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债务利息及费用支出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30101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基本工资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61.77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30201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办公费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30701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国内债务付息</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30102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津贴补贴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18.17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30202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印刷费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30702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国外债务付息</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30103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奖金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30203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咨询费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资本性支出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30106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伙食补助费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3.04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30204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手续费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31001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房屋建筑物购建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30107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绩效工资</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66.45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30205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31002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办公设备购置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30108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机关事业单位基本养老保险缴费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21.47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30206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31003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专用设备购置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30109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职业年金缴费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30207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邮电费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31005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基础设施建设</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30110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职工基本医疗保险缴费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8.94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30208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取暖费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31006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大型修缮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30111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公务员医疗补助缴费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30209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物业管理费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31007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信息网络及软件购置更新</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30112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其他社会保障缴费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1.58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30211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差旅费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31008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物资储备</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30113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住房公积金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16.30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30212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因公出国（境）费用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31009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土地补偿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30114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医疗费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30213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维修（护）费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31010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安置补助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30199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其他工资福利支出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30214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租赁费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31011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地上附着物和青苗补偿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23.15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30215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会议费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31012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拆迁补偿</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30301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离休费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30216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培训费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31013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公务用车购置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30302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退休费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30217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公务接待费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31019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其他交通工具购置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30303</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退职（役）费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30218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专用材料费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31021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文物和陈列品购置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30304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抚恤金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30224</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被装购置费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31022</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无形资产购置</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30305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生活补助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22.85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30225</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专用燃料费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31099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其他资本性支出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30306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救济费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30226</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劳务费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30307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医疗费补助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30227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委托业务费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39907</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国家赔偿费用支出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30308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助学金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30228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工会经费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39908</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对民间非营利组织和群众性自治组织补贴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30309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奖励金</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0.30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30229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福利费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39909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经常性赠与</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30310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个人农业生产补贴</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30231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公务用车运行维护费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39910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资本性赠与</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30311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代缴社会保险费</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30239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其他交通费用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39999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其他支出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30399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其他对个人和家庭的补助</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30240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税金及附加费用</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30299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xml:space="preserve">  其他商品和服务支出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0" w:type="auto"/>
            <w:gridSpan w:val="2"/>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人员经费合计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220.87</w:t>
            </w:r>
          </w:p>
        </w:tc>
        <w:tc>
          <w:tcPr>
            <w:tcW w:w="0" w:type="auto"/>
            <w:gridSpan w:val="5"/>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公用经费合计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0.00</w:t>
            </w:r>
          </w:p>
        </w:tc>
      </w:tr>
      <w:tr>
        <w:tblPrEx>
          <w:tblCellMar>
            <w:top w:w="0" w:type="dxa"/>
            <w:left w:w="108" w:type="dxa"/>
            <w:bottom w:w="0" w:type="dxa"/>
            <w:right w:w="108" w:type="dxa"/>
          </w:tblCellMar>
        </w:tblPrEx>
        <w:trPr>
          <w:trHeight w:val="308" w:hRule="atLeast"/>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注：本表反映部门本年度一般公共预算财政拨款基本支出明细情况。</w:t>
            </w:r>
          </w:p>
        </w:tc>
      </w:tr>
    </w:tbl>
    <w:p>
      <w:pPr>
        <w:jc w:val="left"/>
        <w:rPr>
          <w:rFonts w:hint="eastAsia" w:ascii="仿宋" w:hAnsi="仿宋" w:eastAsia="仿宋" w:cs="仿宋"/>
          <w:sz w:val="24"/>
          <w:highlight w:val="none"/>
        </w:rPr>
      </w:pPr>
    </w:p>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30"/>
          <w:szCs w:val="30"/>
          <w:highlight w:val="none"/>
        </w:rPr>
      </w:pPr>
      <w:r>
        <w:rPr>
          <w:rFonts w:hint="eastAsia" w:ascii="仿宋" w:hAnsi="仿宋" w:eastAsia="仿宋" w:cs="仿宋"/>
          <w:sz w:val="30"/>
          <w:szCs w:val="30"/>
          <w:highlight w:val="none"/>
        </w:rPr>
        <w:t>表</w:t>
      </w:r>
      <w:r>
        <w:rPr>
          <w:rFonts w:hint="eastAsia" w:ascii="仿宋" w:hAnsi="仿宋" w:eastAsia="仿宋" w:cs="仿宋"/>
          <w:sz w:val="30"/>
          <w:szCs w:val="30"/>
          <w:highlight w:val="none"/>
          <w:lang w:val="en-US" w:eastAsia="zh-CN"/>
        </w:rPr>
        <w:t>七</w:t>
      </w:r>
      <w:r>
        <w:rPr>
          <w:rFonts w:hint="eastAsia" w:ascii="仿宋" w:hAnsi="仿宋" w:eastAsia="仿宋" w:cs="仿宋"/>
          <w:sz w:val="30"/>
          <w:szCs w:val="30"/>
          <w:highlight w:val="none"/>
        </w:rPr>
        <w:t>：政府性基金预算财政拨款收入支出决算表</w:t>
      </w:r>
    </w:p>
    <w:tbl>
      <w:tblPr>
        <w:tblStyle w:val="7"/>
        <w:tblW w:w="13586" w:type="dxa"/>
        <w:tblInd w:w="91" w:type="dxa"/>
        <w:tblLayout w:type="autofit"/>
        <w:tblCellMar>
          <w:top w:w="0" w:type="dxa"/>
          <w:left w:w="108" w:type="dxa"/>
          <w:bottom w:w="0" w:type="dxa"/>
          <w:right w:w="108" w:type="dxa"/>
        </w:tblCellMar>
      </w:tblPr>
      <w:tblGrid>
        <w:gridCol w:w="222"/>
        <w:gridCol w:w="222"/>
        <w:gridCol w:w="222"/>
        <w:gridCol w:w="2201"/>
        <w:gridCol w:w="1944"/>
        <w:gridCol w:w="1519"/>
        <w:gridCol w:w="1519"/>
        <w:gridCol w:w="1519"/>
        <w:gridCol w:w="1519"/>
        <w:gridCol w:w="2699"/>
      </w:tblGrid>
      <w:tr>
        <w:tblPrEx>
          <w:tblCellMar>
            <w:top w:w="0" w:type="dxa"/>
            <w:left w:w="108" w:type="dxa"/>
            <w:bottom w:w="0" w:type="dxa"/>
            <w:right w:w="108" w:type="dxa"/>
          </w:tblCellMar>
        </w:tblPrEx>
        <w:trPr>
          <w:trHeight w:val="390" w:hRule="atLeast"/>
        </w:trPr>
        <w:tc>
          <w:tcPr>
            <w:tcW w:w="13586" w:type="dxa"/>
            <w:gridSpan w:val="10"/>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30"/>
                <w:szCs w:val="30"/>
              </w:rPr>
            </w:pPr>
            <w:r>
              <w:rPr>
                <w:rFonts w:hint="eastAsia" w:ascii="宋体" w:hAnsi="宋体" w:eastAsia="宋体" w:cs="Arial"/>
                <w:color w:val="000000"/>
                <w:kern w:val="0"/>
                <w:sz w:val="30"/>
                <w:szCs w:val="30"/>
              </w:rPr>
              <w:t>政府性基金预算财政拨款收入支出决算表</w:t>
            </w:r>
          </w:p>
        </w:tc>
      </w:tr>
      <w:tr>
        <w:tblPrEx>
          <w:tblCellMar>
            <w:top w:w="0" w:type="dxa"/>
            <w:left w:w="108" w:type="dxa"/>
            <w:bottom w:w="0" w:type="dxa"/>
            <w:right w:w="108" w:type="dxa"/>
          </w:tblCellMar>
        </w:tblPrEx>
        <w:trPr>
          <w:trHeight w:val="255" w:hRule="atLeast"/>
        </w:trPr>
        <w:tc>
          <w:tcPr>
            <w:tcW w:w="22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22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22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2201"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1944"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151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151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151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151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269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0"/>
                <w:szCs w:val="20"/>
              </w:rPr>
            </w:pPr>
            <w:r>
              <w:rPr>
                <w:rFonts w:hint="eastAsia" w:ascii="宋体" w:hAnsi="宋体" w:eastAsia="宋体" w:cs="Arial"/>
                <w:color w:val="000000"/>
                <w:kern w:val="0"/>
                <w:sz w:val="20"/>
                <w:szCs w:val="20"/>
              </w:rPr>
              <w:t>公开07表</w:t>
            </w:r>
          </w:p>
        </w:tc>
      </w:tr>
      <w:tr>
        <w:tblPrEx>
          <w:tblCellMar>
            <w:top w:w="0" w:type="dxa"/>
            <w:left w:w="108" w:type="dxa"/>
            <w:bottom w:w="0" w:type="dxa"/>
            <w:right w:w="108" w:type="dxa"/>
          </w:tblCellMar>
        </w:tblPrEx>
        <w:trPr>
          <w:trHeight w:val="255" w:hRule="atLeast"/>
        </w:trPr>
        <w:tc>
          <w:tcPr>
            <w:tcW w:w="4811" w:type="dxa"/>
            <w:gridSpan w:val="5"/>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0"/>
                <w:szCs w:val="20"/>
              </w:rPr>
            </w:pPr>
            <w:r>
              <w:rPr>
                <w:rFonts w:hint="eastAsia" w:ascii="宋体" w:hAnsi="宋体" w:eastAsia="宋体" w:cs="Arial"/>
                <w:color w:val="000000"/>
                <w:kern w:val="0"/>
                <w:sz w:val="20"/>
                <w:szCs w:val="20"/>
              </w:rPr>
              <w:t>部门：广西</w:t>
            </w:r>
            <w:r>
              <w:rPr>
                <w:rFonts w:hint="eastAsia" w:ascii="宋体" w:hAnsi="宋体" w:eastAsia="宋体" w:cs="Arial"/>
                <w:color w:val="000000"/>
                <w:kern w:val="0"/>
                <w:sz w:val="20"/>
                <w:szCs w:val="20"/>
                <w:lang w:eastAsia="zh-CN"/>
              </w:rPr>
              <w:t>河池市</w:t>
            </w:r>
            <w:r>
              <w:rPr>
                <w:rFonts w:hint="eastAsia" w:ascii="宋体" w:hAnsi="宋体" w:eastAsia="宋体" w:cs="Arial"/>
                <w:color w:val="000000"/>
                <w:kern w:val="0"/>
                <w:sz w:val="20"/>
                <w:szCs w:val="20"/>
              </w:rPr>
              <w:t>环江毛南族自治县大安乡卫生院</w:t>
            </w:r>
          </w:p>
        </w:tc>
        <w:tc>
          <w:tcPr>
            <w:tcW w:w="151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151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151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151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269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2867"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项目</w:t>
            </w:r>
          </w:p>
        </w:tc>
        <w:tc>
          <w:tcPr>
            <w:tcW w:w="1944"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年初结转和结余</w:t>
            </w:r>
          </w:p>
        </w:tc>
        <w:tc>
          <w:tcPr>
            <w:tcW w:w="1519"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本年收入</w:t>
            </w:r>
          </w:p>
        </w:tc>
        <w:tc>
          <w:tcPr>
            <w:tcW w:w="4557"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本年支出</w:t>
            </w:r>
          </w:p>
        </w:tc>
        <w:tc>
          <w:tcPr>
            <w:tcW w:w="2699"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年末结转和结余</w:t>
            </w:r>
          </w:p>
        </w:tc>
      </w:tr>
      <w:tr>
        <w:tblPrEx>
          <w:tblCellMar>
            <w:top w:w="0" w:type="dxa"/>
            <w:left w:w="108" w:type="dxa"/>
            <w:bottom w:w="0" w:type="dxa"/>
            <w:right w:w="108" w:type="dxa"/>
          </w:tblCellMar>
        </w:tblPrEx>
        <w:trPr>
          <w:trHeight w:val="312" w:hRule="atLeast"/>
        </w:trPr>
        <w:tc>
          <w:tcPr>
            <w:tcW w:w="666"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科目代码</w:t>
            </w:r>
          </w:p>
        </w:tc>
        <w:tc>
          <w:tcPr>
            <w:tcW w:w="2201"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科目名称</w:t>
            </w:r>
          </w:p>
        </w:tc>
        <w:tc>
          <w:tcPr>
            <w:tcW w:w="1944"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1519"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151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小计</w:t>
            </w:r>
          </w:p>
        </w:tc>
        <w:tc>
          <w:tcPr>
            <w:tcW w:w="151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基本支出</w:t>
            </w:r>
          </w:p>
        </w:tc>
        <w:tc>
          <w:tcPr>
            <w:tcW w:w="151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项目支出</w:t>
            </w:r>
          </w:p>
        </w:tc>
        <w:tc>
          <w:tcPr>
            <w:tcW w:w="2699"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trPr>
        <w:tc>
          <w:tcPr>
            <w:tcW w:w="666" w:type="dxa"/>
            <w:gridSpan w:val="3"/>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2201" w:type="dxa"/>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1944"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1519"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1519" w:type="dxa"/>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1519" w:type="dxa"/>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1519" w:type="dxa"/>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2699"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trPr>
        <w:tc>
          <w:tcPr>
            <w:tcW w:w="666" w:type="dxa"/>
            <w:gridSpan w:val="3"/>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2201" w:type="dxa"/>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1944"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1519"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1519" w:type="dxa"/>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1519" w:type="dxa"/>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1519" w:type="dxa"/>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2699" w:type="dxa"/>
            <w:vMerge w:val="continue"/>
            <w:tcBorders>
              <w:top w:val="single" w:color="000000" w:sz="4" w:space="0"/>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2867"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栏次</w:t>
            </w:r>
          </w:p>
        </w:tc>
        <w:tc>
          <w:tcPr>
            <w:tcW w:w="1944"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1</w:t>
            </w:r>
          </w:p>
        </w:tc>
        <w:tc>
          <w:tcPr>
            <w:tcW w:w="15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2</w:t>
            </w:r>
          </w:p>
        </w:tc>
        <w:tc>
          <w:tcPr>
            <w:tcW w:w="15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3</w:t>
            </w:r>
          </w:p>
        </w:tc>
        <w:tc>
          <w:tcPr>
            <w:tcW w:w="15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4</w:t>
            </w:r>
          </w:p>
        </w:tc>
        <w:tc>
          <w:tcPr>
            <w:tcW w:w="151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5</w:t>
            </w:r>
          </w:p>
        </w:tc>
        <w:tc>
          <w:tcPr>
            <w:tcW w:w="2699"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6</w:t>
            </w:r>
          </w:p>
        </w:tc>
      </w:tr>
      <w:tr>
        <w:tblPrEx>
          <w:tblCellMar>
            <w:top w:w="0" w:type="dxa"/>
            <w:left w:w="108" w:type="dxa"/>
            <w:bottom w:w="0" w:type="dxa"/>
            <w:right w:w="108" w:type="dxa"/>
          </w:tblCellMar>
        </w:tblPrEx>
        <w:trPr>
          <w:trHeight w:val="308" w:hRule="atLeast"/>
        </w:trPr>
        <w:tc>
          <w:tcPr>
            <w:tcW w:w="2867"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合计</w:t>
            </w:r>
          </w:p>
        </w:tc>
        <w:tc>
          <w:tcPr>
            <w:tcW w:w="19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b/>
                <w:bCs/>
                <w:color w:val="000000"/>
                <w:kern w:val="0"/>
                <w:sz w:val="22"/>
              </w:rPr>
            </w:pPr>
            <w:r>
              <w:rPr>
                <w:rFonts w:hint="eastAsia" w:ascii="宋体" w:hAnsi="宋体" w:eastAsia="宋体" w:cs="Arial"/>
                <w:b/>
                <w:bCs/>
                <w:color w:val="000000"/>
                <w:kern w:val="0"/>
                <w:sz w:val="22"/>
                <w:lang w:val="en-US" w:eastAsia="zh-CN"/>
              </w:rPr>
              <w:t>0.00</w:t>
            </w:r>
            <w:r>
              <w:rPr>
                <w:rFonts w:hint="eastAsia" w:ascii="宋体" w:hAnsi="宋体" w:eastAsia="宋体" w:cs="Arial"/>
                <w:b/>
                <w:bCs/>
                <w:color w:val="000000"/>
                <w:kern w:val="0"/>
                <w:sz w:val="22"/>
              </w:rPr>
              <w:t>　</w:t>
            </w:r>
          </w:p>
        </w:tc>
        <w:tc>
          <w:tcPr>
            <w:tcW w:w="15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b/>
                <w:bCs/>
                <w:color w:val="000000"/>
                <w:kern w:val="0"/>
                <w:sz w:val="22"/>
              </w:rPr>
            </w:pPr>
            <w:r>
              <w:rPr>
                <w:rFonts w:hint="eastAsia" w:ascii="宋体" w:hAnsi="宋体" w:eastAsia="宋体" w:cs="Arial"/>
                <w:b/>
                <w:bCs/>
                <w:color w:val="000000"/>
                <w:kern w:val="0"/>
                <w:sz w:val="22"/>
                <w:lang w:val="en-US" w:eastAsia="zh-CN"/>
              </w:rPr>
              <w:t>0.00</w:t>
            </w:r>
          </w:p>
        </w:tc>
        <w:tc>
          <w:tcPr>
            <w:tcW w:w="15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b/>
                <w:bCs/>
                <w:color w:val="000000"/>
                <w:kern w:val="0"/>
                <w:sz w:val="22"/>
              </w:rPr>
            </w:pPr>
            <w:r>
              <w:rPr>
                <w:rFonts w:hint="eastAsia" w:ascii="宋体" w:hAnsi="宋体" w:eastAsia="宋体" w:cs="Arial"/>
                <w:b/>
                <w:bCs/>
                <w:color w:val="000000"/>
                <w:kern w:val="0"/>
                <w:sz w:val="22"/>
                <w:lang w:val="en-US" w:eastAsia="zh-CN"/>
              </w:rPr>
              <w:t>0.00</w:t>
            </w:r>
          </w:p>
        </w:tc>
        <w:tc>
          <w:tcPr>
            <w:tcW w:w="15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b/>
                <w:bCs/>
                <w:color w:val="000000"/>
                <w:kern w:val="0"/>
                <w:sz w:val="22"/>
              </w:rPr>
            </w:pPr>
            <w:r>
              <w:rPr>
                <w:rFonts w:hint="eastAsia" w:ascii="宋体" w:hAnsi="宋体" w:eastAsia="宋体" w:cs="Arial"/>
                <w:b/>
                <w:bCs/>
                <w:color w:val="000000"/>
                <w:kern w:val="0"/>
                <w:sz w:val="22"/>
                <w:lang w:val="en-US" w:eastAsia="zh-CN"/>
              </w:rPr>
              <w:t>0.00</w:t>
            </w:r>
          </w:p>
        </w:tc>
        <w:tc>
          <w:tcPr>
            <w:tcW w:w="15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b/>
                <w:bCs/>
                <w:color w:val="000000"/>
                <w:kern w:val="0"/>
                <w:sz w:val="22"/>
              </w:rPr>
            </w:pPr>
            <w:r>
              <w:rPr>
                <w:rFonts w:hint="eastAsia" w:ascii="宋体" w:hAnsi="宋体" w:eastAsia="宋体" w:cs="Arial"/>
                <w:b/>
                <w:bCs/>
                <w:color w:val="000000"/>
                <w:kern w:val="0"/>
                <w:sz w:val="22"/>
                <w:lang w:val="en-US" w:eastAsia="zh-CN"/>
              </w:rPr>
              <w:t>0.00</w:t>
            </w:r>
          </w:p>
        </w:tc>
        <w:tc>
          <w:tcPr>
            <w:tcW w:w="26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b/>
                <w:bCs/>
                <w:color w:val="000000"/>
                <w:kern w:val="0"/>
                <w:sz w:val="22"/>
              </w:rPr>
            </w:pPr>
            <w:r>
              <w:rPr>
                <w:rFonts w:hint="eastAsia" w:ascii="宋体" w:hAnsi="宋体" w:eastAsia="宋体" w:cs="Arial"/>
                <w:b/>
                <w:bCs/>
                <w:color w:val="000000"/>
                <w:kern w:val="0"/>
                <w:sz w:val="22"/>
                <w:lang w:val="en-US" w:eastAsia="zh-CN"/>
              </w:rPr>
              <w:t>0.00</w:t>
            </w:r>
          </w:p>
        </w:tc>
      </w:tr>
      <w:tr>
        <w:tblPrEx>
          <w:tblCellMar>
            <w:top w:w="0" w:type="dxa"/>
            <w:left w:w="108" w:type="dxa"/>
            <w:bottom w:w="0" w:type="dxa"/>
            <w:right w:w="108" w:type="dxa"/>
          </w:tblCellMar>
        </w:tblPrEx>
        <w:trPr>
          <w:trHeight w:val="308" w:hRule="atLeast"/>
        </w:trPr>
        <w:tc>
          <w:tcPr>
            <w:tcW w:w="66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22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194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15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15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15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151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269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3586" w:type="dxa"/>
            <w:gridSpan w:val="10"/>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注：本表反映部门本年度政府性基金预算财政拨款收入、支出及结转和结余情况。</w:t>
            </w:r>
          </w:p>
        </w:tc>
      </w:tr>
    </w:tbl>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rPr>
      </w:pPr>
      <w:r>
        <w:rPr>
          <w:rFonts w:hint="eastAsia" w:ascii="宋体" w:hAnsi="宋体" w:eastAsia="宋体" w:cs="Arial"/>
          <w:color w:val="000000"/>
          <w:kern w:val="0"/>
          <w:sz w:val="22"/>
        </w:rPr>
        <w:t>本部门2022年度没有政府性基金预算财政拨款收入，也没有政府性基金预算财政拨款安排的支出，故本表无数据。</w:t>
      </w: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30"/>
          <w:szCs w:val="30"/>
          <w:highlight w:val="none"/>
        </w:rPr>
      </w:pPr>
      <w:r>
        <w:rPr>
          <w:rFonts w:hint="eastAsia" w:ascii="仿宋" w:hAnsi="仿宋" w:eastAsia="仿宋" w:cs="仿宋"/>
          <w:sz w:val="30"/>
          <w:szCs w:val="30"/>
          <w:highlight w:val="none"/>
        </w:rPr>
        <w:t>表</w:t>
      </w:r>
      <w:r>
        <w:rPr>
          <w:rFonts w:hint="eastAsia" w:ascii="仿宋" w:hAnsi="仿宋" w:eastAsia="仿宋" w:cs="仿宋"/>
          <w:sz w:val="30"/>
          <w:szCs w:val="30"/>
          <w:highlight w:val="none"/>
          <w:lang w:val="en-US" w:eastAsia="zh-CN"/>
        </w:rPr>
        <w:t>八</w:t>
      </w:r>
      <w:r>
        <w:rPr>
          <w:rFonts w:hint="eastAsia" w:ascii="仿宋" w:hAnsi="仿宋" w:eastAsia="仿宋" w:cs="仿宋"/>
          <w:sz w:val="30"/>
          <w:szCs w:val="30"/>
          <w:highlight w:val="none"/>
        </w:rPr>
        <w:t>：国有资本经营预算财政拨款支出决算表</w:t>
      </w:r>
    </w:p>
    <w:tbl>
      <w:tblPr>
        <w:tblStyle w:val="7"/>
        <w:tblW w:w="12301" w:type="dxa"/>
        <w:tblInd w:w="91" w:type="dxa"/>
        <w:tblLayout w:type="autofit"/>
        <w:tblCellMar>
          <w:top w:w="0" w:type="dxa"/>
          <w:left w:w="108" w:type="dxa"/>
          <w:bottom w:w="0" w:type="dxa"/>
          <w:right w:w="108" w:type="dxa"/>
        </w:tblCellMar>
      </w:tblPr>
      <w:tblGrid>
        <w:gridCol w:w="222"/>
        <w:gridCol w:w="222"/>
        <w:gridCol w:w="222"/>
        <w:gridCol w:w="3920"/>
        <w:gridCol w:w="2137"/>
        <w:gridCol w:w="2137"/>
        <w:gridCol w:w="3441"/>
      </w:tblGrid>
      <w:tr>
        <w:tblPrEx>
          <w:tblCellMar>
            <w:top w:w="0" w:type="dxa"/>
            <w:left w:w="108" w:type="dxa"/>
            <w:bottom w:w="0" w:type="dxa"/>
            <w:right w:w="108" w:type="dxa"/>
          </w:tblCellMar>
        </w:tblPrEx>
        <w:trPr>
          <w:trHeight w:val="390" w:hRule="atLeast"/>
        </w:trPr>
        <w:tc>
          <w:tcPr>
            <w:tcW w:w="12301" w:type="dxa"/>
            <w:gridSpan w:val="7"/>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30"/>
                <w:szCs w:val="30"/>
              </w:rPr>
            </w:pPr>
            <w:r>
              <w:rPr>
                <w:rFonts w:hint="eastAsia" w:ascii="宋体" w:hAnsi="宋体" w:eastAsia="宋体" w:cs="Arial"/>
                <w:color w:val="000000"/>
                <w:kern w:val="0"/>
                <w:sz w:val="30"/>
                <w:szCs w:val="30"/>
              </w:rPr>
              <w:t>国有资本经营预算财政拨款支出决算表</w:t>
            </w:r>
          </w:p>
        </w:tc>
      </w:tr>
      <w:tr>
        <w:tblPrEx>
          <w:tblCellMar>
            <w:top w:w="0" w:type="dxa"/>
            <w:left w:w="108" w:type="dxa"/>
            <w:bottom w:w="0" w:type="dxa"/>
            <w:right w:w="108" w:type="dxa"/>
          </w:tblCellMar>
        </w:tblPrEx>
        <w:trPr>
          <w:trHeight w:val="255" w:hRule="atLeast"/>
        </w:trPr>
        <w:tc>
          <w:tcPr>
            <w:tcW w:w="22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22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22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3920"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2137"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2137"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3441"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0"/>
                <w:szCs w:val="20"/>
              </w:rPr>
            </w:pPr>
            <w:r>
              <w:rPr>
                <w:rFonts w:hint="eastAsia" w:ascii="宋体" w:hAnsi="宋体" w:eastAsia="宋体" w:cs="Arial"/>
                <w:color w:val="000000"/>
                <w:kern w:val="0"/>
                <w:sz w:val="20"/>
                <w:szCs w:val="20"/>
              </w:rPr>
              <w:t>公开08表</w:t>
            </w:r>
          </w:p>
        </w:tc>
      </w:tr>
      <w:tr>
        <w:tblPrEx>
          <w:tblCellMar>
            <w:top w:w="0" w:type="dxa"/>
            <w:left w:w="108" w:type="dxa"/>
            <w:bottom w:w="0" w:type="dxa"/>
            <w:right w:w="108" w:type="dxa"/>
          </w:tblCellMar>
        </w:tblPrEx>
        <w:trPr>
          <w:trHeight w:val="255" w:hRule="atLeast"/>
        </w:trPr>
        <w:tc>
          <w:tcPr>
            <w:tcW w:w="4586" w:type="dxa"/>
            <w:gridSpan w:val="4"/>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0"/>
                <w:szCs w:val="20"/>
              </w:rPr>
            </w:pPr>
            <w:r>
              <w:rPr>
                <w:rFonts w:hint="eastAsia" w:ascii="宋体" w:hAnsi="宋体" w:eastAsia="宋体" w:cs="Arial"/>
                <w:color w:val="000000"/>
                <w:kern w:val="0"/>
                <w:sz w:val="20"/>
                <w:szCs w:val="20"/>
              </w:rPr>
              <w:t>部门：广西</w:t>
            </w:r>
            <w:r>
              <w:rPr>
                <w:rFonts w:hint="eastAsia" w:ascii="宋体" w:hAnsi="宋体" w:eastAsia="宋体" w:cs="Arial"/>
                <w:color w:val="000000"/>
                <w:kern w:val="0"/>
                <w:sz w:val="20"/>
                <w:szCs w:val="20"/>
                <w:lang w:eastAsia="zh-CN"/>
              </w:rPr>
              <w:t>河池市</w:t>
            </w:r>
            <w:r>
              <w:rPr>
                <w:rFonts w:hint="eastAsia" w:ascii="宋体" w:hAnsi="宋体" w:eastAsia="宋体" w:cs="Arial"/>
                <w:color w:val="000000"/>
                <w:kern w:val="0"/>
                <w:sz w:val="20"/>
                <w:szCs w:val="20"/>
              </w:rPr>
              <w:t>环江毛南族自治县大安乡卫生院</w:t>
            </w:r>
          </w:p>
        </w:tc>
        <w:tc>
          <w:tcPr>
            <w:tcW w:w="2137"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2137"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3441"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4586"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项目</w:t>
            </w:r>
          </w:p>
        </w:tc>
        <w:tc>
          <w:tcPr>
            <w:tcW w:w="7715" w:type="dxa"/>
            <w:gridSpan w:val="3"/>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本年支出</w:t>
            </w:r>
          </w:p>
        </w:tc>
      </w:tr>
      <w:tr>
        <w:tblPrEx>
          <w:tblCellMar>
            <w:top w:w="0" w:type="dxa"/>
            <w:left w:w="108" w:type="dxa"/>
            <w:bottom w:w="0" w:type="dxa"/>
            <w:right w:w="108" w:type="dxa"/>
          </w:tblCellMar>
        </w:tblPrEx>
        <w:trPr>
          <w:trHeight w:val="312" w:hRule="atLeast"/>
        </w:trPr>
        <w:tc>
          <w:tcPr>
            <w:tcW w:w="666"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科目代码</w:t>
            </w:r>
          </w:p>
        </w:tc>
        <w:tc>
          <w:tcPr>
            <w:tcW w:w="3920"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科目名称</w:t>
            </w:r>
          </w:p>
        </w:tc>
        <w:tc>
          <w:tcPr>
            <w:tcW w:w="213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合计</w:t>
            </w:r>
          </w:p>
        </w:tc>
        <w:tc>
          <w:tcPr>
            <w:tcW w:w="2137"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基本支出</w:t>
            </w:r>
          </w:p>
        </w:tc>
        <w:tc>
          <w:tcPr>
            <w:tcW w:w="3441"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项目支出</w:t>
            </w:r>
          </w:p>
        </w:tc>
      </w:tr>
      <w:tr>
        <w:tblPrEx>
          <w:tblCellMar>
            <w:top w:w="0" w:type="dxa"/>
            <w:left w:w="108" w:type="dxa"/>
            <w:bottom w:w="0" w:type="dxa"/>
            <w:right w:w="108" w:type="dxa"/>
          </w:tblCellMar>
        </w:tblPrEx>
        <w:trPr>
          <w:trHeight w:val="312" w:hRule="atLeast"/>
        </w:trPr>
        <w:tc>
          <w:tcPr>
            <w:tcW w:w="666" w:type="dxa"/>
            <w:gridSpan w:val="3"/>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3920" w:type="dxa"/>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2137" w:type="dxa"/>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2137" w:type="dxa"/>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3441" w:type="dxa"/>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r>
      <w:tr>
        <w:tblPrEx>
          <w:tblCellMar>
            <w:top w:w="0" w:type="dxa"/>
            <w:left w:w="108" w:type="dxa"/>
            <w:bottom w:w="0" w:type="dxa"/>
            <w:right w:w="108" w:type="dxa"/>
          </w:tblCellMar>
        </w:tblPrEx>
        <w:trPr>
          <w:trHeight w:val="312" w:hRule="atLeast"/>
        </w:trPr>
        <w:tc>
          <w:tcPr>
            <w:tcW w:w="666" w:type="dxa"/>
            <w:gridSpan w:val="3"/>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3920" w:type="dxa"/>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2137" w:type="dxa"/>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2137" w:type="dxa"/>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3441" w:type="dxa"/>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4586"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栏次</w:t>
            </w:r>
          </w:p>
        </w:tc>
        <w:tc>
          <w:tcPr>
            <w:tcW w:w="21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1</w:t>
            </w:r>
          </w:p>
        </w:tc>
        <w:tc>
          <w:tcPr>
            <w:tcW w:w="2137"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2</w:t>
            </w:r>
          </w:p>
        </w:tc>
        <w:tc>
          <w:tcPr>
            <w:tcW w:w="3441" w:type="dxa"/>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3</w:t>
            </w:r>
          </w:p>
        </w:tc>
      </w:tr>
      <w:tr>
        <w:tblPrEx>
          <w:tblCellMar>
            <w:top w:w="0" w:type="dxa"/>
            <w:left w:w="108" w:type="dxa"/>
            <w:bottom w:w="0" w:type="dxa"/>
            <w:right w:w="108" w:type="dxa"/>
          </w:tblCellMar>
        </w:tblPrEx>
        <w:trPr>
          <w:trHeight w:val="308" w:hRule="atLeast"/>
        </w:trPr>
        <w:tc>
          <w:tcPr>
            <w:tcW w:w="4586"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合计</w:t>
            </w:r>
          </w:p>
        </w:tc>
        <w:tc>
          <w:tcPr>
            <w:tcW w:w="21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b/>
                <w:bCs/>
                <w:color w:val="000000"/>
                <w:kern w:val="0"/>
                <w:sz w:val="22"/>
              </w:rPr>
            </w:pPr>
            <w:r>
              <w:rPr>
                <w:rFonts w:hint="eastAsia" w:ascii="宋体" w:hAnsi="宋体" w:eastAsia="宋体" w:cs="Arial"/>
                <w:b/>
                <w:bCs/>
                <w:color w:val="000000"/>
                <w:kern w:val="0"/>
                <w:sz w:val="22"/>
                <w:lang w:val="en-US" w:eastAsia="zh-CN"/>
              </w:rPr>
              <w:t>0.00</w:t>
            </w:r>
          </w:p>
        </w:tc>
        <w:tc>
          <w:tcPr>
            <w:tcW w:w="21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b/>
                <w:bCs/>
                <w:color w:val="000000"/>
                <w:kern w:val="0"/>
                <w:sz w:val="22"/>
              </w:rPr>
            </w:pPr>
            <w:r>
              <w:rPr>
                <w:rFonts w:hint="eastAsia" w:ascii="宋体" w:hAnsi="宋体" w:eastAsia="宋体" w:cs="Arial"/>
                <w:b/>
                <w:bCs/>
                <w:color w:val="000000"/>
                <w:kern w:val="0"/>
                <w:sz w:val="22"/>
                <w:lang w:val="en-US" w:eastAsia="zh-CN"/>
              </w:rPr>
              <w:t>0.00</w:t>
            </w:r>
          </w:p>
        </w:tc>
        <w:tc>
          <w:tcPr>
            <w:tcW w:w="34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b/>
                <w:bCs/>
                <w:color w:val="000000"/>
                <w:kern w:val="0"/>
                <w:sz w:val="22"/>
              </w:rPr>
            </w:pPr>
            <w:r>
              <w:rPr>
                <w:rFonts w:hint="eastAsia" w:ascii="宋体" w:hAnsi="宋体" w:eastAsia="宋体" w:cs="Arial"/>
                <w:b/>
                <w:bCs/>
                <w:color w:val="000000"/>
                <w:kern w:val="0"/>
                <w:sz w:val="22"/>
                <w:lang w:val="en-US" w:eastAsia="zh-CN"/>
              </w:rPr>
              <w:t>0.00</w:t>
            </w:r>
          </w:p>
        </w:tc>
      </w:tr>
      <w:tr>
        <w:tblPrEx>
          <w:tblCellMar>
            <w:top w:w="0" w:type="dxa"/>
            <w:left w:w="108" w:type="dxa"/>
            <w:bottom w:w="0" w:type="dxa"/>
            <w:right w:w="108" w:type="dxa"/>
          </w:tblCellMar>
        </w:tblPrEx>
        <w:trPr>
          <w:trHeight w:val="308" w:hRule="atLeast"/>
        </w:trPr>
        <w:tc>
          <w:tcPr>
            <w:tcW w:w="666"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392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21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2137"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　</w:t>
            </w:r>
          </w:p>
        </w:tc>
        <w:tc>
          <w:tcPr>
            <w:tcW w:w="344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color w:val="000000"/>
                <w:kern w:val="0"/>
                <w:sz w:val="22"/>
              </w:rPr>
              <w:t>　</w:t>
            </w:r>
          </w:p>
        </w:tc>
      </w:tr>
      <w:tr>
        <w:tblPrEx>
          <w:tblCellMar>
            <w:top w:w="0" w:type="dxa"/>
            <w:left w:w="108" w:type="dxa"/>
            <w:bottom w:w="0" w:type="dxa"/>
            <w:right w:w="108" w:type="dxa"/>
          </w:tblCellMar>
        </w:tblPrEx>
        <w:trPr>
          <w:trHeight w:val="308" w:hRule="atLeast"/>
        </w:trPr>
        <w:tc>
          <w:tcPr>
            <w:tcW w:w="12301" w:type="dxa"/>
            <w:gridSpan w:val="7"/>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注：本表反映部门本年度国有资本经营预算财政拨款支出情况。</w:t>
            </w:r>
          </w:p>
        </w:tc>
      </w:tr>
    </w:tbl>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rPr>
      </w:pPr>
      <w:r>
        <w:rPr>
          <w:rFonts w:hint="eastAsia" w:ascii="宋体" w:hAnsi="宋体" w:eastAsia="宋体" w:cs="Arial"/>
          <w:color w:val="000000"/>
          <w:kern w:val="0"/>
          <w:sz w:val="22"/>
        </w:rPr>
        <w:t>本部门2022年度没有国有资本经营预算财政拨款收入，也没有国有资本经营预算财政拨款安排的支出，故本表无数。</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ind w:firstLine="420" w:firstLineChars="0"/>
        <w:jc w:val="left"/>
        <w:rPr>
          <w:rFonts w:ascii="仿宋" w:hAnsi="仿宋" w:eastAsia="仿宋" w:cs="仿宋"/>
          <w:sz w:val="24"/>
          <w:highlight w:val="none"/>
        </w:rPr>
      </w:pPr>
    </w:p>
    <w:p>
      <w:pPr>
        <w:ind w:firstLine="420" w:firstLineChars="0"/>
        <w:jc w:val="left"/>
        <w:rPr>
          <w:rFonts w:ascii="仿宋" w:hAnsi="仿宋" w:eastAsia="仿宋" w:cs="仿宋"/>
          <w:sz w:val="24"/>
          <w:highlight w:val="none"/>
        </w:rPr>
      </w:pPr>
    </w:p>
    <w:p>
      <w:pPr>
        <w:pStyle w:val="2"/>
        <w:rPr>
          <w:rFonts w:ascii="仿宋" w:hAnsi="仿宋" w:eastAsia="仿宋" w:cs="仿宋"/>
          <w:sz w:val="24"/>
          <w:highlight w:val="none"/>
        </w:rPr>
      </w:pPr>
    </w:p>
    <w:p>
      <w:pPr>
        <w:rPr>
          <w:rFonts w:ascii="仿宋" w:hAnsi="仿宋" w:eastAsia="仿宋" w:cs="仿宋"/>
          <w:sz w:val="24"/>
          <w:highlight w:val="none"/>
        </w:rPr>
      </w:pPr>
    </w:p>
    <w:p>
      <w:pPr>
        <w:pStyle w:val="2"/>
        <w:rPr>
          <w:rFonts w:ascii="仿宋" w:hAnsi="仿宋" w:eastAsia="仿宋" w:cs="仿宋"/>
          <w:sz w:val="24"/>
          <w:highlight w:val="none"/>
        </w:rPr>
      </w:pPr>
    </w:p>
    <w:p>
      <w:pPr>
        <w:pStyle w:val="2"/>
        <w:ind w:left="0" w:leftChars="0" w:firstLine="0" w:firstLineChars="0"/>
        <w:rPr>
          <w:rFonts w:ascii="仿宋" w:hAnsi="仿宋" w:eastAsia="仿宋" w:cs="仿宋"/>
          <w:sz w:val="24"/>
          <w:highlight w:val="none"/>
        </w:rPr>
      </w:pPr>
    </w:p>
    <w:p/>
    <w:p>
      <w:pPr>
        <w:spacing w:line="600" w:lineRule="exact"/>
        <w:rPr>
          <w:rFonts w:ascii="仿宋" w:hAnsi="仿宋" w:eastAsia="仿宋"/>
          <w:sz w:val="30"/>
          <w:szCs w:val="30"/>
        </w:rPr>
      </w:pPr>
      <w:r>
        <w:rPr>
          <w:rFonts w:hint="eastAsia" w:ascii="仿宋" w:hAnsi="仿宋" w:eastAsia="仿宋" w:cs="宋体"/>
          <w:kern w:val="0"/>
          <w:sz w:val="30"/>
          <w:szCs w:val="30"/>
        </w:rPr>
        <w:t>表九：</w:t>
      </w:r>
      <w:r>
        <w:rPr>
          <w:rFonts w:hint="eastAsia" w:ascii="仿宋" w:hAnsi="仿宋" w:eastAsia="仿宋"/>
          <w:sz w:val="30"/>
          <w:szCs w:val="30"/>
        </w:rPr>
        <w:t>一般公共预算财政拨款安排的“三公”经费支出决算表</w:t>
      </w:r>
    </w:p>
    <w:p>
      <w:pPr>
        <w:jc w:val="left"/>
        <w:rPr>
          <w:rFonts w:ascii="仿宋" w:hAnsi="仿宋" w:eastAsia="仿宋" w:cs="仿宋"/>
          <w:sz w:val="24"/>
          <w:highlight w:val="none"/>
        </w:rPr>
      </w:pPr>
    </w:p>
    <w:tbl>
      <w:tblPr>
        <w:tblStyle w:val="7"/>
        <w:tblW w:w="13002" w:type="dxa"/>
        <w:tblInd w:w="0" w:type="dxa"/>
        <w:tblLayout w:type="autofit"/>
        <w:tblCellMar>
          <w:top w:w="0" w:type="dxa"/>
          <w:left w:w="108" w:type="dxa"/>
          <w:bottom w:w="0" w:type="dxa"/>
          <w:right w:w="108" w:type="dxa"/>
        </w:tblCellMar>
      </w:tblPr>
      <w:tblGrid>
        <w:gridCol w:w="1060"/>
        <w:gridCol w:w="1060"/>
        <w:gridCol w:w="1340"/>
        <w:gridCol w:w="1060"/>
        <w:gridCol w:w="1060"/>
        <w:gridCol w:w="1060"/>
        <w:gridCol w:w="1039"/>
        <w:gridCol w:w="1060"/>
        <w:gridCol w:w="978"/>
        <w:gridCol w:w="942"/>
        <w:gridCol w:w="909"/>
        <w:gridCol w:w="1434"/>
      </w:tblGrid>
      <w:tr>
        <w:tblPrEx>
          <w:tblCellMar>
            <w:top w:w="0" w:type="dxa"/>
            <w:left w:w="108" w:type="dxa"/>
            <w:bottom w:w="0" w:type="dxa"/>
            <w:right w:w="108" w:type="dxa"/>
          </w:tblCellMar>
        </w:tblPrEx>
        <w:trPr>
          <w:trHeight w:val="540" w:hRule="atLeast"/>
        </w:trPr>
        <w:tc>
          <w:tcPr>
            <w:tcW w:w="13002" w:type="dxa"/>
            <w:gridSpan w:val="1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30"/>
                <w:szCs w:val="30"/>
              </w:rPr>
            </w:pPr>
            <w:r>
              <w:rPr>
                <w:rFonts w:hint="eastAsia" w:ascii="宋体" w:hAnsi="宋体" w:eastAsia="宋体" w:cs="Arial"/>
                <w:color w:val="000000"/>
                <w:kern w:val="0"/>
                <w:sz w:val="30"/>
                <w:szCs w:val="30"/>
              </w:rPr>
              <w:t>财政拨款“三公”经费支出决算表</w:t>
            </w:r>
          </w:p>
        </w:tc>
      </w:tr>
      <w:tr>
        <w:tblPrEx>
          <w:tblCellMar>
            <w:top w:w="0" w:type="dxa"/>
            <w:left w:w="108" w:type="dxa"/>
            <w:bottom w:w="0" w:type="dxa"/>
            <w:right w:w="108" w:type="dxa"/>
          </w:tblCellMar>
        </w:tblPrEx>
        <w:trPr>
          <w:trHeight w:val="255" w:hRule="atLeast"/>
        </w:trPr>
        <w:tc>
          <w:tcPr>
            <w:tcW w:w="1060"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1060"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1340"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1060"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1060"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1060"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103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1060"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978"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94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9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1434"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0"/>
                <w:szCs w:val="20"/>
              </w:rPr>
            </w:pPr>
            <w:r>
              <w:rPr>
                <w:rFonts w:hint="eastAsia" w:ascii="宋体" w:hAnsi="宋体" w:eastAsia="宋体" w:cs="Arial"/>
                <w:color w:val="000000"/>
                <w:kern w:val="0"/>
                <w:sz w:val="20"/>
                <w:szCs w:val="20"/>
              </w:rPr>
              <w:t>公开09表</w:t>
            </w:r>
          </w:p>
        </w:tc>
      </w:tr>
      <w:tr>
        <w:tblPrEx>
          <w:tblCellMar>
            <w:top w:w="0" w:type="dxa"/>
            <w:left w:w="108" w:type="dxa"/>
            <w:bottom w:w="0" w:type="dxa"/>
            <w:right w:w="108" w:type="dxa"/>
          </w:tblCellMar>
        </w:tblPrEx>
        <w:trPr>
          <w:trHeight w:val="255" w:hRule="atLeast"/>
        </w:trPr>
        <w:tc>
          <w:tcPr>
            <w:tcW w:w="4520" w:type="dxa"/>
            <w:gridSpan w:val="4"/>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0"/>
                <w:szCs w:val="20"/>
              </w:rPr>
            </w:pPr>
            <w:r>
              <w:rPr>
                <w:rFonts w:hint="eastAsia" w:ascii="宋体" w:hAnsi="宋体" w:eastAsia="宋体" w:cs="Arial"/>
                <w:color w:val="000000"/>
                <w:kern w:val="0"/>
                <w:sz w:val="20"/>
                <w:szCs w:val="20"/>
              </w:rPr>
              <w:t>部门：广西</w:t>
            </w:r>
            <w:r>
              <w:rPr>
                <w:rFonts w:hint="eastAsia" w:ascii="宋体" w:hAnsi="宋体" w:eastAsia="宋体" w:cs="Arial"/>
                <w:color w:val="000000"/>
                <w:kern w:val="0"/>
                <w:sz w:val="20"/>
                <w:szCs w:val="20"/>
                <w:lang w:eastAsia="zh-CN"/>
              </w:rPr>
              <w:t>河池市</w:t>
            </w:r>
            <w:r>
              <w:rPr>
                <w:rFonts w:hint="eastAsia" w:ascii="宋体" w:hAnsi="宋体" w:eastAsia="宋体" w:cs="Arial"/>
                <w:color w:val="000000"/>
                <w:kern w:val="0"/>
                <w:sz w:val="20"/>
                <w:szCs w:val="20"/>
              </w:rPr>
              <w:t>环江毛南族自治县大安乡卫生院</w:t>
            </w:r>
          </w:p>
        </w:tc>
        <w:tc>
          <w:tcPr>
            <w:tcW w:w="1060"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1060"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103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1060"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978"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94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9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left"/>
              <w:rPr>
                <w:rFonts w:hint="default" w:ascii="Arial" w:hAnsi="Arial" w:eastAsia="宋体" w:cs="Arial"/>
                <w:color w:val="000000"/>
                <w:kern w:val="0"/>
                <w:sz w:val="20"/>
                <w:szCs w:val="20"/>
              </w:rPr>
            </w:pPr>
          </w:p>
        </w:tc>
        <w:tc>
          <w:tcPr>
            <w:tcW w:w="1434"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0"/>
                <w:szCs w:val="20"/>
              </w:rPr>
            </w:pPr>
            <w:r>
              <w:rPr>
                <w:rFonts w:hint="eastAsia" w:ascii="宋体" w:hAnsi="宋体" w:eastAsia="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6640"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预算数</w:t>
            </w:r>
          </w:p>
        </w:tc>
        <w:tc>
          <w:tcPr>
            <w:tcW w:w="6362" w:type="dxa"/>
            <w:gridSpan w:val="6"/>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决算数</w:t>
            </w:r>
          </w:p>
        </w:tc>
      </w:tr>
      <w:tr>
        <w:tblPrEx>
          <w:tblCellMar>
            <w:top w:w="0" w:type="dxa"/>
            <w:left w:w="108" w:type="dxa"/>
            <w:bottom w:w="0" w:type="dxa"/>
            <w:right w:w="108" w:type="dxa"/>
          </w:tblCellMar>
        </w:tblPrEx>
        <w:trPr>
          <w:trHeight w:val="308" w:hRule="atLeast"/>
        </w:trPr>
        <w:tc>
          <w:tcPr>
            <w:tcW w:w="1060" w:type="dxa"/>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合计</w:t>
            </w:r>
          </w:p>
        </w:tc>
        <w:tc>
          <w:tcPr>
            <w:tcW w:w="10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因公出国（境）费</w:t>
            </w:r>
          </w:p>
        </w:tc>
        <w:tc>
          <w:tcPr>
            <w:tcW w:w="3460"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公务用车购置及运行维护费</w:t>
            </w:r>
          </w:p>
        </w:tc>
        <w:tc>
          <w:tcPr>
            <w:tcW w:w="10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公务接待费</w:t>
            </w:r>
          </w:p>
        </w:tc>
        <w:tc>
          <w:tcPr>
            <w:tcW w:w="1039"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合计</w:t>
            </w:r>
          </w:p>
        </w:tc>
        <w:tc>
          <w:tcPr>
            <w:tcW w:w="1060"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因公出国（境）费</w:t>
            </w:r>
          </w:p>
        </w:tc>
        <w:tc>
          <w:tcPr>
            <w:tcW w:w="2829" w:type="dxa"/>
            <w:gridSpan w:val="3"/>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公务用车购置及运行维护费</w:t>
            </w:r>
          </w:p>
        </w:tc>
        <w:tc>
          <w:tcPr>
            <w:tcW w:w="1434" w:type="dxa"/>
            <w:vMerge w:val="restart"/>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公务接待费</w:t>
            </w:r>
          </w:p>
        </w:tc>
      </w:tr>
      <w:tr>
        <w:tblPrEx>
          <w:tblCellMar>
            <w:top w:w="0" w:type="dxa"/>
            <w:left w:w="108" w:type="dxa"/>
            <w:bottom w:w="0" w:type="dxa"/>
            <w:right w:w="108" w:type="dxa"/>
          </w:tblCellMar>
        </w:tblPrEx>
        <w:trPr>
          <w:trHeight w:val="1080" w:hRule="atLeast"/>
        </w:trPr>
        <w:tc>
          <w:tcPr>
            <w:tcW w:w="1060" w:type="dxa"/>
            <w:vMerge w:val="continue"/>
            <w:tcBorders>
              <w:top w:val="nil"/>
              <w:left w:val="single" w:color="000000" w:sz="4" w:space="0"/>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1060" w:type="dxa"/>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13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小计</w:t>
            </w:r>
          </w:p>
        </w:tc>
        <w:tc>
          <w:tcPr>
            <w:tcW w:w="10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公务用车购置费</w:t>
            </w:r>
          </w:p>
        </w:tc>
        <w:tc>
          <w:tcPr>
            <w:tcW w:w="10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公务用车运行维护费</w:t>
            </w:r>
          </w:p>
        </w:tc>
        <w:tc>
          <w:tcPr>
            <w:tcW w:w="1060" w:type="dxa"/>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1039" w:type="dxa"/>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1060" w:type="dxa"/>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c>
          <w:tcPr>
            <w:tcW w:w="97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小计</w:t>
            </w:r>
          </w:p>
        </w:tc>
        <w:tc>
          <w:tcPr>
            <w:tcW w:w="94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公务用车购置费</w:t>
            </w:r>
          </w:p>
        </w:tc>
        <w:tc>
          <w:tcPr>
            <w:tcW w:w="90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公务用车运行维护费</w:t>
            </w:r>
          </w:p>
        </w:tc>
        <w:tc>
          <w:tcPr>
            <w:tcW w:w="1434" w:type="dxa"/>
            <w:vMerge w:val="continue"/>
            <w:tcBorders>
              <w:top w:val="nil"/>
              <w:left w:val="nil"/>
              <w:bottom w:val="single" w:color="000000" w:sz="4" w:space="0"/>
              <w:right w:val="single" w:color="000000" w:sz="4" w:space="0"/>
            </w:tcBorders>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p>
        </w:tc>
      </w:tr>
      <w:tr>
        <w:tblPrEx>
          <w:tblCellMar>
            <w:top w:w="0" w:type="dxa"/>
            <w:left w:w="108" w:type="dxa"/>
            <w:bottom w:w="0" w:type="dxa"/>
            <w:right w:w="108" w:type="dxa"/>
          </w:tblCellMar>
        </w:tblPrEx>
        <w:trPr>
          <w:trHeight w:val="308" w:hRule="atLeast"/>
        </w:trPr>
        <w:tc>
          <w:tcPr>
            <w:tcW w:w="1060" w:type="dxa"/>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1</w:t>
            </w:r>
          </w:p>
        </w:tc>
        <w:tc>
          <w:tcPr>
            <w:tcW w:w="10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2</w:t>
            </w:r>
          </w:p>
        </w:tc>
        <w:tc>
          <w:tcPr>
            <w:tcW w:w="134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3</w:t>
            </w:r>
          </w:p>
        </w:tc>
        <w:tc>
          <w:tcPr>
            <w:tcW w:w="10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4</w:t>
            </w:r>
          </w:p>
        </w:tc>
        <w:tc>
          <w:tcPr>
            <w:tcW w:w="10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5</w:t>
            </w:r>
          </w:p>
        </w:tc>
        <w:tc>
          <w:tcPr>
            <w:tcW w:w="10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6</w:t>
            </w:r>
          </w:p>
        </w:tc>
        <w:tc>
          <w:tcPr>
            <w:tcW w:w="103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7</w:t>
            </w:r>
          </w:p>
        </w:tc>
        <w:tc>
          <w:tcPr>
            <w:tcW w:w="106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8</w:t>
            </w:r>
          </w:p>
        </w:tc>
        <w:tc>
          <w:tcPr>
            <w:tcW w:w="97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9</w:t>
            </w:r>
          </w:p>
        </w:tc>
        <w:tc>
          <w:tcPr>
            <w:tcW w:w="94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10</w:t>
            </w:r>
          </w:p>
        </w:tc>
        <w:tc>
          <w:tcPr>
            <w:tcW w:w="909"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11</w:t>
            </w:r>
          </w:p>
        </w:tc>
        <w:tc>
          <w:tcPr>
            <w:tcW w:w="1434"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spacing w:before="0" w:beforeAutospacing="0" w:after="0" w:afterAutospacing="0"/>
              <w:ind w:left="0" w:right="0"/>
              <w:jc w:val="center"/>
              <w:rPr>
                <w:rFonts w:hint="default" w:ascii="宋体" w:hAnsi="宋体" w:eastAsia="宋体" w:cs="Arial"/>
                <w:color w:val="000000"/>
                <w:kern w:val="0"/>
                <w:sz w:val="22"/>
              </w:rPr>
            </w:pPr>
            <w:r>
              <w:rPr>
                <w:rFonts w:hint="eastAsia" w:ascii="宋体" w:hAnsi="宋体" w:eastAsia="宋体" w:cs="Arial"/>
                <w:color w:val="000000"/>
                <w:kern w:val="0"/>
                <w:sz w:val="22"/>
              </w:rPr>
              <w:t>12</w:t>
            </w:r>
          </w:p>
        </w:tc>
      </w:tr>
      <w:tr>
        <w:tblPrEx>
          <w:tblCellMar>
            <w:top w:w="0" w:type="dxa"/>
            <w:left w:w="108" w:type="dxa"/>
            <w:bottom w:w="0" w:type="dxa"/>
            <w:right w:w="108" w:type="dxa"/>
          </w:tblCellMar>
        </w:tblPrEx>
        <w:trPr>
          <w:trHeight w:val="308" w:hRule="atLeast"/>
        </w:trPr>
        <w:tc>
          <w:tcPr>
            <w:tcW w:w="1060"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b/>
                <w:bCs/>
                <w:color w:val="000000"/>
                <w:kern w:val="0"/>
                <w:sz w:val="22"/>
                <w:lang w:val="en-US" w:eastAsia="zh-CN"/>
              </w:rPr>
              <w:t>0.00</w:t>
            </w:r>
          </w:p>
        </w:tc>
        <w:tc>
          <w:tcPr>
            <w:tcW w:w="10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b/>
                <w:bCs/>
                <w:color w:val="000000"/>
                <w:kern w:val="0"/>
                <w:sz w:val="22"/>
                <w:lang w:val="en-US" w:eastAsia="zh-CN"/>
              </w:rPr>
              <w:t>0.00</w:t>
            </w:r>
          </w:p>
        </w:tc>
        <w:tc>
          <w:tcPr>
            <w:tcW w:w="13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b/>
                <w:bCs/>
                <w:color w:val="000000"/>
                <w:kern w:val="0"/>
                <w:sz w:val="22"/>
                <w:lang w:val="en-US" w:eastAsia="zh-CN"/>
              </w:rPr>
              <w:t>0.00</w:t>
            </w:r>
          </w:p>
        </w:tc>
        <w:tc>
          <w:tcPr>
            <w:tcW w:w="10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b/>
                <w:bCs/>
                <w:color w:val="000000"/>
                <w:kern w:val="0"/>
                <w:sz w:val="22"/>
                <w:lang w:val="en-US" w:eastAsia="zh-CN"/>
              </w:rPr>
              <w:t>0.00</w:t>
            </w:r>
          </w:p>
        </w:tc>
        <w:tc>
          <w:tcPr>
            <w:tcW w:w="10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b/>
                <w:bCs/>
                <w:color w:val="000000"/>
                <w:kern w:val="0"/>
                <w:sz w:val="22"/>
                <w:lang w:val="en-US" w:eastAsia="zh-CN"/>
              </w:rPr>
              <w:t>0.00</w:t>
            </w:r>
          </w:p>
        </w:tc>
        <w:tc>
          <w:tcPr>
            <w:tcW w:w="10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b/>
                <w:bCs/>
                <w:color w:val="000000"/>
                <w:kern w:val="0"/>
                <w:sz w:val="22"/>
                <w:lang w:val="en-US" w:eastAsia="zh-CN"/>
              </w:rPr>
              <w:t>0.00</w:t>
            </w:r>
          </w:p>
        </w:tc>
        <w:tc>
          <w:tcPr>
            <w:tcW w:w="103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b/>
                <w:bCs/>
                <w:color w:val="000000"/>
                <w:kern w:val="0"/>
                <w:sz w:val="22"/>
                <w:lang w:val="en-US" w:eastAsia="zh-CN"/>
              </w:rPr>
              <w:t>0.00</w:t>
            </w:r>
          </w:p>
        </w:tc>
        <w:tc>
          <w:tcPr>
            <w:tcW w:w="106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b/>
                <w:bCs/>
                <w:color w:val="000000"/>
                <w:kern w:val="0"/>
                <w:sz w:val="22"/>
                <w:lang w:val="en-US" w:eastAsia="zh-CN"/>
              </w:rPr>
              <w:t>0.00</w:t>
            </w:r>
          </w:p>
        </w:tc>
        <w:tc>
          <w:tcPr>
            <w:tcW w:w="97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b/>
                <w:bCs/>
                <w:color w:val="000000"/>
                <w:kern w:val="0"/>
                <w:sz w:val="22"/>
                <w:lang w:val="en-US" w:eastAsia="zh-CN"/>
              </w:rPr>
              <w:t>0.00</w:t>
            </w:r>
          </w:p>
        </w:tc>
        <w:tc>
          <w:tcPr>
            <w:tcW w:w="94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b/>
                <w:bCs/>
                <w:color w:val="000000"/>
                <w:kern w:val="0"/>
                <w:sz w:val="22"/>
                <w:lang w:val="en-US" w:eastAsia="zh-CN"/>
              </w:rPr>
              <w:t>0.00</w:t>
            </w:r>
          </w:p>
        </w:tc>
        <w:tc>
          <w:tcPr>
            <w:tcW w:w="909"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b/>
                <w:bCs/>
                <w:color w:val="000000"/>
                <w:kern w:val="0"/>
                <w:sz w:val="22"/>
                <w:lang w:val="en-US" w:eastAsia="zh-CN"/>
              </w:rPr>
              <w:t>0.00</w:t>
            </w:r>
          </w:p>
        </w:tc>
        <w:tc>
          <w:tcPr>
            <w:tcW w:w="1434"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rPr>
                <w:rFonts w:hint="default" w:ascii="宋体" w:hAnsi="宋体" w:eastAsia="宋体" w:cs="Arial"/>
                <w:color w:val="000000"/>
                <w:kern w:val="0"/>
                <w:sz w:val="22"/>
              </w:rPr>
            </w:pPr>
            <w:r>
              <w:rPr>
                <w:rFonts w:hint="eastAsia" w:ascii="宋体" w:hAnsi="宋体" w:eastAsia="宋体" w:cs="Arial"/>
                <w:b/>
                <w:bCs/>
                <w:color w:val="000000"/>
                <w:kern w:val="0"/>
                <w:sz w:val="22"/>
                <w:lang w:val="en-US" w:eastAsia="zh-CN"/>
              </w:rPr>
              <w:t>0.00</w:t>
            </w:r>
          </w:p>
        </w:tc>
      </w:tr>
      <w:tr>
        <w:tblPrEx>
          <w:tblCellMar>
            <w:top w:w="0" w:type="dxa"/>
            <w:left w:w="108" w:type="dxa"/>
            <w:bottom w:w="0" w:type="dxa"/>
            <w:right w:w="108" w:type="dxa"/>
          </w:tblCellMar>
        </w:tblPrEx>
        <w:trPr>
          <w:trHeight w:val="615" w:hRule="atLeast"/>
        </w:trPr>
        <w:tc>
          <w:tcPr>
            <w:tcW w:w="13002" w:type="dxa"/>
            <w:gridSpan w:val="12"/>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rPr>
                <w:rFonts w:hint="default" w:ascii="宋体" w:hAnsi="宋体" w:eastAsia="宋体" w:cs="Arial"/>
                <w:color w:val="000000"/>
                <w:kern w:val="0"/>
                <w:sz w:val="22"/>
              </w:rPr>
            </w:pPr>
            <w:r>
              <w:rPr>
                <w:rFonts w:hint="eastAsia" w:ascii="宋体" w:hAnsi="宋体" w:eastAsia="宋体" w:cs="Arial"/>
                <w:color w:val="000000"/>
                <w:kern w:val="0"/>
                <w:sz w:val="22"/>
              </w:rPr>
              <w:t>注：本表反映部门本年度财政拨款“三公”经费支出预决算情况。其中，预算数为“三公”经费全年预算数，反映按规定程序调整后的预算数；决算数是包括当年财政拨款和以前年度结转资金安排的实际支出。</w:t>
            </w:r>
          </w:p>
        </w:tc>
      </w:tr>
    </w:tbl>
    <w:p>
      <w:pPr>
        <w:keepNext w:val="0"/>
        <w:keepLines w:val="0"/>
        <w:widowControl/>
        <w:suppressLineNumbers w:val="0"/>
        <w:spacing w:before="0" w:beforeAutospacing="0" w:after="0" w:afterAutospacing="0"/>
        <w:ind w:left="0" w:right="0"/>
        <w:jc w:val="left"/>
        <w:rPr>
          <w:rFonts w:hint="eastAsia" w:ascii="宋体" w:hAnsi="宋体" w:eastAsia="宋体" w:cs="Arial"/>
          <w:color w:val="000000"/>
          <w:kern w:val="0"/>
          <w:sz w:val="22"/>
        </w:rPr>
      </w:pPr>
      <w:r>
        <w:rPr>
          <w:rFonts w:hint="eastAsia" w:ascii="宋体" w:hAnsi="宋体" w:eastAsia="宋体" w:cs="Arial"/>
          <w:color w:val="000000"/>
          <w:kern w:val="0"/>
          <w:sz w:val="22"/>
        </w:rPr>
        <w:t>本部门2022年度没有一般公共预算财政拨款“三公”经费收入，也没有一般公共预算财政拨款“三公”经费安排支出，故本表无数据</w:t>
      </w:r>
    </w:p>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bCs/>
          <w:sz w:val="32"/>
          <w:szCs w:val="32"/>
        </w:rPr>
        <w:t>大安乡卫生院</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hint="eastAsia" w:ascii="仿宋" w:hAnsi="仿宋" w:eastAsia="仿宋" w:cs="仿宋"/>
          <w:kern w:val="0"/>
          <w:sz w:val="32"/>
          <w:szCs w:val="32"/>
        </w:rPr>
        <w:t>698.44</w:t>
      </w:r>
      <w:r>
        <w:rPr>
          <w:rFonts w:hint="eastAsia" w:ascii="仿宋" w:hAnsi="仿宋" w:eastAsia="仿宋" w:cs="仿宋"/>
          <w:sz w:val="32"/>
          <w:szCs w:val="32"/>
          <w:highlight w:val="none"/>
        </w:rPr>
        <w:t>万元，较2021年度决算数</w:t>
      </w:r>
      <w:r>
        <w:rPr>
          <w:rFonts w:hint="eastAsia" w:ascii="仿宋" w:hAnsi="仿宋" w:eastAsia="仿宋" w:cs="仿宋"/>
          <w:kern w:val="0"/>
          <w:sz w:val="32"/>
          <w:szCs w:val="32"/>
        </w:rPr>
        <w:t>增加25.59</w:t>
      </w:r>
      <w:r>
        <w:rPr>
          <w:rFonts w:hint="eastAsia" w:ascii="仿宋" w:hAnsi="仿宋" w:eastAsia="仿宋" w:cs="仿宋"/>
          <w:sz w:val="32"/>
          <w:szCs w:val="32"/>
          <w:highlight w:val="none"/>
        </w:rPr>
        <w:t>万元，</w:t>
      </w:r>
      <w:r>
        <w:rPr>
          <w:rFonts w:hint="eastAsia" w:ascii="仿宋" w:hAnsi="仿宋" w:eastAsia="仿宋" w:cs="仿宋"/>
          <w:kern w:val="0"/>
          <w:sz w:val="32"/>
          <w:szCs w:val="32"/>
        </w:rPr>
        <w:t>增加3.8%</w:t>
      </w:r>
      <w:r>
        <w:rPr>
          <w:rFonts w:hint="eastAsia" w:ascii="仿宋" w:hAnsi="仿宋" w:eastAsia="仿宋" w:cs="仿宋"/>
          <w:sz w:val="32"/>
          <w:szCs w:val="32"/>
          <w:highlight w:val="none"/>
        </w:rPr>
        <w:t>，其中本年收入</w:t>
      </w:r>
      <w:r>
        <w:rPr>
          <w:rFonts w:hint="eastAsia" w:ascii="仿宋" w:hAnsi="仿宋" w:eastAsia="仿宋" w:cs="仿宋"/>
          <w:kern w:val="0"/>
          <w:sz w:val="32"/>
          <w:szCs w:val="32"/>
        </w:rPr>
        <w:t>698.44</w:t>
      </w:r>
      <w:r>
        <w:rPr>
          <w:rFonts w:hint="eastAsia" w:ascii="仿宋" w:hAnsi="仿宋" w:eastAsia="仿宋" w:cs="仿宋"/>
          <w:sz w:val="32"/>
          <w:szCs w:val="32"/>
          <w:highlight w:val="none"/>
        </w:rPr>
        <w:t>万元。收入具体情况如下。</w:t>
      </w:r>
    </w:p>
    <w:p>
      <w:pPr>
        <w:autoSpaceDE w:val="0"/>
        <w:autoSpaceDN w:val="0"/>
        <w:adjustRightInd w:val="0"/>
        <w:spacing w:line="600" w:lineRule="exact"/>
        <w:ind w:firstLine="640" w:firstLineChars="200"/>
        <w:jc w:val="left"/>
        <w:rPr>
          <w:rFonts w:hint="eastAsia" w:ascii="仿宋_GB2312" w:hAnsi="仿宋_GB2312" w:eastAsia="仿宋_GB2312" w:cs="仿宋_GB2312"/>
          <w:color w:val="FF0000"/>
          <w:kern w:val="0"/>
          <w:sz w:val="32"/>
          <w:szCs w:val="32"/>
        </w:rPr>
      </w:pPr>
      <w:r>
        <w:rPr>
          <w:rFonts w:hint="eastAsia" w:ascii="仿宋" w:hAnsi="仿宋" w:eastAsia="仿宋" w:cs="仿宋"/>
          <w:kern w:val="2"/>
          <w:sz w:val="32"/>
          <w:szCs w:val="32"/>
          <w:highlight w:val="none"/>
          <w:lang w:val="en-US" w:eastAsia="zh-CN" w:bidi="ar"/>
        </w:rPr>
        <w:t>1.一般公共预算财政拨款收入</w:t>
      </w:r>
      <w:r>
        <w:rPr>
          <w:rFonts w:hint="eastAsia" w:ascii="仿宋_GB2312" w:hAnsi="仿宋_GB2312" w:eastAsia="仿宋_GB2312" w:cs="仿宋_GB2312"/>
          <w:kern w:val="0"/>
          <w:sz w:val="32"/>
          <w:szCs w:val="32"/>
        </w:rPr>
        <w:t>468.22</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eastAsia="zh-CN"/>
        </w:rPr>
        <w:t>环江县</w:t>
      </w:r>
      <w:r>
        <w:rPr>
          <w:rFonts w:hint="eastAsia" w:ascii="仿宋" w:hAnsi="仿宋" w:eastAsia="仿宋" w:cs="仿宋"/>
          <w:kern w:val="2"/>
          <w:sz w:val="32"/>
          <w:szCs w:val="32"/>
          <w:highlight w:val="none"/>
          <w:lang w:val="en-US" w:eastAsia="zh-CN" w:bidi="ar"/>
        </w:rPr>
        <w:t>本级财政当年拨付的资金。较2021年度决算数</w:t>
      </w:r>
      <w:r>
        <w:rPr>
          <w:rFonts w:hint="eastAsia" w:ascii="仿宋_GB2312" w:hAnsi="仿宋_GB2312" w:eastAsia="仿宋_GB2312" w:cs="仿宋_GB2312"/>
          <w:kern w:val="0"/>
          <w:sz w:val="32"/>
          <w:szCs w:val="32"/>
        </w:rPr>
        <w:t>增加49.16</w:t>
      </w:r>
      <w:r>
        <w:rPr>
          <w:rFonts w:hint="eastAsia" w:ascii="仿宋" w:hAnsi="仿宋" w:eastAsia="仿宋" w:cs="仿宋"/>
          <w:kern w:val="2"/>
          <w:sz w:val="32"/>
          <w:szCs w:val="32"/>
          <w:highlight w:val="none"/>
          <w:lang w:val="en-US" w:eastAsia="zh-CN" w:bidi="ar"/>
        </w:rPr>
        <w:t>万元，</w:t>
      </w:r>
      <w:r>
        <w:rPr>
          <w:rFonts w:hint="eastAsia" w:ascii="仿宋_GB2312" w:hAnsi="仿宋_GB2312" w:eastAsia="仿宋_GB2312" w:cs="仿宋_GB2312"/>
          <w:kern w:val="0"/>
          <w:sz w:val="32"/>
          <w:szCs w:val="32"/>
        </w:rPr>
        <w:t>增长11.73%，</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kern w:val="0"/>
          <w:sz w:val="32"/>
          <w:szCs w:val="32"/>
        </w:rPr>
        <w:t>22年单位开展“优</w:t>
      </w:r>
      <w:r>
        <w:rPr>
          <w:rFonts w:hint="eastAsia" w:ascii="仿宋" w:hAnsi="仿宋" w:eastAsia="仿宋" w:cs="仿宋"/>
          <w:kern w:val="0"/>
          <w:sz w:val="32"/>
          <w:szCs w:val="32"/>
          <w:lang w:val="en-US" w:eastAsia="zh-CN"/>
        </w:rPr>
        <w:t>质</w:t>
      </w:r>
      <w:r>
        <w:rPr>
          <w:rFonts w:hint="eastAsia" w:ascii="仿宋" w:hAnsi="仿宋" w:eastAsia="仿宋" w:cs="仿宋"/>
          <w:kern w:val="0"/>
          <w:sz w:val="32"/>
          <w:szCs w:val="32"/>
        </w:rPr>
        <w:t>服务基层</w:t>
      </w:r>
      <w:r>
        <w:rPr>
          <w:rFonts w:hint="eastAsia" w:ascii="仿宋" w:hAnsi="仿宋" w:eastAsia="仿宋" w:cs="仿宋"/>
          <w:kern w:val="0"/>
          <w:sz w:val="32"/>
          <w:szCs w:val="32"/>
          <w:lang w:val="en-US" w:eastAsia="zh-CN"/>
        </w:rPr>
        <w:t>行</w:t>
      </w:r>
      <w:r>
        <w:rPr>
          <w:rFonts w:hint="eastAsia" w:ascii="仿宋" w:hAnsi="仿宋" w:eastAsia="仿宋" w:cs="仿宋"/>
          <w:kern w:val="0"/>
          <w:sz w:val="32"/>
          <w:szCs w:val="32"/>
        </w:rPr>
        <w:t>”活动，</w:t>
      </w:r>
      <w:r>
        <w:rPr>
          <w:rFonts w:hint="eastAsia" w:ascii="仿宋" w:hAnsi="仿宋" w:eastAsia="仿宋" w:cs="仿宋"/>
          <w:kern w:val="2"/>
          <w:sz w:val="32"/>
          <w:szCs w:val="32"/>
          <w:highlight w:val="none"/>
          <w:lang w:val="en-US" w:eastAsia="zh-CN" w:bidi="ar"/>
        </w:rPr>
        <w:t>财政</w:t>
      </w:r>
      <w:r>
        <w:rPr>
          <w:rFonts w:hint="eastAsia" w:ascii="仿宋_GB2312" w:hAnsi="仿宋_GB2312" w:eastAsia="仿宋_GB2312" w:cs="仿宋_GB2312"/>
          <w:kern w:val="0"/>
          <w:sz w:val="32"/>
          <w:szCs w:val="32"/>
        </w:rPr>
        <w:t>增加</w:t>
      </w:r>
      <w:r>
        <w:rPr>
          <w:rFonts w:hint="eastAsia" w:ascii="仿宋" w:hAnsi="仿宋" w:eastAsia="仿宋" w:cs="仿宋"/>
          <w:kern w:val="2"/>
          <w:sz w:val="32"/>
          <w:szCs w:val="32"/>
          <w:highlight w:val="none"/>
          <w:lang w:val="en-US" w:eastAsia="zh-CN" w:bidi="ar"/>
        </w:rPr>
        <w:t>拨款。</w:t>
      </w:r>
    </w:p>
    <w:p>
      <w:pPr>
        <w:autoSpaceDE w:val="0"/>
        <w:autoSpaceDN w:val="0"/>
        <w:adjustRightInd w:val="0"/>
        <w:spacing w:line="600" w:lineRule="exact"/>
        <w:ind w:firstLine="640" w:firstLineChars="200"/>
        <w:jc w:val="left"/>
        <w:rPr>
          <w:rFonts w:hint="eastAsia" w:ascii="仿宋" w:hAnsi="仿宋" w:eastAsia="仿宋" w:cs="Times New Roman"/>
          <w:sz w:val="32"/>
          <w:szCs w:val="32"/>
          <w:highlight w:val="none"/>
          <w:lang w:val="en-US"/>
        </w:rPr>
      </w:pP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eastAsia="zh-CN"/>
        </w:rPr>
        <w:t>环江县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主要原因：本单位没有</w:t>
      </w:r>
      <w:r>
        <w:rPr>
          <w:rFonts w:hint="eastAsia" w:ascii="仿宋" w:hAnsi="仿宋" w:eastAsia="仿宋" w:cs="仿宋"/>
          <w:kern w:val="2"/>
          <w:sz w:val="32"/>
          <w:szCs w:val="32"/>
          <w:highlight w:val="none"/>
          <w:lang w:val="en-US" w:eastAsia="zh-CN" w:bidi="ar"/>
        </w:rPr>
        <w:t>政府性基金预算财政拨款收入。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lang w:eastAsia="zh-CN"/>
        </w:rPr>
        <w:t>环江县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w:t>
      </w:r>
      <w:r>
        <w:rPr>
          <w:rFonts w:hint="eastAsia" w:ascii="仿宋" w:hAnsi="仿宋" w:eastAsia="仿宋" w:cs="仿宋"/>
          <w:kern w:val="2"/>
          <w:sz w:val="32"/>
          <w:szCs w:val="32"/>
          <w:highlight w:val="none"/>
          <w:lang w:val="en-US" w:eastAsia="zh-CN" w:bidi="ar"/>
        </w:rPr>
        <w:t>国有资本经营预算财政拨款收入。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kern w:val="2"/>
          <w:sz w:val="32"/>
          <w:szCs w:val="32"/>
          <w:highlight w:val="none"/>
          <w:lang w:val="en-US" w:eastAsia="zh-CN" w:bidi="ar"/>
        </w:rPr>
        <w:t>4.上级补助收入</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主要原因是：本单位没有上级补助收入</w:t>
      </w:r>
    </w:p>
    <w:p>
      <w:pPr>
        <w:autoSpaceDE w:val="0"/>
        <w:autoSpaceDN w:val="0"/>
        <w:adjustRightInd w:val="0"/>
        <w:spacing w:line="600" w:lineRule="exact"/>
        <w:ind w:firstLine="640" w:firstLineChars="200"/>
        <w:jc w:val="left"/>
        <w:rPr>
          <w:rFonts w:ascii="仿宋_GB2312" w:hAnsi="仿宋_GB2312" w:eastAsia="仿宋_GB2312" w:cs="仿宋_GB2312"/>
          <w:kern w:val="0"/>
          <w:sz w:val="32"/>
          <w:szCs w:val="32"/>
        </w:rPr>
      </w:pPr>
      <w:r>
        <w:rPr>
          <w:rFonts w:hint="eastAsia" w:ascii="仿宋" w:hAnsi="仿宋" w:eastAsia="仿宋" w:cs="仿宋"/>
          <w:kern w:val="2"/>
          <w:sz w:val="32"/>
          <w:szCs w:val="32"/>
          <w:highlight w:val="none"/>
          <w:lang w:val="en-US" w:eastAsia="zh-CN" w:bidi="ar"/>
        </w:rPr>
        <w:t>5.事业收入</w:t>
      </w:r>
      <w:r>
        <w:rPr>
          <w:rFonts w:hint="eastAsia" w:ascii="仿宋_GB2312" w:hAnsi="仿宋_GB2312" w:eastAsia="仿宋_GB2312" w:cs="仿宋_GB2312"/>
          <w:kern w:val="0"/>
          <w:sz w:val="32"/>
          <w:szCs w:val="32"/>
        </w:rPr>
        <w:t>230.21</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hint="eastAsia" w:ascii="仿宋_GB2312" w:hAnsi="仿宋_GB2312" w:eastAsia="仿宋_GB2312" w:cs="仿宋_GB2312"/>
          <w:kern w:val="0"/>
          <w:sz w:val="32"/>
          <w:szCs w:val="32"/>
        </w:rPr>
        <w:t>减少23.58万元，下降9.29%，主要原因是</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受疫情影响，医疗卫生机构业务收入减少。</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6.经营收入0.00万,为事业单位在业务活动之外开展非独立核算经营活动取得的收入。较2021年度决算数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cs="仿宋"/>
          <w:kern w:val="2"/>
          <w:sz w:val="32"/>
          <w:szCs w:val="32"/>
          <w:highlight w:val="none"/>
          <w:lang w:val="en-US" w:eastAsia="zh-CN" w:bidi="ar"/>
        </w:rPr>
        <w:t>8.其他收入</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减少</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w:t>
      </w:r>
      <w:r>
        <w:rPr>
          <w:rFonts w:hint="eastAsia" w:ascii="仿宋" w:hAnsi="仿宋" w:eastAsia="仿宋" w:cs="仿宋"/>
          <w:sz w:val="32"/>
          <w:u w:color="auto"/>
          <w:lang w:val="en-US" w:eastAsia="zh-CN"/>
        </w:rPr>
        <w:t>0</w:t>
      </w:r>
      <w:r>
        <w:rPr>
          <w:rFonts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主要原因是：本单位没有非财政拨款结余</w:t>
      </w:r>
    </w:p>
    <w:p>
      <w:pPr>
        <w:autoSpaceDE w:val="0"/>
        <w:autoSpaceDN w:val="0"/>
        <w:adjustRightInd w:val="0"/>
        <w:spacing w:line="600" w:lineRule="exact"/>
        <w:ind w:firstLine="640" w:firstLineChars="200"/>
        <w:jc w:val="left"/>
        <w:rPr>
          <w:rFonts w:hint="eastAsia" w:ascii="仿宋" w:hAnsi="仿宋" w:eastAsia="仿宋" w:cs="仿宋"/>
          <w:color w:val="FF0000"/>
          <w:sz w:val="32"/>
          <w:szCs w:val="32"/>
          <w:highlight w:val="none"/>
          <w:lang w:val="en-US"/>
        </w:rPr>
      </w:pPr>
      <w:r>
        <w:rPr>
          <w:rFonts w:hint="eastAsia" w:ascii="仿宋" w:hAnsi="仿宋" w:eastAsia="仿宋" w:cs="仿宋"/>
          <w:kern w:val="2"/>
          <w:sz w:val="32"/>
          <w:szCs w:val="32"/>
          <w:highlight w:val="none"/>
          <w:lang w:val="en-US" w:eastAsia="zh-CN" w:bidi="ar"/>
        </w:rPr>
        <w:t>10.上年结转和结余</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hint="eastAsia" w:ascii="仿宋" w:hAnsi="仿宋" w:eastAsia="仿宋" w:cs="仿宋"/>
          <w:sz w:val="32"/>
          <w:u w:color="auto"/>
        </w:rPr>
        <w:t>减少</w:t>
      </w:r>
      <w:r>
        <w:rPr>
          <w:rFonts w:hint="eastAsia" w:ascii="仿宋" w:hAnsi="仿宋" w:eastAsia="仿宋" w:cs="仿宋"/>
          <w:sz w:val="32"/>
          <w:u w:color="auto"/>
          <w:lang w:val="en-US" w:eastAsia="zh-CN"/>
        </w:rPr>
        <w:t>0.00</w:t>
      </w:r>
      <w:r>
        <w:rPr>
          <w:rFonts w:hint="eastAsia" w:ascii="仿宋" w:hAnsi="仿宋" w:eastAsia="仿宋" w:cs="仿宋"/>
          <w:kern w:val="2"/>
          <w:sz w:val="32"/>
          <w:szCs w:val="32"/>
          <w:highlight w:val="none"/>
          <w:lang w:val="en-US" w:eastAsia="zh-CN" w:bidi="ar"/>
        </w:rPr>
        <w:t>万元，</w:t>
      </w:r>
      <w:r>
        <w:rPr>
          <w:rFonts w:hint="eastAsia" w:ascii="仿宋" w:hAnsi="仿宋" w:eastAsia="仿宋" w:cs="仿宋"/>
          <w:sz w:val="32"/>
          <w:u w:color="auto"/>
        </w:rPr>
        <w:t>下降</w:t>
      </w:r>
      <w:r>
        <w:rPr>
          <w:rFonts w:hint="eastAsia" w:ascii="仿宋" w:hAnsi="仿宋" w:eastAsia="仿宋" w:cs="仿宋"/>
          <w:sz w:val="32"/>
          <w:u w:color="auto"/>
          <w:lang w:val="en-US" w:eastAsia="zh-CN"/>
        </w:rPr>
        <w:t>0</w:t>
      </w:r>
      <w:r>
        <w:rPr>
          <w:rFonts w:hint="eastAsia" w:ascii="仿宋" w:hAnsi="仿宋" w:eastAsia="仿宋" w:cs="仿宋"/>
          <w:sz w:val="32"/>
          <w:u w:color="auto"/>
        </w:rPr>
        <w:t>%</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kern w:val="0"/>
          <w:sz w:val="32"/>
          <w:szCs w:val="32"/>
        </w:rPr>
        <w:t>一般公共预算拨款在本年已执行完毕，不需要结转至下年。</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556760" cy="3105150"/>
            <wp:effectExtent l="4445" t="4445" r="10795" b="1460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hint="eastAsia" w:ascii="仿宋" w:hAnsi="仿宋" w:eastAsia="仿宋" w:cs="仿宋"/>
          <w:kern w:val="0"/>
          <w:sz w:val="32"/>
          <w:szCs w:val="32"/>
        </w:rPr>
        <w:t>698.44</w:t>
      </w:r>
      <w:r>
        <w:rPr>
          <w:rFonts w:hint="eastAsia" w:ascii="仿宋" w:hAnsi="仿宋" w:eastAsia="仿宋" w:cs="仿宋"/>
          <w:sz w:val="32"/>
          <w:szCs w:val="32"/>
          <w:highlight w:val="none"/>
        </w:rPr>
        <w:t>万元，其中本年支出</w:t>
      </w:r>
      <w:r>
        <w:rPr>
          <w:rFonts w:hint="eastAsia" w:ascii="仿宋" w:hAnsi="仿宋" w:eastAsia="仿宋" w:cs="仿宋"/>
          <w:kern w:val="0"/>
          <w:sz w:val="32"/>
          <w:szCs w:val="32"/>
        </w:rPr>
        <w:t>696.17</w:t>
      </w:r>
      <w:r>
        <w:rPr>
          <w:rFonts w:hint="eastAsia" w:ascii="仿宋" w:hAnsi="仿宋" w:eastAsia="仿宋" w:cs="仿宋"/>
          <w:sz w:val="32"/>
          <w:szCs w:val="32"/>
          <w:highlight w:val="none"/>
        </w:rPr>
        <w:t>万元，较2021年度决算数</w:t>
      </w:r>
      <w:r>
        <w:rPr>
          <w:rFonts w:hint="eastAsia" w:ascii="仿宋" w:hAnsi="仿宋" w:eastAsia="仿宋" w:cs="仿宋"/>
          <w:sz w:val="32"/>
          <w:szCs w:val="32"/>
        </w:rPr>
        <w:t>增加</w:t>
      </w:r>
      <w:r>
        <w:rPr>
          <w:rFonts w:hint="eastAsia" w:ascii="仿宋" w:hAnsi="仿宋" w:eastAsia="仿宋" w:cs="仿宋"/>
          <w:kern w:val="0"/>
          <w:sz w:val="32"/>
          <w:szCs w:val="32"/>
        </w:rPr>
        <w:t>25.59万元，增加3.8%。</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lang w:val="en-US" w:eastAsia="zh-CN"/>
        </w:rPr>
        <w:t>1</w:t>
      </w:r>
      <w:r>
        <w:rPr>
          <w:rFonts w:hint="eastAsia" w:ascii="仿宋" w:hAnsi="仿宋" w:eastAsia="仿宋" w:cs="仿宋"/>
          <w:sz w:val="32"/>
          <w:szCs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 xml:space="preserve">208 </w:t>
      </w:r>
      <w:r>
        <w:rPr>
          <w:rFonts w:hint="eastAsia" w:ascii="仿宋" w:hAnsi="仿宋" w:eastAsia="仿宋" w:cs="仿宋"/>
          <w:sz w:val="32"/>
          <w:szCs w:val="32"/>
          <w:highlight w:val="none"/>
        </w:rPr>
        <w:t>类）</w:t>
      </w:r>
      <w:r>
        <w:rPr>
          <w:rFonts w:hint="eastAsia" w:ascii="仿宋" w:hAnsi="仿宋" w:eastAsia="仿宋" w:cs="仿宋"/>
          <w:kern w:val="0"/>
          <w:sz w:val="32"/>
          <w:szCs w:val="32"/>
        </w:rPr>
        <w:t>21.47</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kern w:val="0"/>
          <w:sz w:val="32"/>
          <w:szCs w:val="32"/>
        </w:rPr>
        <w:t>在职在编人员基本养老保险缴费。</w:t>
      </w:r>
      <w:r>
        <w:rPr>
          <w:rFonts w:hint="eastAsia" w:ascii="仿宋" w:hAnsi="仿宋" w:eastAsia="仿宋" w:cs="仿宋"/>
          <w:sz w:val="32"/>
          <w:szCs w:val="32"/>
          <w:highlight w:val="none"/>
        </w:rPr>
        <w:t>较2021年度决算数</w:t>
      </w:r>
      <w:r>
        <w:rPr>
          <w:rFonts w:hint="eastAsia" w:ascii="仿宋" w:hAnsi="仿宋" w:eastAsia="仿宋" w:cs="仿宋"/>
          <w:kern w:val="0"/>
          <w:sz w:val="32"/>
          <w:szCs w:val="32"/>
        </w:rPr>
        <w:t>减少0.88万元，下降3.94%，主要原因是22年人员变动减少。</w:t>
      </w:r>
    </w:p>
    <w:p>
      <w:pPr>
        <w:autoSpaceDE w:val="0"/>
        <w:autoSpaceDN w:val="0"/>
        <w:adjustRightInd w:val="0"/>
        <w:spacing w:line="560" w:lineRule="exact"/>
        <w:ind w:firstLine="640" w:firstLineChars="200"/>
        <w:jc w:val="left"/>
        <w:rPr>
          <w:rFonts w:hint="eastAsia" w:ascii="仿宋" w:hAnsi="仿宋" w:eastAsia="仿宋" w:cs="仿宋"/>
          <w:sz w:val="32"/>
          <w:szCs w:val="32"/>
          <w:highlight w:val="none"/>
          <w:lang w:val="en-US"/>
        </w:rPr>
      </w:pPr>
      <w:r>
        <w:rPr>
          <w:rFonts w:hint="eastAsia" w:ascii="仿宋" w:hAnsi="仿宋" w:eastAsia="仿宋" w:cs="仿宋"/>
          <w:sz w:val="32"/>
          <w:szCs w:val="32"/>
          <w:highlight w:val="none"/>
          <w:lang w:val="en-US" w:eastAsia="zh-CN"/>
        </w:rPr>
        <w:t>2</w:t>
      </w:r>
      <w:r>
        <w:rPr>
          <w:rFonts w:hint="eastAsia" w:ascii="仿宋" w:hAnsi="仿宋" w:eastAsia="仿宋" w:cs="仿宋"/>
          <w:sz w:val="32"/>
          <w:szCs w:val="32"/>
          <w:u w:color="auto"/>
        </w:rPr>
        <w:t>.</w:t>
      </w:r>
      <w:r>
        <w:rPr>
          <w:rFonts w:hint="eastAsia" w:ascii="仿宋" w:hAnsi="仿宋" w:eastAsia="仿宋" w:cs="仿宋"/>
          <w:sz w:val="32"/>
          <w:szCs w:val="32"/>
          <w:highlight w:val="none"/>
          <w:lang w:bidi="ar"/>
        </w:rPr>
        <w:t>卫生健康支出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 xml:space="preserve">210 </w:t>
      </w:r>
      <w:r>
        <w:rPr>
          <w:rFonts w:hint="eastAsia" w:ascii="仿宋" w:hAnsi="仿宋" w:eastAsia="仿宋" w:cs="仿宋"/>
          <w:sz w:val="32"/>
          <w:szCs w:val="32"/>
          <w:highlight w:val="none"/>
        </w:rPr>
        <w:t>类）</w:t>
      </w:r>
      <w:r>
        <w:rPr>
          <w:rFonts w:hint="eastAsia" w:ascii="仿宋" w:hAnsi="仿宋" w:eastAsia="仿宋" w:cs="仿宋"/>
          <w:kern w:val="0"/>
          <w:sz w:val="32"/>
          <w:szCs w:val="32"/>
        </w:rPr>
        <w:t>635.82</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kern w:val="0"/>
          <w:sz w:val="32"/>
          <w:szCs w:val="32"/>
        </w:rPr>
        <w:t>人员工资福利支出和商品和服务支出及对个人和家庭的补助支出。较2021年度决算数减少50.84万元，下降7.4%，主要原因是商品和服务支出减少。</w:t>
      </w:r>
    </w:p>
    <w:p>
      <w:pPr>
        <w:autoSpaceDE w:val="0"/>
        <w:autoSpaceDN w:val="0"/>
        <w:adjustRightInd w:val="0"/>
        <w:spacing w:line="560" w:lineRule="exact"/>
        <w:ind w:firstLine="640" w:firstLineChars="200"/>
        <w:jc w:val="left"/>
        <w:rPr>
          <w:rFonts w:hint="eastAsia" w:ascii="仿宋" w:hAnsi="仿宋" w:eastAsia="仿宋" w:cs="仿宋"/>
          <w:color w:val="FF0000"/>
          <w:kern w:val="2"/>
          <w:sz w:val="32"/>
          <w:szCs w:val="32"/>
          <w:highlight w:val="none"/>
          <w:lang w:val="en-US" w:eastAsia="zh-CN" w:bidi="ar"/>
        </w:rPr>
      </w:pPr>
      <w:r>
        <w:rPr>
          <w:rFonts w:hint="eastAsia" w:ascii="仿宋" w:hAnsi="仿宋" w:eastAsia="仿宋" w:cs="仿宋"/>
          <w:sz w:val="32"/>
          <w:szCs w:val="32"/>
          <w:highlight w:val="none"/>
          <w:lang w:val="en-US" w:eastAsia="zh-CN"/>
        </w:rPr>
        <w:t>3</w:t>
      </w:r>
      <w:r>
        <w:rPr>
          <w:rFonts w:hint="eastAsia" w:ascii="仿宋" w:hAnsi="仿宋" w:eastAsia="仿宋" w:cs="仿宋"/>
          <w:sz w:val="32"/>
          <w:szCs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 xml:space="preserve">221 </w:t>
      </w:r>
      <w:r>
        <w:rPr>
          <w:rFonts w:hint="eastAsia" w:ascii="仿宋" w:hAnsi="仿宋" w:eastAsia="仿宋" w:cs="仿宋"/>
          <w:sz w:val="32"/>
          <w:szCs w:val="32"/>
          <w:highlight w:val="none"/>
        </w:rPr>
        <w:t>类）</w:t>
      </w:r>
      <w:r>
        <w:rPr>
          <w:rFonts w:hint="eastAsia" w:ascii="仿宋" w:hAnsi="仿宋" w:eastAsia="仿宋" w:cs="仿宋"/>
          <w:kern w:val="0"/>
          <w:sz w:val="32"/>
          <w:szCs w:val="32"/>
        </w:rPr>
        <w:t>16.3</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kern w:val="0"/>
          <w:sz w:val="32"/>
          <w:szCs w:val="32"/>
        </w:rPr>
        <w:t>职工住房保障缴的公积金。</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w:t>
      </w:r>
      <w:r>
        <w:rPr>
          <w:rFonts w:hint="eastAsia" w:ascii="仿宋" w:hAnsi="仿宋" w:eastAsia="仿宋" w:cs="仿宋"/>
          <w:kern w:val="0"/>
          <w:sz w:val="32"/>
          <w:szCs w:val="32"/>
        </w:rPr>
        <w:t>0.5万元，下降2.98%，</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kern w:val="0"/>
          <w:sz w:val="32"/>
          <w:szCs w:val="32"/>
        </w:rPr>
        <w:t>人员变动减少。</w:t>
      </w:r>
    </w:p>
    <w:p>
      <w:pPr>
        <w:autoSpaceDE w:val="0"/>
        <w:autoSpaceDN w:val="0"/>
        <w:adjustRightInd w:val="0"/>
        <w:spacing w:line="600" w:lineRule="exact"/>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.其他支出（229</w:t>
      </w:r>
      <w:r>
        <w:rPr>
          <w:rFonts w:hint="eastAsia" w:ascii="仿宋" w:hAnsi="仿宋" w:eastAsia="仿宋" w:cs="仿宋"/>
          <w:color w:val="000000" w:themeColor="text1"/>
          <w:kern w:val="0"/>
          <w:sz w:val="32"/>
          <w:szCs w:val="32"/>
          <w14:textFill>
            <w14:solidFill>
              <w14:schemeClr w14:val="tx1"/>
            </w14:solidFill>
          </w14:textFill>
        </w:rPr>
        <w:t>类</w:t>
      </w:r>
      <w:r>
        <w:rPr>
          <w:rFonts w:hint="eastAsia" w:ascii="仿宋" w:hAnsi="仿宋" w:eastAsia="仿宋" w:cs="仿宋"/>
          <w:kern w:val="0"/>
          <w:sz w:val="32"/>
          <w:szCs w:val="32"/>
        </w:rPr>
        <w:t>）22.58万元，主要用于伙食补助与政府绩效考评奖支出，较2021年度40.30万元减少17.72万元，下降43.97%，主要原因是政府绩效考评奖列为其他支出的部分减少。</w:t>
      </w:r>
    </w:p>
    <w:p>
      <w:pPr>
        <w:autoSpaceDE w:val="0"/>
        <w:autoSpaceDN w:val="0"/>
        <w:adjustRightInd w:val="0"/>
        <w:spacing w:line="600" w:lineRule="exact"/>
        <w:ind w:firstLine="640" w:firstLineChars="200"/>
        <w:jc w:val="left"/>
        <w:rPr>
          <w:rFonts w:hint="eastAsia" w:ascii="仿宋" w:hAnsi="仿宋" w:eastAsia="仿宋" w:cs="仿宋"/>
          <w:kern w:val="0"/>
          <w:sz w:val="32"/>
          <w:szCs w:val="32"/>
        </w:rPr>
      </w:pPr>
      <w:r>
        <w:rPr>
          <w:rFonts w:hint="eastAsia" w:ascii="仿宋" w:hAnsi="仿宋" w:eastAsia="仿宋" w:cs="仿宋"/>
          <w:i w:val="0"/>
          <w:iCs w:val="0"/>
          <w:caps w:val="0"/>
          <w:color w:val="000000"/>
          <w:spacing w:val="0"/>
          <w:sz w:val="32"/>
          <w:szCs w:val="32"/>
          <w:highlight w:val="none"/>
          <w:shd w:val="clear" w:color="auto" w:fill="FFFFFF"/>
        </w:rPr>
        <w:t>结余分配</w:t>
      </w:r>
      <w:r>
        <w:rPr>
          <w:rFonts w:hint="eastAsia" w:ascii="仿宋" w:hAnsi="仿宋" w:eastAsia="仿宋" w:cs="仿宋"/>
          <w:kern w:val="0"/>
          <w:sz w:val="32"/>
          <w:szCs w:val="32"/>
        </w:rPr>
        <w:t>2.27</w:t>
      </w:r>
      <w:r>
        <w:rPr>
          <w:rFonts w:hint="eastAsia" w:ascii="仿宋" w:hAnsi="仿宋" w:eastAsia="仿宋" w:cs="仿宋"/>
          <w:i w:val="0"/>
          <w:iCs w:val="0"/>
          <w:caps w:val="0"/>
          <w:color w:val="000000"/>
          <w:spacing w:val="0"/>
          <w:sz w:val="32"/>
          <w:szCs w:val="32"/>
          <w:highlight w:val="none"/>
          <w:shd w:val="clear" w:color="auto" w:fill="FFFFFF"/>
        </w:rPr>
        <w:t>万元，为事业单位按规定提取的专用结余、缴纳所得税和转入非财政拨款结余等。较202</w:t>
      </w:r>
      <w:r>
        <w:rPr>
          <w:rFonts w:hint="eastAsia" w:ascii="仿宋" w:hAnsi="仿宋" w:eastAsia="仿宋" w:cs="仿宋"/>
          <w:i w:val="0"/>
          <w:iCs w:val="0"/>
          <w:caps w:val="0"/>
          <w:color w:val="000000"/>
          <w:spacing w:val="0"/>
          <w:sz w:val="32"/>
          <w:szCs w:val="32"/>
          <w:highlight w:val="none"/>
          <w:shd w:val="clear" w:color="auto" w:fill="FFFFFF"/>
          <w:lang w:val="en-US" w:eastAsia="zh-CN"/>
        </w:rPr>
        <w:t>1</w:t>
      </w:r>
      <w:r>
        <w:rPr>
          <w:rFonts w:hint="eastAsia" w:ascii="仿宋" w:hAnsi="仿宋" w:eastAsia="仿宋" w:cs="仿宋"/>
          <w:i w:val="0"/>
          <w:iCs w:val="0"/>
          <w:caps w:val="0"/>
          <w:color w:val="000000"/>
          <w:spacing w:val="0"/>
          <w:sz w:val="32"/>
          <w:szCs w:val="32"/>
          <w:highlight w:val="none"/>
          <w:shd w:val="clear" w:color="auto" w:fill="FFFFFF"/>
        </w:rPr>
        <w:t>年决算</w:t>
      </w:r>
      <w:r>
        <w:rPr>
          <w:rFonts w:hint="eastAsia" w:ascii="仿宋" w:hAnsi="仿宋" w:eastAsia="仿宋" w:cs="仿宋"/>
          <w:kern w:val="0"/>
          <w:sz w:val="32"/>
          <w:szCs w:val="32"/>
        </w:rPr>
        <w:t>42.92</w:t>
      </w:r>
      <w:r>
        <w:rPr>
          <w:rFonts w:hint="eastAsia" w:ascii="仿宋" w:hAnsi="仿宋" w:eastAsia="仿宋" w:cs="仿宋"/>
          <w:i w:val="0"/>
          <w:iCs w:val="0"/>
          <w:caps w:val="0"/>
          <w:color w:val="000000"/>
          <w:spacing w:val="0"/>
          <w:sz w:val="32"/>
          <w:szCs w:val="32"/>
          <w:highlight w:val="none"/>
          <w:shd w:val="clear" w:color="auto" w:fill="FFFFFF"/>
        </w:rPr>
        <w:t>万元</w:t>
      </w:r>
      <w:r>
        <w:rPr>
          <w:rFonts w:hint="eastAsia" w:ascii="仿宋" w:hAnsi="仿宋" w:eastAsia="仿宋" w:cs="仿宋"/>
          <w:i w:val="0"/>
          <w:iCs w:val="0"/>
          <w:caps w:val="0"/>
          <w:color w:val="000000"/>
          <w:spacing w:val="0"/>
          <w:sz w:val="32"/>
          <w:szCs w:val="32"/>
          <w:highlight w:val="none"/>
          <w:shd w:val="clear" w:color="auto" w:fill="FFFFFF"/>
          <w:lang w:val="en-US" w:eastAsia="zh-CN"/>
        </w:rPr>
        <w:t>,</w:t>
      </w:r>
      <w:r>
        <w:rPr>
          <w:rFonts w:hint="eastAsia" w:ascii="仿宋" w:hAnsi="仿宋" w:eastAsia="仿宋" w:cs="仿宋"/>
          <w:kern w:val="0"/>
          <w:sz w:val="32"/>
          <w:szCs w:val="32"/>
        </w:rPr>
        <w:t>减少40.65万元，下降94.71%，主要原因是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：（1）.</w:t>
      </w:r>
      <w:r>
        <w:rPr>
          <w:rFonts w:hint="eastAsia" w:ascii="仿宋_GB2312" w:hAnsi="仿宋_GB2312" w:eastAsia="仿宋_GB2312" w:cs="仿宋_GB2312"/>
          <w:kern w:val="0"/>
          <w:sz w:val="32"/>
          <w:szCs w:val="32"/>
        </w:rPr>
        <w:t>受疫情影响，医疗卫生机构业务收入减少。</w:t>
      </w:r>
      <w:r>
        <w:rPr>
          <w:rFonts w:hint="eastAsia" w:ascii="仿宋_GB2312" w:hAnsi="仿宋_GB2312" w:eastAsia="仿宋_GB2312" w:cs="仿宋_GB2312"/>
          <w:kern w:val="0"/>
          <w:sz w:val="32"/>
          <w:szCs w:val="32"/>
          <w:lang w:val="en-US" w:eastAsia="zh-CN"/>
        </w:rPr>
        <w:t>（2）.</w:t>
      </w:r>
      <w:r>
        <w:rPr>
          <w:rFonts w:hint="eastAsia" w:ascii="仿宋" w:hAnsi="仿宋" w:eastAsia="仿宋" w:cs="仿宋"/>
          <w:kern w:val="0"/>
          <w:sz w:val="32"/>
          <w:szCs w:val="32"/>
        </w:rPr>
        <w:t>22年单位开展“优</w:t>
      </w:r>
      <w:r>
        <w:rPr>
          <w:rFonts w:hint="eastAsia" w:ascii="仿宋" w:hAnsi="仿宋" w:eastAsia="仿宋" w:cs="仿宋"/>
          <w:kern w:val="0"/>
          <w:sz w:val="32"/>
          <w:szCs w:val="32"/>
          <w:lang w:val="en-US" w:eastAsia="zh-CN"/>
        </w:rPr>
        <w:t>质</w:t>
      </w:r>
      <w:r>
        <w:rPr>
          <w:rFonts w:hint="eastAsia" w:ascii="仿宋" w:hAnsi="仿宋" w:eastAsia="仿宋" w:cs="仿宋"/>
          <w:kern w:val="0"/>
          <w:sz w:val="32"/>
          <w:szCs w:val="32"/>
        </w:rPr>
        <w:t>服务基层</w:t>
      </w:r>
      <w:r>
        <w:rPr>
          <w:rFonts w:hint="eastAsia" w:ascii="仿宋" w:hAnsi="仿宋" w:eastAsia="仿宋" w:cs="仿宋"/>
          <w:kern w:val="0"/>
          <w:sz w:val="32"/>
          <w:szCs w:val="32"/>
          <w:lang w:val="en-US" w:eastAsia="zh-CN"/>
        </w:rPr>
        <w:t>行</w:t>
      </w:r>
      <w:r>
        <w:rPr>
          <w:rFonts w:hint="eastAsia" w:ascii="仿宋" w:hAnsi="仿宋" w:eastAsia="仿宋" w:cs="仿宋"/>
          <w:kern w:val="0"/>
          <w:sz w:val="32"/>
          <w:szCs w:val="32"/>
        </w:rPr>
        <w:t>”活动，需要改善医疗环境等各项服务指标，大大增加开支，所以结余下降。</w:t>
      </w:r>
    </w:p>
    <w:p>
      <w:pPr>
        <w:autoSpaceDE w:val="0"/>
        <w:autoSpaceDN w:val="0"/>
        <w:adjustRightInd w:val="0"/>
        <w:spacing w:line="600" w:lineRule="exact"/>
        <w:ind w:firstLine="640" w:firstLineChars="200"/>
        <w:jc w:val="left"/>
        <w:rPr>
          <w:rFonts w:hint="eastAsia" w:ascii="仿宋" w:hAnsi="仿宋" w:eastAsia="仿宋" w:cs="仿宋"/>
          <w:kern w:val="0"/>
          <w:sz w:val="32"/>
          <w:szCs w:val="32"/>
        </w:rPr>
      </w:pPr>
      <w:r>
        <w:rPr>
          <w:rFonts w:hint="eastAsia" w:ascii="仿宋" w:hAnsi="仿宋" w:eastAsia="仿宋" w:cs="仿宋"/>
          <w:sz w:val="32"/>
          <w:szCs w:val="32"/>
          <w:highlight w:val="none"/>
        </w:rPr>
        <w:t>年末结转和结余</w:t>
      </w:r>
      <w:r>
        <w:rPr>
          <w:rFonts w:hint="eastAsia" w:ascii="仿宋" w:hAnsi="仿宋" w:eastAsia="仿宋" w:cs="仿宋"/>
          <w:sz w:val="32"/>
          <w:u w:color="auto"/>
          <w:lang w:val="en-US" w:eastAsia="zh-CN"/>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hint="eastAsia" w:ascii="仿宋" w:hAnsi="仿宋" w:eastAsia="仿宋" w:cs="仿宋"/>
          <w:sz w:val="32"/>
          <w:u w:color="auto"/>
        </w:rPr>
        <w:t>增加</w:t>
      </w:r>
      <w:r>
        <w:rPr>
          <w:rFonts w:hint="eastAsia" w:ascii="仿宋" w:hAnsi="仿宋" w:eastAsia="仿宋" w:cs="仿宋"/>
          <w:sz w:val="32"/>
          <w:u w:color="auto"/>
          <w:lang w:val="en-US" w:eastAsia="zh-CN"/>
        </w:rPr>
        <w:t>0.00</w:t>
      </w:r>
      <w:r>
        <w:rPr>
          <w:rFonts w:hint="eastAsia" w:ascii="仿宋" w:hAnsi="仿宋" w:eastAsia="仿宋" w:cs="仿宋"/>
          <w:sz w:val="32"/>
          <w:szCs w:val="32"/>
          <w:highlight w:val="none"/>
        </w:rPr>
        <w:t>万元，</w:t>
      </w:r>
      <w:r>
        <w:rPr>
          <w:rFonts w:hint="eastAsia" w:ascii="仿宋" w:hAnsi="仿宋" w:eastAsia="仿宋" w:cs="仿宋"/>
          <w:sz w:val="32"/>
          <w:u w:color="auto"/>
        </w:rPr>
        <w:t>增长</w:t>
      </w:r>
      <w:r>
        <w:rPr>
          <w:rFonts w:hint="eastAsia" w:ascii="仿宋" w:hAnsi="仿宋" w:eastAsia="仿宋" w:cs="仿宋"/>
          <w:sz w:val="32"/>
          <w:u w:color="auto"/>
          <w:lang w:val="en-US" w:eastAsia="zh-CN"/>
        </w:rPr>
        <w:t>0</w:t>
      </w:r>
      <w:r>
        <w:rPr>
          <w:rFonts w:hint="eastAsia" w:ascii="仿宋" w:hAnsi="仿宋" w:eastAsia="仿宋" w:cs="仿宋"/>
          <w:sz w:val="32"/>
          <w:u w:color="auto"/>
        </w:rPr>
        <w:t>%</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kern w:val="0"/>
          <w:sz w:val="32"/>
          <w:szCs w:val="32"/>
        </w:rPr>
        <w:t>年度预算安排已按原计划实施完成。</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308475" cy="2727325"/>
            <wp:effectExtent l="4445" t="4445" r="11430" b="11430"/>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二、2022年度</w:t>
      </w:r>
      <w:bookmarkStart w:id="0" w:name="OLE_LINK1"/>
      <w:r>
        <w:rPr>
          <w:rFonts w:hint="eastAsia" w:ascii="黑体" w:hAnsi="黑体" w:eastAsia="黑体" w:cs="黑体"/>
          <w:sz w:val="32"/>
          <w:szCs w:val="32"/>
          <w:highlight w:val="none"/>
        </w:rPr>
        <w:t>一般公共预算财政拨款支出决算情况</w:t>
      </w:r>
      <w:bookmarkEnd w:id="0"/>
    </w:p>
    <w:p>
      <w:pPr>
        <w:autoSpaceDE w:val="0"/>
        <w:autoSpaceDN w:val="0"/>
        <w:adjustRightInd w:val="0"/>
        <w:spacing w:line="560" w:lineRule="exact"/>
        <w:ind w:firstLine="640" w:firstLineChars="200"/>
        <w:jc w:val="left"/>
        <w:rPr>
          <w:rFonts w:hint="eastAsia" w:ascii="仿宋" w:hAnsi="仿宋" w:eastAsia="仿宋" w:cs="仿宋"/>
          <w:bCs/>
          <w:kern w:val="0"/>
          <w:sz w:val="32"/>
          <w:szCs w:val="32"/>
        </w:rPr>
      </w:pPr>
      <w:r>
        <w:rPr>
          <w:rFonts w:hint="eastAsia" w:ascii="仿宋" w:hAnsi="仿宋" w:eastAsia="仿宋" w:cs="仿宋"/>
          <w:bCs/>
          <w:kern w:val="0"/>
          <w:sz w:val="32"/>
          <w:szCs w:val="32"/>
        </w:rPr>
        <w:t>大安乡卫生院</w:t>
      </w:r>
      <w:r>
        <w:rPr>
          <w:rFonts w:hint="eastAsia" w:ascii="仿宋" w:hAnsi="仿宋" w:eastAsia="仿宋" w:cs="仿宋"/>
          <w:sz w:val="32"/>
          <w:szCs w:val="32"/>
          <w:highlight w:val="none"/>
        </w:rPr>
        <w:t>2022年度一般公共预算财政拨款支出</w:t>
      </w:r>
      <w:r>
        <w:rPr>
          <w:rFonts w:hint="eastAsia" w:ascii="仿宋" w:hAnsi="仿宋" w:eastAsia="仿宋" w:cs="仿宋"/>
          <w:bCs/>
          <w:kern w:val="0"/>
          <w:sz w:val="32"/>
          <w:szCs w:val="32"/>
        </w:rPr>
        <w:t>468.22</w:t>
      </w:r>
      <w:r>
        <w:rPr>
          <w:rFonts w:hint="eastAsia" w:ascii="仿宋" w:hAnsi="仿宋" w:eastAsia="仿宋" w:cs="仿宋"/>
          <w:sz w:val="32"/>
          <w:szCs w:val="32"/>
          <w:highlight w:val="none"/>
        </w:rPr>
        <w:t>万元，较2021年度决算数</w:t>
      </w:r>
      <w:r>
        <w:rPr>
          <w:rFonts w:hint="eastAsia" w:ascii="仿宋" w:hAnsi="仿宋" w:eastAsia="仿宋" w:cs="仿宋"/>
          <w:bCs/>
          <w:kern w:val="0"/>
          <w:sz w:val="32"/>
          <w:szCs w:val="32"/>
        </w:rPr>
        <w:t>增加49.16万元，上升11.73%。其中：基本支出220.87万元，项目支出247.35万元。</w:t>
      </w:r>
    </w:p>
    <w:p>
      <w:pPr>
        <w:ind w:firstLine="640" w:firstLineChars="200"/>
        <w:jc w:val="left"/>
        <w:rPr>
          <w:rFonts w:hint="eastAsia" w:ascii="仿宋" w:hAnsi="仿宋" w:eastAsia="仿宋"/>
          <w:sz w:val="32"/>
          <w:szCs w:val="32"/>
          <w:highlight w:val="none"/>
        </w:rPr>
      </w:pPr>
      <w:r>
        <w:rPr>
          <w:rFonts w:hint="eastAsia" w:ascii="仿宋" w:hAnsi="仿宋" w:eastAsia="仿宋" w:cs="仿宋"/>
          <w:bCs/>
          <w:kern w:val="0"/>
          <w:sz w:val="32"/>
          <w:szCs w:val="32"/>
        </w:rPr>
        <w:t>大安乡卫生院</w:t>
      </w:r>
      <w:r>
        <w:rPr>
          <w:rFonts w:hint="eastAsia" w:ascii="仿宋" w:hAnsi="仿宋" w:eastAsia="仿宋" w:cs="仿宋"/>
          <w:sz w:val="32"/>
          <w:szCs w:val="32"/>
          <w:highlight w:val="none"/>
        </w:rPr>
        <w:t>2022 年度一般公共预算财政拨款支出年初预算为</w:t>
      </w:r>
      <w:r>
        <w:rPr>
          <w:rFonts w:hint="eastAsia" w:ascii="仿宋" w:hAnsi="仿宋" w:eastAsia="仿宋" w:cs="仿宋"/>
          <w:bCs/>
          <w:color w:val="000000" w:themeColor="text1"/>
          <w:spacing w:val="-6"/>
          <w:kern w:val="0"/>
          <w:sz w:val="32"/>
          <w:szCs w:val="32"/>
          <w14:textFill>
            <w14:solidFill>
              <w14:schemeClr w14:val="tx1"/>
            </w14:solidFill>
          </w14:textFill>
        </w:rPr>
        <w:t>217.77</w:t>
      </w:r>
      <w:r>
        <w:rPr>
          <w:rFonts w:hint="eastAsia" w:ascii="仿宋" w:hAnsi="仿宋" w:eastAsia="仿宋" w:cs="仿宋"/>
          <w:sz w:val="32"/>
          <w:szCs w:val="32"/>
          <w:highlight w:val="none"/>
        </w:rPr>
        <w:t>万元，支出决算为</w:t>
      </w:r>
      <w:r>
        <w:rPr>
          <w:rFonts w:hint="eastAsia" w:ascii="仿宋" w:hAnsi="仿宋" w:eastAsia="仿宋" w:cs="仿宋"/>
          <w:bCs/>
          <w:kern w:val="0"/>
          <w:sz w:val="32"/>
          <w:szCs w:val="32"/>
        </w:rPr>
        <w:t>468.22</w:t>
      </w:r>
      <w:r>
        <w:rPr>
          <w:rFonts w:hint="eastAsia" w:ascii="仿宋" w:hAnsi="仿宋" w:eastAsia="仿宋" w:cs="仿宋"/>
          <w:sz w:val="32"/>
          <w:szCs w:val="32"/>
          <w:highlight w:val="none"/>
        </w:rPr>
        <w:t>万元，完成年初预算的</w:t>
      </w:r>
      <w:r>
        <w:rPr>
          <w:rFonts w:hint="eastAsia" w:ascii="仿宋" w:hAnsi="仿宋" w:eastAsia="仿宋" w:cs="仿宋"/>
          <w:bCs/>
          <w:kern w:val="0"/>
          <w:sz w:val="32"/>
          <w:szCs w:val="32"/>
        </w:rPr>
        <w:t>215.00</w:t>
      </w:r>
      <w:r>
        <w:rPr>
          <w:rFonts w:hint="eastAsia" w:ascii="仿宋" w:hAnsi="仿宋" w:eastAsia="仿宋" w:cs="仿宋"/>
          <w:sz w:val="32"/>
          <w:szCs w:val="32"/>
          <w:u w:color="auto"/>
        </w:rPr>
        <w:t>%</w:t>
      </w:r>
      <w:r>
        <w:rPr>
          <w:rFonts w:hint="eastAsia" w:ascii="仿宋" w:hAnsi="仿宋" w:eastAsia="仿宋" w:cs="仿宋"/>
          <w:sz w:val="32"/>
          <w:szCs w:val="32"/>
          <w:highlight w:val="none"/>
        </w:rPr>
        <w:t>。</w:t>
      </w:r>
      <w:bookmarkStart w:id="1" w:name="OLE_LINK2"/>
      <w:bookmarkEnd w:id="1"/>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hint="eastAsia" w:ascii="仿宋_GB2312" w:eastAsia="仿宋_GB2312" w:cs="仿宋_GB2312"/>
          <w:kern w:val="0"/>
          <w:sz w:val="32"/>
          <w:szCs w:val="32"/>
        </w:rPr>
        <w:t>24.61</w:t>
      </w:r>
      <w:r>
        <w:rPr>
          <w:rFonts w:hint="eastAsia" w:ascii="仿宋" w:hAnsi="仿宋" w:eastAsia="仿宋"/>
          <w:sz w:val="32"/>
          <w:szCs w:val="32"/>
          <w:highlight w:val="none"/>
        </w:rPr>
        <w:t>万元，支出决算为</w:t>
      </w:r>
      <w:r>
        <w:rPr>
          <w:rFonts w:hint="eastAsia" w:ascii="仿宋_GB2312" w:eastAsia="仿宋_GB2312" w:cs="仿宋_GB2312"/>
          <w:kern w:val="0"/>
          <w:sz w:val="32"/>
          <w:szCs w:val="32"/>
        </w:rPr>
        <w:t>21.47</w:t>
      </w:r>
      <w:r>
        <w:rPr>
          <w:rFonts w:hint="eastAsia" w:ascii="仿宋" w:hAnsi="仿宋" w:eastAsia="仿宋"/>
          <w:sz w:val="32"/>
          <w:szCs w:val="32"/>
          <w:highlight w:val="none"/>
        </w:rPr>
        <w:t>万元，完成年初预算的</w:t>
      </w:r>
      <w:r>
        <w:rPr>
          <w:rFonts w:hint="eastAsia" w:ascii="仿宋_GB2312" w:eastAsia="仿宋_GB2312" w:cs="仿宋_GB2312"/>
          <w:kern w:val="0"/>
          <w:sz w:val="32"/>
          <w:szCs w:val="32"/>
        </w:rPr>
        <w:t>87.24</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_GB2312" w:eastAsia="仿宋_GB2312" w:cs="仿宋_GB2312"/>
          <w:kern w:val="0"/>
          <w:sz w:val="32"/>
          <w:szCs w:val="32"/>
        </w:rPr>
        <w:t>人员变动减少。</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24.61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21.47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87.24%</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kern w:val="0"/>
                <w:sz w:val="21"/>
                <w:szCs w:val="21"/>
              </w:rPr>
              <w:t>在职在编人员基本养老保险缴费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kern w:val="0"/>
                <w:sz w:val="21"/>
                <w:szCs w:val="21"/>
              </w:rPr>
              <w:t>人员变动减少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24.61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21.47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ascii="仿宋" w:hAnsi="仿宋" w:eastAsia="仿宋" w:cs="仿宋"/>
          <w:color w:val="FF0000"/>
          <w:sz w:val="32"/>
          <w:szCs w:val="32"/>
          <w:highlight w:val="none"/>
          <w:lang w:val="en-US" w:eastAsia="zh-CN"/>
        </w:rPr>
      </w:pPr>
      <w:r>
        <w:rPr>
          <w:rFonts w:hint="eastAsia" w:ascii="仿宋" w:hAnsi="仿宋" w:eastAsia="仿宋" w:cs="仿宋"/>
          <w:sz w:val="32"/>
          <w:szCs w:val="32"/>
          <w:highlight w:val="none"/>
        </w:rPr>
        <w:t>卫生健康支出</w:t>
      </w:r>
      <w:r>
        <w:rPr>
          <w:rFonts w:hint="eastAsia" w:ascii="仿宋" w:hAnsi="仿宋" w:eastAsia="仿宋" w:cs="仿宋"/>
          <w:sz w:val="32"/>
          <w:szCs w:val="32"/>
          <w:u w:color="auto"/>
        </w:rPr>
        <w:t>（210</w:t>
      </w:r>
      <w:r>
        <w:rPr>
          <w:rFonts w:hint="eastAsia" w:ascii="仿宋" w:hAnsi="仿宋" w:eastAsia="仿宋" w:cs="仿宋"/>
          <w:sz w:val="32"/>
          <w:szCs w:val="32"/>
          <w:highlight w:val="none"/>
        </w:rPr>
        <w:t>类）年初预算为</w:t>
      </w:r>
      <w:r>
        <w:rPr>
          <w:rFonts w:hint="eastAsia" w:ascii="仿宋" w:hAnsi="仿宋" w:eastAsia="仿宋" w:cs="仿宋"/>
          <w:kern w:val="0"/>
          <w:sz w:val="32"/>
          <w:szCs w:val="32"/>
        </w:rPr>
        <w:t>171.00</w:t>
      </w:r>
      <w:r>
        <w:rPr>
          <w:rFonts w:hint="eastAsia" w:ascii="仿宋" w:hAnsi="仿宋" w:eastAsia="仿宋" w:cs="仿宋"/>
          <w:sz w:val="32"/>
          <w:szCs w:val="32"/>
          <w:highlight w:val="none"/>
        </w:rPr>
        <w:t>万元，支出决算为</w:t>
      </w:r>
      <w:r>
        <w:rPr>
          <w:rFonts w:hint="eastAsia" w:ascii="仿宋" w:hAnsi="仿宋" w:eastAsia="仿宋" w:cs="仿宋"/>
          <w:kern w:val="0"/>
          <w:sz w:val="32"/>
          <w:szCs w:val="32"/>
        </w:rPr>
        <w:t>635.82</w:t>
      </w:r>
      <w:r>
        <w:rPr>
          <w:rFonts w:hint="eastAsia" w:ascii="仿宋" w:hAnsi="仿宋" w:eastAsia="仿宋" w:cs="仿宋"/>
          <w:sz w:val="32"/>
          <w:szCs w:val="32"/>
          <w:highlight w:val="none"/>
        </w:rPr>
        <w:t>万元，完成年初预算的</w:t>
      </w:r>
      <w:r>
        <w:rPr>
          <w:rFonts w:hint="eastAsia" w:ascii="仿宋" w:hAnsi="仿宋" w:eastAsia="仿宋" w:cs="仿宋"/>
          <w:kern w:val="0"/>
          <w:sz w:val="32"/>
          <w:szCs w:val="32"/>
        </w:rPr>
        <w:t>371.82</w:t>
      </w:r>
      <w:r>
        <w:rPr>
          <w:rFonts w:hint="eastAsia" w:ascii="仿宋" w:hAnsi="仿宋" w:eastAsia="仿宋" w:cs="仿宋"/>
          <w:sz w:val="32"/>
          <w:szCs w:val="32"/>
          <w:highlight w:val="none"/>
        </w:rPr>
        <w:t>%。</w:t>
      </w:r>
      <w:r>
        <w:rPr>
          <w:rFonts w:hint="eastAsia" w:ascii="仿宋" w:hAnsi="仿宋" w:eastAsia="仿宋" w:cs="仿宋"/>
          <w:color w:val="000000" w:themeColor="text1"/>
          <w:sz w:val="32"/>
          <w:szCs w:val="32"/>
          <w:highlight w:val="none"/>
          <w14:textFill>
            <w14:solidFill>
              <w14:schemeClr w14:val="tx1"/>
            </w14:solidFill>
          </w14:textFill>
        </w:rPr>
        <w:t>预决算</w:t>
      </w:r>
      <w:r>
        <w:rPr>
          <w:rFonts w:hint="eastAsia" w:ascii="仿宋" w:hAnsi="仿宋" w:eastAsia="仿宋" w:cs="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s="仿宋"/>
          <w:color w:val="000000" w:themeColor="text1"/>
          <w:sz w:val="32"/>
          <w:szCs w:val="32"/>
          <w:highlight w:val="none"/>
          <w14:textFill>
            <w14:solidFill>
              <w14:schemeClr w14:val="tx1"/>
            </w14:solidFill>
          </w14:textFill>
        </w:rPr>
        <w:t>差异</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bCs/>
          <w:kern w:val="0"/>
          <w:sz w:val="32"/>
          <w:szCs w:val="32"/>
        </w:rPr>
        <w:t>工资提高</w:t>
      </w:r>
      <w:r>
        <w:rPr>
          <w:rFonts w:hint="eastAsia" w:ascii="仿宋" w:hAnsi="仿宋" w:eastAsia="仿宋" w:cs="仿宋"/>
          <w:bCs/>
          <w:kern w:val="0"/>
          <w:sz w:val="32"/>
          <w:szCs w:val="32"/>
          <w:lang w:val="en-US" w:eastAsia="zh-CN"/>
        </w:rPr>
        <w:t>以及追加</w:t>
      </w:r>
      <w:r>
        <w:rPr>
          <w:rFonts w:hint="eastAsia" w:ascii="仿宋" w:hAnsi="仿宋" w:eastAsia="仿宋" w:cs="仿宋"/>
          <w:sz w:val="32"/>
          <w:szCs w:val="32"/>
          <w:highlight w:val="none"/>
        </w:rPr>
        <w:t>预算</w:t>
      </w:r>
      <w:r>
        <w:rPr>
          <w:rFonts w:hint="eastAsia" w:ascii="仿宋" w:hAnsi="仿宋" w:eastAsia="仿宋" w:cs="仿宋"/>
          <w:bCs/>
          <w:kern w:val="0"/>
          <w:sz w:val="32"/>
          <w:szCs w:val="32"/>
        </w:rPr>
        <w:t>所致。</w:t>
      </w:r>
    </w:p>
    <w:p>
      <w:pPr>
        <w:jc w:val="left"/>
        <w:rPr>
          <w:rFonts w:hint="eastAsia" w:ascii="仿宋" w:hAnsi="仿宋" w:eastAsia="仿宋" w:cs="仿宋"/>
          <w:sz w:val="32"/>
          <w:szCs w:val="32"/>
          <w:highlight w:val="none"/>
        </w:rPr>
      </w:pPr>
      <w:r>
        <w:rPr>
          <w:rFonts w:hint="eastAsia" w:ascii="仿宋" w:hAnsi="仿宋" w:eastAsia="仿宋" w:cs="仿宋"/>
          <w:sz w:val="32"/>
          <w:szCs w:val="32"/>
          <w:highlight w:val="none"/>
          <w:lang w:val="en-US" w:eastAsia="zh-CN"/>
        </w:rPr>
        <w:t>支出具体情况如下</w:t>
      </w:r>
      <w:r>
        <w:rPr>
          <w:rFonts w:hint="eastAsia" w:ascii="仿宋" w:hAnsi="仿宋" w:eastAsia="仿宋" w:cs="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2101102</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事业单位医疗</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171.00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635.82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371.82%</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kern w:val="0"/>
                <w:sz w:val="21"/>
                <w:szCs w:val="21"/>
              </w:rPr>
              <w:t>人员工资福利支出和商品和服务支出及对个人和家庭的补助支出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21"/>
                <w:szCs w:val="21"/>
                <w:highlight w:val="none"/>
                <w:u w:val="none"/>
                <w:lang w:val="en-US" w:eastAsia="zh-CN"/>
              </w:rPr>
            </w:pPr>
            <w:r>
              <w:rPr>
                <w:rFonts w:hint="eastAsia" w:ascii="仿宋" w:hAnsi="仿宋" w:eastAsia="仿宋" w:cs="仿宋"/>
                <w:bCs/>
                <w:kern w:val="0"/>
                <w:sz w:val="21"/>
                <w:szCs w:val="21"/>
              </w:rPr>
              <w:t>工资提高</w:t>
            </w:r>
            <w:r>
              <w:rPr>
                <w:rFonts w:hint="eastAsia" w:ascii="仿宋" w:hAnsi="仿宋" w:eastAsia="仿宋" w:cs="仿宋"/>
                <w:bCs/>
                <w:kern w:val="0"/>
                <w:sz w:val="21"/>
                <w:szCs w:val="21"/>
                <w:lang w:val="en-US" w:eastAsia="zh-CN"/>
              </w:rPr>
              <w:t>以及追加</w:t>
            </w:r>
            <w:r>
              <w:rPr>
                <w:rFonts w:hint="eastAsia" w:ascii="仿宋" w:hAnsi="仿宋" w:eastAsia="仿宋" w:cs="仿宋"/>
                <w:sz w:val="21"/>
                <w:szCs w:val="21"/>
                <w:highlight w:val="none"/>
              </w:rPr>
              <w:t>预算</w:t>
            </w:r>
            <w:r>
              <w:rPr>
                <w:rFonts w:hint="eastAsia" w:ascii="仿宋" w:hAnsi="仿宋" w:eastAsia="仿宋" w:cs="仿宋"/>
                <w:bCs/>
                <w:kern w:val="0"/>
                <w:sz w:val="21"/>
                <w:szCs w:val="21"/>
              </w:rPr>
              <w:t>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171.00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635.82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371.82%</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jc w:val="both"/>
        <w:rPr>
          <w:rFonts w:ascii="仿宋" w:hAnsi="仿宋" w:eastAsia="仿宋"/>
          <w:sz w:val="32"/>
          <w:szCs w:val="32"/>
          <w:highlight w:val="none"/>
        </w:rPr>
      </w:pP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ascii="仿宋" w:hAnsi="仿宋" w:eastAsia="仿宋" w:cs="仿宋"/>
          <w:color w:val="FF0000"/>
          <w:sz w:val="32"/>
          <w:szCs w:val="32"/>
          <w:highlight w:val="none"/>
          <w:lang w:val="en-US" w:eastAsia="zh-CN"/>
        </w:rPr>
      </w:pPr>
      <w:r>
        <w:rPr>
          <w:rFonts w:hint="eastAsia" w:ascii="仿宋" w:hAnsi="仿宋" w:eastAsia="仿宋" w:cs="仿宋"/>
          <w:sz w:val="32"/>
          <w:szCs w:val="32"/>
          <w:highlight w:val="none"/>
        </w:rPr>
        <w:t>住房保障支出</w:t>
      </w:r>
      <w:r>
        <w:rPr>
          <w:rFonts w:hint="eastAsia" w:ascii="仿宋" w:hAnsi="仿宋" w:eastAsia="仿宋" w:cs="仿宋"/>
          <w:sz w:val="32"/>
          <w:szCs w:val="32"/>
          <w:u w:color="auto"/>
        </w:rPr>
        <w:t>（221</w:t>
      </w:r>
      <w:r>
        <w:rPr>
          <w:rFonts w:hint="eastAsia" w:ascii="仿宋" w:hAnsi="仿宋" w:eastAsia="仿宋" w:cs="仿宋"/>
          <w:sz w:val="32"/>
          <w:szCs w:val="32"/>
          <w:highlight w:val="none"/>
        </w:rPr>
        <w:t>类）年初预算为</w:t>
      </w:r>
      <w:r>
        <w:rPr>
          <w:rFonts w:hint="eastAsia" w:ascii="仿宋" w:hAnsi="仿宋" w:eastAsia="仿宋" w:cs="仿宋"/>
          <w:kern w:val="0"/>
          <w:sz w:val="32"/>
          <w:szCs w:val="32"/>
        </w:rPr>
        <w:t>18.73</w:t>
      </w:r>
      <w:r>
        <w:rPr>
          <w:rFonts w:hint="eastAsia" w:ascii="仿宋" w:hAnsi="仿宋" w:eastAsia="仿宋" w:cs="仿宋"/>
          <w:sz w:val="32"/>
          <w:szCs w:val="32"/>
          <w:highlight w:val="none"/>
        </w:rPr>
        <w:t>万元，支出决算为</w:t>
      </w:r>
      <w:r>
        <w:rPr>
          <w:rFonts w:hint="eastAsia" w:ascii="仿宋" w:hAnsi="仿宋" w:eastAsia="仿宋" w:cs="仿宋"/>
          <w:kern w:val="0"/>
          <w:sz w:val="32"/>
          <w:szCs w:val="32"/>
        </w:rPr>
        <w:t>16.3</w:t>
      </w:r>
      <w:r>
        <w:rPr>
          <w:rFonts w:hint="eastAsia" w:ascii="仿宋" w:hAnsi="仿宋" w:eastAsia="仿宋" w:cs="仿宋"/>
          <w:sz w:val="32"/>
          <w:szCs w:val="32"/>
          <w:highlight w:val="none"/>
        </w:rPr>
        <w:t>万元，完成年初预算的</w:t>
      </w:r>
      <w:r>
        <w:rPr>
          <w:rFonts w:hint="eastAsia" w:ascii="仿宋" w:hAnsi="仿宋" w:eastAsia="仿宋" w:cs="仿宋"/>
          <w:kern w:val="0"/>
          <w:sz w:val="32"/>
          <w:szCs w:val="32"/>
        </w:rPr>
        <w:t>87.03</w:t>
      </w:r>
      <w:r>
        <w:rPr>
          <w:rFonts w:hint="eastAsia" w:ascii="仿宋" w:hAnsi="仿宋" w:eastAsia="仿宋" w:cs="仿宋"/>
          <w:sz w:val="32"/>
          <w:szCs w:val="32"/>
          <w:highlight w:val="none"/>
        </w:rPr>
        <w:t>%。</w:t>
      </w:r>
      <w:r>
        <w:rPr>
          <w:rFonts w:hint="eastAsia" w:ascii="仿宋" w:hAnsi="仿宋" w:eastAsia="仿宋" w:cs="仿宋"/>
          <w:color w:val="000000" w:themeColor="text1"/>
          <w:sz w:val="32"/>
          <w:szCs w:val="32"/>
          <w:highlight w:val="none"/>
          <w14:textFill>
            <w14:solidFill>
              <w14:schemeClr w14:val="tx1"/>
            </w14:solidFill>
          </w14:textFill>
        </w:rPr>
        <w:t>预决算</w:t>
      </w:r>
      <w:r>
        <w:rPr>
          <w:rFonts w:hint="eastAsia" w:ascii="仿宋" w:hAnsi="仿宋" w:eastAsia="仿宋" w:cs="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s="仿宋"/>
          <w:color w:val="000000" w:themeColor="text1"/>
          <w:sz w:val="32"/>
          <w:szCs w:val="32"/>
          <w:highlight w:val="none"/>
          <w14:textFill>
            <w14:solidFill>
              <w14:schemeClr w14:val="tx1"/>
            </w14:solidFill>
          </w14:textFill>
        </w:rPr>
        <w:t>差异</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kern w:val="0"/>
          <w:sz w:val="32"/>
          <w:szCs w:val="32"/>
        </w:rPr>
        <w:t>人员变动减少。</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18.73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16.3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87.03%</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kern w:val="0"/>
                <w:sz w:val="21"/>
                <w:szCs w:val="21"/>
              </w:rPr>
              <w:t>职工住房保障缴的公积金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kern w:val="0"/>
                <w:sz w:val="21"/>
                <w:szCs w:val="21"/>
              </w:rPr>
              <w:t>人员变动减少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18.73</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16.3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lang w:val="en-US" w:eastAsia="zh-CN"/>
        </w:rPr>
      </w:pP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numPr>
          <w:ilvl w:val="0"/>
          <w:numId w:val="1"/>
        </w:numPr>
        <w:ind w:left="0" w:leftChars="0" w:firstLine="420" w:firstLineChars="0"/>
        <w:jc w:val="both"/>
        <w:rPr>
          <w:rFonts w:hint="eastAsia" w:ascii="仿宋" w:hAnsi="仿宋" w:eastAsia="仿宋" w:cs="仿宋"/>
          <w:kern w:val="0"/>
          <w:sz w:val="32"/>
          <w:szCs w:val="32"/>
        </w:rPr>
      </w:pPr>
      <w:r>
        <w:rPr>
          <w:rFonts w:hint="eastAsia" w:ascii="仿宋" w:hAnsi="仿宋" w:eastAsia="仿宋" w:cs="仿宋"/>
          <w:kern w:val="0"/>
          <w:sz w:val="32"/>
          <w:szCs w:val="32"/>
        </w:rPr>
        <w:t>其他支出</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229</w:t>
      </w:r>
      <w:r>
        <w:rPr>
          <w:rFonts w:hint="eastAsia" w:ascii="仿宋" w:hAnsi="仿宋" w:eastAsia="仿宋" w:cs="仿宋"/>
          <w:sz w:val="32"/>
          <w:szCs w:val="32"/>
          <w:highlight w:val="none"/>
        </w:rPr>
        <w:t>类</w:t>
      </w:r>
      <w:r>
        <w:rPr>
          <w:rFonts w:hint="eastAsia" w:ascii="仿宋" w:hAnsi="仿宋" w:eastAsia="仿宋" w:cs="仿宋"/>
          <w:kern w:val="0"/>
          <w:sz w:val="32"/>
          <w:szCs w:val="32"/>
          <w:lang w:eastAsia="zh-CN"/>
        </w:rPr>
        <w:t>）</w:t>
      </w:r>
      <w:r>
        <w:rPr>
          <w:rFonts w:hint="eastAsia" w:ascii="仿宋" w:hAnsi="仿宋" w:eastAsia="仿宋" w:cs="仿宋"/>
          <w:kern w:val="0"/>
          <w:sz w:val="32"/>
          <w:szCs w:val="32"/>
        </w:rPr>
        <w:t>年初预算数为0万元，支出决算为22.58万元</w:t>
      </w:r>
      <w:r>
        <w:rPr>
          <w:rFonts w:hint="eastAsia" w:ascii="仿宋" w:hAnsi="仿宋" w:eastAsia="仿宋" w:cs="仿宋"/>
          <w:sz w:val="32"/>
          <w:szCs w:val="32"/>
          <w:highlight w:val="none"/>
        </w:rPr>
        <w:t>。</w:t>
      </w:r>
      <w:r>
        <w:rPr>
          <w:rFonts w:hint="eastAsia" w:ascii="仿宋" w:hAnsi="仿宋" w:eastAsia="仿宋" w:cs="仿宋"/>
          <w:color w:val="000000" w:themeColor="text1"/>
          <w:sz w:val="32"/>
          <w:szCs w:val="32"/>
          <w:highlight w:val="none"/>
          <w14:textFill>
            <w14:solidFill>
              <w14:schemeClr w14:val="tx1"/>
            </w14:solidFill>
          </w14:textFill>
        </w:rPr>
        <w:t>预决算</w:t>
      </w:r>
      <w:r>
        <w:rPr>
          <w:rFonts w:hint="eastAsia" w:ascii="仿宋" w:hAnsi="仿宋" w:eastAsia="仿宋" w:cs="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s="仿宋"/>
          <w:color w:val="000000" w:themeColor="text1"/>
          <w:sz w:val="32"/>
          <w:szCs w:val="32"/>
          <w:highlight w:val="none"/>
          <w14:textFill>
            <w14:solidFill>
              <w14:schemeClr w14:val="tx1"/>
            </w14:solidFill>
          </w14:textFill>
        </w:rPr>
        <w:t>差异</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kern w:val="0"/>
          <w:sz w:val="32"/>
          <w:szCs w:val="32"/>
        </w:rPr>
        <w:t>追加预算。支出具体情况如下：</w:t>
      </w:r>
    </w:p>
    <w:p>
      <w:pPr>
        <w:numPr>
          <w:ilvl w:val="0"/>
          <w:numId w:val="0"/>
        </w:numPr>
        <w:ind w:left="420" w:leftChars="0"/>
        <w:jc w:val="both"/>
        <w:rPr>
          <w:rFonts w:hint="eastAsia" w:ascii="仿宋" w:hAnsi="仿宋" w:eastAsia="仿宋" w:cs="仿宋"/>
          <w:kern w:val="0"/>
          <w:sz w:val="32"/>
          <w:szCs w:val="32"/>
          <w:lang w:val="en-US" w:eastAsia="zh-CN"/>
        </w:rPr>
      </w:pPr>
      <w:r>
        <w:rPr>
          <w:rFonts w:hint="eastAsia" w:ascii="仿宋" w:hAnsi="仿宋" w:eastAsia="仿宋" w:cs="仿宋"/>
          <w:kern w:val="0"/>
          <w:sz w:val="32"/>
          <w:szCs w:val="32"/>
          <w:lang w:val="en-US" w:eastAsia="zh-CN"/>
        </w:rPr>
        <w:t>伙食补助3.04</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w:t>
      </w:r>
      <w:r>
        <w:rPr>
          <w:rFonts w:hint="eastAsia" w:ascii="仿宋" w:hAnsi="仿宋" w:eastAsia="仿宋" w:cs="仿宋"/>
          <w:kern w:val="0"/>
          <w:sz w:val="32"/>
          <w:szCs w:val="32"/>
          <w:lang w:val="en-US" w:eastAsia="zh-CN"/>
        </w:rPr>
        <w:t>绩效工资19.54</w:t>
      </w:r>
      <w:r>
        <w:rPr>
          <w:rFonts w:hint="eastAsia" w:ascii="仿宋" w:hAnsi="仿宋" w:eastAsia="仿宋" w:cs="仿宋"/>
          <w:kern w:val="0"/>
          <w:sz w:val="32"/>
          <w:szCs w:val="32"/>
        </w:rPr>
        <w:t>万元</w:t>
      </w:r>
      <w:r>
        <w:rPr>
          <w:rFonts w:hint="eastAsia" w:ascii="仿宋" w:hAnsi="仿宋" w:eastAsia="仿宋" w:cs="仿宋"/>
          <w:kern w:val="0"/>
          <w:sz w:val="32"/>
          <w:szCs w:val="32"/>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bCs/>
          <w:kern w:val="0"/>
          <w:sz w:val="32"/>
          <w:szCs w:val="32"/>
        </w:rPr>
        <w:t>大安乡卫生院</w:t>
      </w:r>
      <w:r>
        <w:rPr>
          <w:rFonts w:hint="eastAsia" w:ascii="仿宋" w:hAnsi="仿宋" w:eastAsia="仿宋" w:cs="仿宋"/>
          <w:sz w:val="32"/>
          <w:szCs w:val="32"/>
          <w:highlight w:val="none"/>
        </w:rPr>
        <w:t>2022年度一般公共预算财政拨款基本支出</w:t>
      </w:r>
      <w:r>
        <w:rPr>
          <w:rFonts w:hint="eastAsia" w:ascii="仿宋" w:hAnsi="仿宋" w:eastAsia="仿宋" w:cs="仿宋"/>
          <w:kern w:val="0"/>
          <w:sz w:val="32"/>
          <w:szCs w:val="32"/>
        </w:rPr>
        <w:t>220.87</w:t>
      </w:r>
      <w:r>
        <w:rPr>
          <w:rFonts w:hint="eastAsia" w:ascii="仿宋" w:hAnsi="仿宋" w:eastAsia="仿宋" w:cs="仿宋"/>
          <w:sz w:val="32"/>
          <w:szCs w:val="32"/>
          <w:highlight w:val="none"/>
        </w:rPr>
        <w:t>万元，</w:t>
      </w:r>
      <w:r>
        <w:rPr>
          <w:rFonts w:hint="eastAsia" w:ascii="仿宋" w:hAnsi="仿宋" w:eastAsia="仿宋" w:cs="仿宋"/>
          <w:i w:val="0"/>
          <w:iCs w:val="0"/>
          <w:caps w:val="0"/>
          <w:color w:val="000000"/>
          <w:spacing w:val="0"/>
          <w:sz w:val="32"/>
          <w:szCs w:val="32"/>
          <w:highlight w:val="none"/>
          <w:shd w:val="clear" w:color="auto" w:fill="FFFFFF"/>
        </w:rPr>
        <w:t>其中：人员经费支出</w:t>
      </w:r>
      <w:r>
        <w:rPr>
          <w:rFonts w:hint="eastAsia" w:ascii="仿宋" w:hAnsi="仿宋" w:eastAsia="仿宋" w:cs="仿宋"/>
          <w:kern w:val="0"/>
          <w:sz w:val="32"/>
          <w:szCs w:val="32"/>
        </w:rPr>
        <w:t>220.87</w:t>
      </w:r>
      <w:r>
        <w:rPr>
          <w:rFonts w:hint="eastAsia" w:ascii="仿宋" w:hAnsi="仿宋" w:eastAsia="仿宋" w:cs="仿宋"/>
          <w:i w:val="0"/>
          <w:iCs w:val="0"/>
          <w:caps w:val="0"/>
          <w:color w:val="000000"/>
          <w:spacing w:val="0"/>
          <w:sz w:val="32"/>
          <w:szCs w:val="32"/>
          <w:highlight w:val="none"/>
          <w:shd w:val="clear" w:color="auto" w:fill="FFFFFF"/>
        </w:rPr>
        <w:t>万元，公用经费支出</w:t>
      </w:r>
      <w:r>
        <w:rPr>
          <w:rFonts w:hint="eastAsia" w:ascii="仿宋" w:hAnsi="仿宋" w:eastAsia="仿宋" w:cs="仿宋"/>
          <w:sz w:val="32"/>
          <w:szCs w:val="32"/>
          <w:highlight w:val="none"/>
          <w:lang w:val="en-US" w:eastAsia="zh-CN"/>
        </w:rPr>
        <w:t>0.00</w:t>
      </w:r>
      <w:r>
        <w:rPr>
          <w:rFonts w:hint="eastAsia" w:ascii="仿宋" w:hAnsi="仿宋" w:eastAsia="仿宋" w:cs="仿宋"/>
          <w:i w:val="0"/>
          <w:iCs w:val="0"/>
          <w:caps w:val="0"/>
          <w:color w:val="000000"/>
          <w:spacing w:val="0"/>
          <w:sz w:val="32"/>
          <w:szCs w:val="32"/>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eastAsia" w:ascii="仿宋" w:hAnsi="仿宋" w:eastAsia="仿宋" w:cs="仿宋"/>
          <w:color w:val="FF0000"/>
          <w:sz w:val="32"/>
          <w:szCs w:val="32"/>
          <w:highlight w:val="none"/>
        </w:rPr>
      </w:pPr>
      <w:r>
        <w:rPr>
          <w:rFonts w:hint="eastAsia" w:ascii="仿宋" w:hAnsi="仿宋" w:eastAsia="仿宋" w:cs="仿宋"/>
          <w:sz w:val="32"/>
          <w:szCs w:val="32"/>
          <w:highlight w:val="none"/>
        </w:rPr>
        <w:t>工资福利支出</w:t>
      </w:r>
      <w:r>
        <w:rPr>
          <w:rFonts w:hint="eastAsia" w:ascii="仿宋" w:hAnsi="仿宋" w:eastAsia="仿宋" w:cs="仿宋"/>
          <w:bCs/>
          <w:kern w:val="0"/>
          <w:sz w:val="32"/>
          <w:szCs w:val="32"/>
        </w:rPr>
        <w:t>197.72</w:t>
      </w:r>
      <w:r>
        <w:rPr>
          <w:rFonts w:hint="eastAsia" w:ascii="仿宋" w:hAnsi="仿宋" w:eastAsia="仿宋" w:cs="仿宋"/>
          <w:sz w:val="32"/>
          <w:szCs w:val="32"/>
          <w:u w:color="auto"/>
        </w:rPr>
        <w:t>万元，</w:t>
      </w:r>
      <w:r>
        <w:rPr>
          <w:rFonts w:hint="eastAsia" w:ascii="仿宋" w:hAnsi="仿宋" w:eastAsia="仿宋" w:cs="仿宋"/>
          <w:i w:val="0"/>
          <w:iCs w:val="0"/>
          <w:caps w:val="0"/>
          <w:color w:val="000000"/>
          <w:spacing w:val="0"/>
          <w:sz w:val="32"/>
          <w:szCs w:val="32"/>
          <w:highlight w:val="none"/>
          <w:shd w:val="clear" w:color="auto" w:fill="FFFFFF"/>
        </w:rPr>
        <w:t>完成年初预算的</w:t>
      </w:r>
      <w:r>
        <w:rPr>
          <w:rFonts w:hint="eastAsia" w:ascii="仿宋" w:hAnsi="仿宋" w:eastAsia="仿宋" w:cs="仿宋"/>
          <w:bCs/>
          <w:kern w:val="0"/>
          <w:sz w:val="32"/>
          <w:szCs w:val="32"/>
        </w:rPr>
        <w:t>103.25</w:t>
      </w:r>
      <w:r>
        <w:rPr>
          <w:rFonts w:hint="eastAsia" w:ascii="仿宋" w:hAnsi="仿宋" w:eastAsia="仿宋" w:cs="仿宋"/>
          <w:sz w:val="32"/>
          <w:szCs w:val="32"/>
          <w:highlight w:val="none"/>
        </w:rPr>
        <w:t>%</w:t>
      </w:r>
      <w:r>
        <w:rPr>
          <w:rFonts w:hint="eastAsia" w:ascii="仿宋" w:hAnsi="仿宋" w:eastAsia="仿宋" w:cs="仿宋"/>
          <w:i w:val="0"/>
          <w:iCs w:val="0"/>
          <w:caps w:val="0"/>
          <w:color w:val="000000"/>
          <w:spacing w:val="0"/>
          <w:sz w:val="32"/>
          <w:szCs w:val="32"/>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bCs/>
          <w:kern w:val="0"/>
          <w:sz w:val="32"/>
          <w:szCs w:val="32"/>
        </w:rPr>
        <w:t>工资提高所致</w:t>
      </w:r>
      <w:r>
        <w:rPr>
          <w:rFonts w:hint="eastAsia" w:ascii="仿宋" w:hAnsi="仿宋" w:eastAsia="仿宋" w:cs="仿宋"/>
          <w:bCs/>
          <w:kern w:val="0"/>
          <w:sz w:val="32"/>
          <w:szCs w:val="32"/>
          <w:lang w:eastAsia="zh-CN"/>
        </w:rPr>
        <w:t>。</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w:t>
      </w:r>
      <w:r>
        <w:rPr>
          <w:rFonts w:hint="eastAsia" w:ascii="仿宋" w:hAnsi="仿宋" w:eastAsia="仿宋" w:cs="仿宋"/>
          <w:bCs/>
          <w:color w:val="000000" w:themeColor="text1"/>
          <w:kern w:val="0"/>
          <w:sz w:val="32"/>
          <w:szCs w:val="32"/>
          <w14:textFill>
            <w14:solidFill>
              <w14:schemeClr w14:val="tx1"/>
            </w14:solidFill>
          </w14:textFill>
        </w:rPr>
        <w:t>61.77</w:t>
      </w:r>
      <w:r>
        <w:rPr>
          <w:rFonts w:hint="eastAsia" w:ascii="仿宋" w:hAnsi="仿宋" w:eastAsia="仿宋" w:cs="仿宋"/>
          <w:sz w:val="32"/>
          <w:szCs w:val="32"/>
          <w:highlight w:val="none"/>
          <w:lang w:val="en-US" w:eastAsia="zh-CN"/>
        </w:rPr>
        <w:t>万元，30102津贴补贴</w:t>
      </w:r>
      <w:r>
        <w:rPr>
          <w:rFonts w:hint="eastAsia" w:ascii="仿宋" w:hAnsi="仿宋" w:eastAsia="仿宋" w:cs="仿宋"/>
          <w:bCs/>
          <w:color w:val="000000" w:themeColor="text1"/>
          <w:kern w:val="0"/>
          <w:sz w:val="32"/>
          <w:szCs w:val="32"/>
          <w14:textFill>
            <w14:solidFill>
              <w14:schemeClr w14:val="tx1"/>
            </w14:solidFill>
          </w14:textFill>
        </w:rPr>
        <w:t>18.17</w:t>
      </w:r>
      <w:r>
        <w:rPr>
          <w:rFonts w:hint="eastAsia" w:ascii="仿宋" w:hAnsi="仿宋" w:eastAsia="仿宋" w:cs="仿宋"/>
          <w:sz w:val="32"/>
          <w:szCs w:val="32"/>
          <w:highlight w:val="none"/>
          <w:lang w:val="en-US" w:eastAsia="zh-CN"/>
        </w:rPr>
        <w:t>万元，30103奖金0.00万元，30106伙食补助费</w:t>
      </w:r>
      <w:r>
        <w:rPr>
          <w:rFonts w:hint="eastAsia" w:ascii="仿宋" w:hAnsi="仿宋" w:eastAsia="仿宋" w:cs="仿宋"/>
          <w:bCs/>
          <w:color w:val="000000" w:themeColor="text1"/>
          <w:kern w:val="0"/>
          <w:sz w:val="32"/>
          <w:szCs w:val="32"/>
          <w14:textFill>
            <w14:solidFill>
              <w14:schemeClr w14:val="tx1"/>
            </w14:solidFill>
          </w14:textFill>
        </w:rPr>
        <w:t>3.04</w:t>
      </w:r>
      <w:r>
        <w:rPr>
          <w:rFonts w:hint="eastAsia" w:ascii="仿宋" w:hAnsi="仿宋" w:eastAsia="仿宋" w:cs="仿宋"/>
          <w:sz w:val="32"/>
          <w:szCs w:val="32"/>
          <w:highlight w:val="none"/>
          <w:lang w:val="en-US" w:eastAsia="zh-CN"/>
        </w:rPr>
        <w:t>万元，30107绩效工资</w:t>
      </w:r>
      <w:r>
        <w:rPr>
          <w:rFonts w:hint="eastAsia" w:ascii="仿宋" w:hAnsi="仿宋" w:eastAsia="仿宋" w:cs="仿宋"/>
          <w:bCs/>
          <w:color w:val="000000" w:themeColor="text1"/>
          <w:kern w:val="0"/>
          <w:sz w:val="32"/>
          <w:szCs w:val="32"/>
          <w14:textFill>
            <w14:solidFill>
              <w14:schemeClr w14:val="tx1"/>
            </w14:solidFill>
          </w14:textFill>
        </w:rPr>
        <w:t>66.45</w:t>
      </w:r>
      <w:r>
        <w:rPr>
          <w:rFonts w:hint="eastAsia" w:ascii="仿宋" w:hAnsi="仿宋" w:eastAsia="仿宋" w:cs="仿宋"/>
          <w:sz w:val="32"/>
          <w:szCs w:val="32"/>
          <w:highlight w:val="none"/>
          <w:lang w:val="en-US" w:eastAsia="zh-CN"/>
        </w:rPr>
        <w:t>万元，30108机关事业单位基本养老保险缴费</w:t>
      </w:r>
      <w:r>
        <w:rPr>
          <w:rFonts w:hint="eastAsia" w:ascii="仿宋" w:hAnsi="仿宋" w:eastAsia="仿宋" w:cs="仿宋"/>
          <w:bCs/>
          <w:color w:val="000000" w:themeColor="text1"/>
          <w:kern w:val="0"/>
          <w:sz w:val="32"/>
          <w:szCs w:val="32"/>
          <w14:textFill>
            <w14:solidFill>
              <w14:schemeClr w14:val="tx1"/>
            </w14:solidFill>
          </w14:textFill>
        </w:rPr>
        <w:t>21.47</w:t>
      </w:r>
      <w:r>
        <w:rPr>
          <w:rFonts w:hint="eastAsia" w:ascii="仿宋" w:hAnsi="仿宋" w:eastAsia="仿宋" w:cs="仿宋"/>
          <w:sz w:val="32"/>
          <w:szCs w:val="32"/>
          <w:highlight w:val="none"/>
          <w:lang w:val="en-US" w:eastAsia="zh-CN"/>
        </w:rPr>
        <w:t>万元，30110职工基本医疗保险缴费</w:t>
      </w:r>
      <w:r>
        <w:rPr>
          <w:rFonts w:hint="eastAsia" w:ascii="仿宋" w:hAnsi="仿宋" w:eastAsia="仿宋" w:cs="仿宋"/>
          <w:bCs/>
          <w:color w:val="000000" w:themeColor="text1"/>
          <w:kern w:val="0"/>
          <w:sz w:val="32"/>
          <w:szCs w:val="32"/>
          <w14:textFill>
            <w14:solidFill>
              <w14:schemeClr w14:val="tx1"/>
            </w14:solidFill>
          </w14:textFill>
        </w:rPr>
        <w:t>8.94</w:t>
      </w:r>
      <w:r>
        <w:rPr>
          <w:rFonts w:hint="eastAsia" w:ascii="仿宋" w:hAnsi="仿宋" w:eastAsia="仿宋" w:cs="仿宋"/>
          <w:sz w:val="32"/>
          <w:szCs w:val="32"/>
          <w:highlight w:val="none"/>
          <w:lang w:val="en-US" w:eastAsia="zh-CN"/>
        </w:rPr>
        <w:t>万元，30111公务员医疗补助缴费0.00万元，30112其他社会保障缴费</w:t>
      </w:r>
      <w:r>
        <w:rPr>
          <w:rFonts w:hint="eastAsia" w:ascii="仿宋" w:hAnsi="仿宋" w:eastAsia="仿宋" w:cs="仿宋"/>
          <w:bCs/>
          <w:color w:val="000000" w:themeColor="text1"/>
          <w:kern w:val="0"/>
          <w:sz w:val="32"/>
          <w:szCs w:val="32"/>
          <w14:textFill>
            <w14:solidFill>
              <w14:schemeClr w14:val="tx1"/>
            </w14:solidFill>
          </w14:textFill>
        </w:rPr>
        <w:t>1.58</w:t>
      </w:r>
      <w:r>
        <w:rPr>
          <w:rFonts w:hint="eastAsia" w:ascii="仿宋" w:hAnsi="仿宋" w:eastAsia="仿宋" w:cs="仿宋"/>
          <w:sz w:val="32"/>
          <w:szCs w:val="32"/>
          <w:highlight w:val="none"/>
          <w:lang w:val="en-US" w:eastAsia="zh-CN"/>
        </w:rPr>
        <w:t>万元，30113住房公积金</w:t>
      </w:r>
      <w:r>
        <w:rPr>
          <w:rFonts w:hint="eastAsia" w:ascii="仿宋" w:hAnsi="仿宋" w:eastAsia="仿宋" w:cs="仿宋"/>
          <w:bCs/>
          <w:color w:val="000000" w:themeColor="text1"/>
          <w:kern w:val="0"/>
          <w:sz w:val="32"/>
          <w:szCs w:val="32"/>
          <w14:textFill>
            <w14:solidFill>
              <w14:schemeClr w14:val="tx1"/>
            </w14:solidFill>
          </w14:textFill>
        </w:rPr>
        <w:t>16.3</w:t>
      </w:r>
      <w:r>
        <w:rPr>
          <w:rFonts w:hint="eastAsia" w:ascii="仿宋" w:hAnsi="仿宋" w:eastAsia="仿宋" w:cs="仿宋"/>
          <w:sz w:val="32"/>
          <w:szCs w:val="32"/>
          <w:highlight w:val="none"/>
          <w:lang w:val="en-US" w:eastAsia="zh-CN"/>
        </w:rPr>
        <w:t>万元，30199其他工资福利支出0.00万元。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eastAsia" w:ascii="仿宋" w:hAnsi="仿宋" w:eastAsia="仿宋" w:cs="仿宋"/>
          <w:color w:val="FF0000"/>
          <w:sz w:val="32"/>
          <w:szCs w:val="32"/>
          <w:highlight w:val="none"/>
        </w:rPr>
      </w:pPr>
      <w:r>
        <w:rPr>
          <w:rFonts w:hint="eastAsia" w:ascii="仿宋" w:hAnsi="仿宋" w:eastAsia="仿宋" w:cs="仿宋"/>
          <w:sz w:val="32"/>
          <w:szCs w:val="32"/>
          <w:highlight w:val="none"/>
        </w:rPr>
        <w:t>商品和服务支出</w:t>
      </w:r>
      <w:r>
        <w:rPr>
          <w:rFonts w:hint="eastAsia" w:ascii="仿宋" w:hAnsi="仿宋" w:eastAsia="仿宋" w:cs="仿宋"/>
          <w:sz w:val="32"/>
          <w:szCs w:val="32"/>
          <w:u w:color="auto"/>
          <w:lang w:val="en-US" w:eastAsia="zh-CN"/>
        </w:rPr>
        <w:t>0.00</w:t>
      </w:r>
      <w:r>
        <w:rPr>
          <w:rFonts w:hint="eastAsia" w:ascii="仿宋" w:hAnsi="仿宋" w:eastAsia="仿宋" w:cs="仿宋"/>
          <w:sz w:val="32"/>
          <w:szCs w:val="32"/>
          <w:u w:color="auto"/>
        </w:rPr>
        <w:t>万元，</w:t>
      </w:r>
      <w:r>
        <w:rPr>
          <w:rFonts w:hint="eastAsia" w:ascii="仿宋" w:hAnsi="仿宋" w:eastAsia="仿宋" w:cs="仿宋"/>
          <w:i w:val="0"/>
          <w:iCs w:val="0"/>
          <w:caps w:val="0"/>
          <w:color w:val="000000"/>
          <w:spacing w:val="0"/>
          <w:sz w:val="32"/>
          <w:szCs w:val="32"/>
          <w:highlight w:val="none"/>
          <w:shd w:val="clear" w:color="auto" w:fill="FFFFFF"/>
        </w:rPr>
        <w:t>完成年初预算的</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w:t>
      </w:r>
      <w:r>
        <w:rPr>
          <w:rFonts w:hint="eastAsia" w:ascii="仿宋" w:hAnsi="仿宋" w:eastAsia="仿宋" w:cs="仿宋"/>
          <w:i w:val="0"/>
          <w:iCs w:val="0"/>
          <w:caps w:val="0"/>
          <w:color w:val="000000"/>
          <w:spacing w:val="0"/>
          <w:sz w:val="32"/>
          <w:szCs w:val="32"/>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bCs/>
          <w:spacing w:val="-6"/>
          <w:kern w:val="0"/>
          <w:sz w:val="32"/>
          <w:szCs w:val="32"/>
        </w:rPr>
        <w:t>本单位</w:t>
      </w:r>
      <w:r>
        <w:rPr>
          <w:rFonts w:hint="eastAsia" w:ascii="仿宋" w:hAnsi="仿宋" w:eastAsia="仿宋" w:cs="仿宋"/>
          <w:bCs/>
          <w:kern w:val="0"/>
          <w:sz w:val="32"/>
          <w:szCs w:val="32"/>
        </w:rPr>
        <w:t>一般公共预算财政拨款基本支出没有商品和服务支出项。</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30201办公费0.00万元，30207邮电费0.00万元，30211差旅费0.00万元，30215会议费0.00万元，30216培训费0.00万元，30226劳务费0.00万元，30228工会经费0.00万元，30299其他商品和服务支出0.00万元。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893060"/>
            <wp:effectExtent l="4445" t="4445" r="16510" b="1714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eastAsia" w:ascii="仿宋" w:hAnsi="仿宋" w:eastAsia="仿宋" w:cs="仿宋"/>
          <w:color w:val="FF0000"/>
          <w:sz w:val="32"/>
          <w:szCs w:val="32"/>
          <w:highlight w:val="none"/>
        </w:rPr>
      </w:pPr>
      <w:r>
        <w:rPr>
          <w:rFonts w:hint="eastAsia" w:ascii="仿宋" w:hAnsi="仿宋" w:eastAsia="仿宋" w:cs="仿宋"/>
          <w:sz w:val="32"/>
          <w:szCs w:val="32"/>
          <w:highlight w:val="none"/>
        </w:rPr>
        <w:t>对个人和家庭的补助</w:t>
      </w:r>
      <w:r>
        <w:rPr>
          <w:rFonts w:hint="eastAsia" w:ascii="仿宋" w:hAnsi="仿宋" w:eastAsia="仿宋" w:cs="仿宋"/>
          <w:bCs/>
          <w:kern w:val="0"/>
          <w:sz w:val="32"/>
          <w:szCs w:val="32"/>
        </w:rPr>
        <w:t>23.15</w:t>
      </w:r>
      <w:r>
        <w:rPr>
          <w:rFonts w:hint="eastAsia" w:ascii="仿宋" w:hAnsi="仿宋" w:eastAsia="仿宋" w:cs="仿宋"/>
          <w:sz w:val="32"/>
          <w:szCs w:val="32"/>
          <w:u w:color="auto"/>
        </w:rPr>
        <w:t>万元，</w:t>
      </w:r>
      <w:r>
        <w:rPr>
          <w:rFonts w:hint="eastAsia" w:ascii="仿宋" w:hAnsi="仿宋" w:eastAsia="仿宋" w:cs="仿宋"/>
          <w:i w:val="0"/>
          <w:iCs w:val="0"/>
          <w:caps w:val="0"/>
          <w:color w:val="000000"/>
          <w:spacing w:val="0"/>
          <w:sz w:val="32"/>
          <w:szCs w:val="32"/>
          <w:highlight w:val="none"/>
          <w:shd w:val="clear" w:color="auto" w:fill="FFFFFF"/>
        </w:rPr>
        <w:t>完成年初预算的</w:t>
      </w:r>
      <w:r>
        <w:rPr>
          <w:rFonts w:hint="eastAsia" w:ascii="仿宋" w:hAnsi="仿宋" w:eastAsia="仿宋" w:cs="仿宋"/>
          <w:bCs/>
          <w:kern w:val="0"/>
          <w:sz w:val="32"/>
          <w:szCs w:val="32"/>
        </w:rPr>
        <w:t>101.31</w:t>
      </w:r>
      <w:r>
        <w:rPr>
          <w:rFonts w:hint="eastAsia" w:ascii="仿宋" w:hAnsi="仿宋" w:eastAsia="仿宋" w:cs="仿宋"/>
          <w:sz w:val="32"/>
          <w:szCs w:val="32"/>
          <w:highlight w:val="none"/>
        </w:rPr>
        <w:t>%</w:t>
      </w:r>
      <w:r>
        <w:rPr>
          <w:rFonts w:hint="eastAsia" w:ascii="仿宋" w:hAnsi="仿宋" w:eastAsia="仿宋" w:cs="仿宋"/>
          <w:i w:val="0"/>
          <w:iCs w:val="0"/>
          <w:caps w:val="0"/>
          <w:color w:val="000000"/>
          <w:spacing w:val="0"/>
          <w:sz w:val="32"/>
          <w:szCs w:val="32"/>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kern w:val="0"/>
          <w:sz w:val="32"/>
          <w:szCs w:val="32"/>
        </w:rPr>
        <w:t>属于正常变动。</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30301离休费0.00万元，30302退休费0.00万元，30305生活补助22.85万元</w:t>
      </w:r>
      <w:r>
        <w:rPr>
          <w:rFonts w:hint="eastAsia" w:ascii="仿宋" w:hAnsi="仿宋" w:eastAsia="仿宋" w:cs="仿宋"/>
          <w:kern w:val="0"/>
          <w:sz w:val="32"/>
          <w:szCs w:val="32"/>
        </w:rPr>
        <w:t>，30309奖励金0.3万元。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901315"/>
            <wp:effectExtent l="4445" t="4445" r="16510" b="8890"/>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eastAsia" w:ascii="仿宋" w:hAnsi="仿宋" w:eastAsia="仿宋" w:cs="仿宋"/>
          <w:color w:val="FF0000"/>
          <w:sz w:val="32"/>
          <w:szCs w:val="32"/>
          <w:highlight w:val="none"/>
        </w:rPr>
      </w:pPr>
      <w:r>
        <w:rPr>
          <w:rFonts w:hint="eastAsia" w:ascii="仿宋" w:hAnsi="仿宋" w:eastAsia="仿宋" w:cs="仿宋"/>
          <w:sz w:val="32"/>
          <w:szCs w:val="32"/>
          <w:highlight w:val="none"/>
        </w:rPr>
        <w:t>债务利息及费用支出</w:t>
      </w:r>
      <w:r>
        <w:rPr>
          <w:rFonts w:hint="eastAsia" w:ascii="仿宋" w:hAnsi="仿宋" w:eastAsia="仿宋" w:cs="仿宋"/>
          <w:sz w:val="32"/>
          <w:szCs w:val="32"/>
          <w:u w:color="auto"/>
        </w:rPr>
        <w:t>0.00万元，</w:t>
      </w:r>
      <w:r>
        <w:rPr>
          <w:rFonts w:hint="eastAsia" w:ascii="仿宋" w:hAnsi="仿宋" w:eastAsia="仿宋" w:cs="仿宋"/>
          <w:i w:val="0"/>
          <w:iCs w:val="0"/>
          <w:caps w:val="0"/>
          <w:color w:val="000000"/>
          <w:spacing w:val="0"/>
          <w:sz w:val="32"/>
          <w:szCs w:val="32"/>
          <w:highlight w:val="none"/>
          <w:shd w:val="clear" w:color="auto" w:fill="FFFFFF"/>
        </w:rPr>
        <w:t>完成年初预算的</w:t>
      </w:r>
      <w:r>
        <w:rPr>
          <w:rFonts w:hint="eastAsia" w:ascii="仿宋" w:hAnsi="仿宋" w:eastAsia="仿宋" w:cs="仿宋"/>
          <w:sz w:val="32"/>
          <w:szCs w:val="32"/>
          <w:highlight w:val="none"/>
        </w:rPr>
        <w:t>0%</w:t>
      </w:r>
      <w:r>
        <w:rPr>
          <w:rFonts w:hint="eastAsia" w:ascii="仿宋" w:hAnsi="仿宋" w:eastAsia="仿宋" w:cs="仿宋"/>
          <w:i w:val="0"/>
          <w:iCs w:val="0"/>
          <w:caps w:val="0"/>
          <w:color w:val="000000"/>
          <w:spacing w:val="0"/>
          <w:sz w:val="32"/>
          <w:szCs w:val="32"/>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kern w:val="0"/>
          <w:sz w:val="32"/>
          <w:szCs w:val="32"/>
        </w:rPr>
        <w:t>本单位没有债务利息及费用支出。</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054350"/>
            <wp:effectExtent l="4445" t="4445" r="16510" b="825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eastAsia"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hint="eastAsia" w:ascii="仿宋" w:hAnsi="仿宋" w:eastAsia="仿宋" w:cs="仿宋"/>
          <w:sz w:val="32"/>
          <w:szCs w:val="32"/>
          <w:u w:color="auto"/>
        </w:rPr>
        <w:t>0.00万元，</w:t>
      </w:r>
      <w:r>
        <w:rPr>
          <w:rFonts w:hint="eastAsia" w:ascii="仿宋" w:hAnsi="仿宋" w:eastAsia="仿宋" w:cs="仿宋"/>
          <w:i w:val="0"/>
          <w:iCs w:val="0"/>
          <w:caps w:val="0"/>
          <w:color w:val="000000"/>
          <w:spacing w:val="0"/>
          <w:sz w:val="32"/>
          <w:szCs w:val="32"/>
          <w:highlight w:val="none"/>
          <w:shd w:val="clear" w:color="auto" w:fill="FFFFFF"/>
        </w:rPr>
        <w:t>完成年初预算的</w:t>
      </w:r>
      <w:r>
        <w:rPr>
          <w:rFonts w:hint="eastAsia" w:ascii="仿宋" w:hAnsi="仿宋" w:eastAsia="仿宋" w:cs="仿宋"/>
          <w:sz w:val="32"/>
          <w:szCs w:val="32"/>
          <w:highlight w:val="none"/>
        </w:rPr>
        <w:t>0%</w:t>
      </w:r>
      <w:r>
        <w:rPr>
          <w:rFonts w:hint="eastAsia" w:ascii="仿宋" w:hAnsi="仿宋" w:eastAsia="仿宋" w:cs="仿宋"/>
          <w:i w:val="0"/>
          <w:iCs w:val="0"/>
          <w:caps w:val="0"/>
          <w:color w:val="000000"/>
          <w:spacing w:val="0"/>
          <w:sz w:val="32"/>
          <w:szCs w:val="32"/>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bCs/>
          <w:kern w:val="0"/>
          <w:sz w:val="32"/>
          <w:szCs w:val="32"/>
        </w:rPr>
        <w:t>本单位没有资本性支出。</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645410"/>
            <wp:effectExtent l="4445" t="4445" r="16510" b="1714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hint="eastAsia" w:ascii="仿宋" w:hAnsi="仿宋" w:eastAsia="仿宋" w:cs="仿宋"/>
          <w:color w:val="FF0000"/>
          <w:sz w:val="32"/>
          <w:szCs w:val="32"/>
          <w:highlight w:val="none"/>
        </w:rPr>
      </w:pPr>
      <w:r>
        <w:rPr>
          <w:rFonts w:hint="eastAsia" w:ascii="仿宋" w:hAnsi="仿宋" w:eastAsia="仿宋" w:cs="仿宋"/>
          <w:sz w:val="32"/>
          <w:szCs w:val="32"/>
          <w:highlight w:val="none"/>
        </w:rPr>
        <w:t>其他支出</w:t>
      </w:r>
      <w:r>
        <w:rPr>
          <w:rFonts w:hint="eastAsia" w:ascii="仿宋" w:hAnsi="仿宋" w:eastAsia="仿宋" w:cs="仿宋"/>
          <w:sz w:val="32"/>
          <w:szCs w:val="32"/>
          <w:u w:color="auto"/>
          <w:lang w:val="en-US" w:eastAsia="zh-CN"/>
        </w:rPr>
        <w:t>0.00</w:t>
      </w:r>
      <w:r>
        <w:rPr>
          <w:rFonts w:hint="eastAsia" w:ascii="仿宋" w:hAnsi="仿宋" w:eastAsia="仿宋" w:cs="仿宋"/>
          <w:sz w:val="32"/>
          <w:szCs w:val="32"/>
          <w:u w:color="auto"/>
        </w:rPr>
        <w:t>万元，</w:t>
      </w:r>
      <w:r>
        <w:rPr>
          <w:rFonts w:hint="eastAsia" w:ascii="仿宋" w:hAnsi="仿宋" w:eastAsia="仿宋" w:cs="仿宋"/>
          <w:i w:val="0"/>
          <w:iCs w:val="0"/>
          <w:caps w:val="0"/>
          <w:color w:val="000000"/>
          <w:spacing w:val="0"/>
          <w:sz w:val="32"/>
          <w:szCs w:val="32"/>
          <w:highlight w:val="none"/>
          <w:shd w:val="clear" w:color="auto" w:fill="FFFFFF"/>
        </w:rPr>
        <w:t>完成年初预算的</w:t>
      </w:r>
      <w:r>
        <w:rPr>
          <w:rFonts w:hint="eastAsia" w:ascii="仿宋" w:hAnsi="仿宋" w:eastAsia="仿宋" w:cs="仿宋"/>
          <w:sz w:val="32"/>
          <w:szCs w:val="32"/>
          <w:highlight w:val="none"/>
        </w:rPr>
        <w:t>0%</w:t>
      </w:r>
      <w:r>
        <w:rPr>
          <w:rFonts w:hint="eastAsia" w:ascii="仿宋" w:hAnsi="仿宋" w:eastAsia="仿宋" w:cs="仿宋"/>
          <w:i w:val="0"/>
          <w:iCs w:val="0"/>
          <w:caps w:val="0"/>
          <w:color w:val="000000"/>
          <w:spacing w:val="0"/>
          <w:sz w:val="32"/>
          <w:szCs w:val="32"/>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bCs/>
          <w:kern w:val="0"/>
          <w:sz w:val="32"/>
          <w:szCs w:val="32"/>
        </w:rPr>
        <w:t>本单位基本支出没有其他支出。</w:t>
      </w:r>
    </w:p>
    <w:p>
      <w:pPr>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bCs/>
          <w:kern w:val="0"/>
          <w:sz w:val="32"/>
          <w:szCs w:val="32"/>
        </w:rPr>
        <w:t>大安乡卫生院</w:t>
      </w:r>
      <w:r>
        <w:rPr>
          <w:rFonts w:hint="eastAsia" w:ascii="仿宋" w:hAnsi="仿宋" w:eastAsia="仿宋" w:cs="仿宋"/>
          <w:sz w:val="32"/>
          <w:szCs w:val="32"/>
          <w:highlight w:val="none"/>
        </w:rPr>
        <w:t>2022年度政府性基金支出0.00万元，较2021年度决算数增加0.00万元，增长0%其中：基本支出0.00万元，项目支出0.00万元。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bCs/>
          <w:kern w:val="0"/>
          <w:sz w:val="32"/>
          <w:szCs w:val="32"/>
        </w:rPr>
        <w:t>大安乡卫生院</w:t>
      </w:r>
      <w:r>
        <w:rPr>
          <w:rFonts w:hint="eastAsia" w:ascii="仿宋" w:hAnsi="仿宋" w:eastAsia="仿宋" w:cs="仿宋"/>
          <w:sz w:val="32"/>
          <w:szCs w:val="32"/>
          <w:highlight w:val="none"/>
        </w:rPr>
        <w:t>2022年度政府性基金支出年初预算为0.00万元，支出决算为0.00万元，完成年初预算的0%。</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bCs/>
          <w:kern w:val="0"/>
          <w:sz w:val="32"/>
          <w:szCs w:val="32"/>
        </w:rPr>
        <w:t>大安乡卫生院</w:t>
      </w:r>
      <w:r>
        <w:rPr>
          <w:rFonts w:hint="eastAsia" w:ascii="仿宋" w:hAnsi="仿宋" w:eastAsia="仿宋" w:cs="仿宋"/>
          <w:color w:val="000000" w:themeColor="text1"/>
          <w:sz w:val="32"/>
          <w:u w:color="auto"/>
          <w14:textFill>
            <w14:solidFill>
              <w14:schemeClr w14:val="tx1"/>
            </w14:solidFill>
          </w14:textFill>
        </w:rPr>
        <w:t>没有政府性基金收入，也没有政府性基金收入安排的支出</w:t>
      </w:r>
      <w:r>
        <w:rPr>
          <w:rFonts w:hint="eastAsia" w:ascii="仿宋" w:hAnsi="仿宋" w:eastAsia="仿宋" w:cs="仿宋"/>
          <w:color w:val="000000" w:themeColor="text1"/>
          <w:sz w:val="32"/>
          <w:szCs w:val="32"/>
          <w:lang w:eastAsia="zh-CN"/>
          <w14:textFill>
            <w14:solidFill>
              <w14:schemeClr w14:val="tx1"/>
            </w14:solidFill>
          </w14:textFill>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bCs/>
          <w:kern w:val="0"/>
          <w:sz w:val="32"/>
          <w:szCs w:val="32"/>
        </w:rPr>
        <w:t>大安乡卫生院</w:t>
      </w:r>
      <w:r>
        <w:rPr>
          <w:rFonts w:hint="eastAsia" w:ascii="仿宋" w:hAnsi="仿宋" w:eastAsia="仿宋" w:cs="仿宋"/>
          <w:sz w:val="32"/>
          <w:szCs w:val="32"/>
          <w:highlight w:val="none"/>
        </w:rPr>
        <w:t>2022年度国有资本经营预算支出0.00万元。其中：基本支出0.00万元，项目支出0.00万元。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bCs/>
          <w:kern w:val="0"/>
          <w:sz w:val="32"/>
          <w:szCs w:val="32"/>
        </w:rPr>
        <w:t>大安乡卫生院</w:t>
      </w:r>
      <w:r>
        <w:rPr>
          <w:rFonts w:hint="eastAsia" w:ascii="仿宋" w:hAnsi="仿宋" w:eastAsia="仿宋" w:cs="仿宋"/>
          <w:sz w:val="32"/>
          <w:szCs w:val="32"/>
          <w:highlight w:val="none"/>
        </w:rPr>
        <w:t>2022 年度国有资本经营预算支出年初预算为0.00万元，支出决算为0.00万元，完成年初预算的0%。</w:t>
      </w:r>
    </w:p>
    <w:p>
      <w:pPr>
        <w:ind w:firstLine="640" w:firstLineChars="200"/>
        <w:jc w:val="left"/>
        <w:rPr>
          <w:rFonts w:hint="eastAsia" w:ascii="仿宋" w:hAnsi="仿宋" w:eastAsia="仿宋" w:cs="仿宋"/>
          <w:sz w:val="32"/>
          <w:szCs w:val="32"/>
          <w:highlight w:val="none"/>
        </w:rPr>
      </w:pPr>
      <w:bookmarkStart w:id="2" w:name="PO_part3A5B1C1DiffReason1"/>
      <w:r>
        <w:rPr>
          <w:rFonts w:hint="eastAsia" w:ascii="仿宋" w:hAnsi="仿宋" w:eastAsia="仿宋" w:cs="仿宋"/>
          <w:bCs/>
          <w:kern w:val="0"/>
          <w:sz w:val="32"/>
          <w:szCs w:val="32"/>
        </w:rPr>
        <w:t>大安乡卫生院</w:t>
      </w:r>
      <w:r>
        <w:rPr>
          <w:rFonts w:hint="eastAsia" w:ascii="仿宋" w:hAnsi="仿宋" w:eastAsia="仿宋" w:cs="仿宋"/>
          <w:color w:val="000000" w:themeColor="text1"/>
          <w:sz w:val="32"/>
          <w:u w:color="auto"/>
          <w14:textFill>
            <w14:solidFill>
              <w14:schemeClr w14:val="tx1"/>
            </w14:solidFill>
          </w14:textFill>
        </w:rPr>
        <w:t>没有国有资本经营预算收入，也没有国有资本经营预算收入</w:t>
      </w:r>
      <w:r>
        <w:rPr>
          <w:rFonts w:hint="eastAsia" w:ascii="仿宋" w:hAnsi="仿宋" w:eastAsia="仿宋" w:cs="仿宋"/>
          <w:color w:val="000000" w:themeColor="text1"/>
          <w:sz w:val="32"/>
          <w:szCs w:val="32"/>
          <w14:textFill>
            <w14:solidFill>
              <w14:schemeClr w14:val="tx1"/>
            </w14:solidFill>
          </w14:textFill>
        </w:rPr>
        <w:t>安排的支出</w:t>
      </w:r>
      <w:bookmarkEnd w:id="2"/>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六、一般公共预算财政拨款安排的“三公”经费支出决算情况说明</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2022年度一般公共预算财政拨款安排的“三公”经费支出</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%，比上年增加</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kern w:val="0"/>
          <w:sz w:val="32"/>
          <w:szCs w:val="32"/>
        </w:rPr>
        <w:t>本单位2022年度没有</w:t>
      </w:r>
      <w:r>
        <w:rPr>
          <w:rFonts w:hint="eastAsia" w:ascii="仿宋" w:hAnsi="仿宋" w:eastAsia="仿宋" w:cs="仿宋"/>
          <w:sz w:val="32"/>
          <w:szCs w:val="32"/>
        </w:rPr>
        <w:t>一般</w:t>
      </w:r>
      <w:r>
        <w:rPr>
          <w:rFonts w:hint="eastAsia" w:ascii="仿宋" w:hAnsi="仿宋" w:eastAsia="仿宋" w:cs="仿宋"/>
          <w:kern w:val="0"/>
          <w:sz w:val="32"/>
          <w:szCs w:val="32"/>
        </w:rPr>
        <w:t>公共预算财政拨款安排的“三公”经费支出。</w:t>
      </w:r>
      <w:r>
        <w:rPr>
          <w:rFonts w:hint="eastAsia" w:ascii="仿宋" w:hAnsi="仿宋" w:eastAsia="仿宋" w:cs="仿宋"/>
          <w:color w:val="000000" w:themeColor="text1"/>
          <w:sz w:val="32"/>
          <w:szCs w:val="32"/>
          <w:highlight w:val="none"/>
          <w14:textFill>
            <w14:solidFill>
              <w14:schemeClr w14:val="tx1"/>
            </w14:solidFill>
          </w14:textFill>
        </w:rPr>
        <w:t>其中：因公出国（境）费支出决算0.00</w:t>
      </w:r>
      <w:r>
        <w:rPr>
          <w:rFonts w:hint="eastAsia" w:ascii="仿宋" w:hAnsi="仿宋" w:eastAsia="仿宋" w:cs="仿宋"/>
          <w:sz w:val="32"/>
          <w:szCs w:val="32"/>
          <w:highlight w:val="none"/>
        </w:rPr>
        <w:t>万元，公务用车购置及运行费支出决算0.00万元，公务接待费支出决算</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具体情况如下：</w:t>
      </w:r>
    </w:p>
    <w:p>
      <w:pPr>
        <w:numPr>
          <w:ilvl w:val="0"/>
          <w:numId w:val="3"/>
        </w:numPr>
        <w:ind w:left="-10" w:leftChars="0" w:firstLine="640" w:firstLineChars="0"/>
        <w:jc w:val="left"/>
        <w:rPr>
          <w:rFonts w:hint="eastAsia" w:ascii="仿宋" w:hAnsi="仿宋" w:eastAsia="仿宋" w:cs="仿宋"/>
          <w:color w:val="FF0000"/>
          <w:sz w:val="32"/>
          <w:szCs w:val="32"/>
          <w:lang w:val="en-US" w:eastAsia="zh-CN"/>
        </w:rPr>
      </w:pPr>
      <w:r>
        <w:rPr>
          <w:rFonts w:hint="eastAsia" w:ascii="仿宋" w:hAnsi="仿宋" w:eastAsia="仿宋" w:cs="仿宋"/>
          <w:sz w:val="32"/>
          <w:szCs w:val="32"/>
          <w:highlight w:val="none"/>
        </w:rPr>
        <w:t>因公出国（境）费支出0.00万元，完成年初预算的0%，比上年增加0.00 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kern w:val="0"/>
          <w:sz w:val="32"/>
          <w:szCs w:val="32"/>
        </w:rPr>
        <w:t>本单位没有因公出国（境）费支出。</w:t>
      </w:r>
    </w:p>
    <w:p>
      <w:pPr>
        <w:tabs>
          <w:tab w:val="left" w:pos="210"/>
        </w:tabs>
        <w:spacing w:line="600" w:lineRule="exact"/>
        <w:ind w:firstLine="640" w:firstLineChars="200"/>
        <w:rPr>
          <w:rFonts w:hint="eastAsia" w:ascii="仿宋" w:hAnsi="仿宋" w:eastAsia="仿宋" w:cs="仿宋"/>
          <w:color w:val="FF0000"/>
          <w:sz w:val="32"/>
          <w:szCs w:val="32"/>
        </w:rPr>
      </w:pPr>
      <w:r>
        <w:rPr>
          <w:rFonts w:hint="eastAsia" w:ascii="仿宋" w:hAnsi="仿宋" w:eastAsia="仿宋" w:cs="仿宋"/>
          <w:sz w:val="32"/>
          <w:szCs w:val="32"/>
          <w:highlight w:val="none"/>
        </w:rPr>
        <w:t>（二）公务用车购置及运行维护费</w:t>
      </w:r>
      <w:r>
        <w:rPr>
          <w:rFonts w:hint="eastAsia"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hint="eastAsia" w:ascii="仿宋" w:hAnsi="仿宋" w:eastAsia="仿宋" w:cs="仿宋"/>
          <w:sz w:val="32"/>
          <w:u w:color="auto"/>
        </w:rPr>
        <w:t>0.00</w:t>
      </w:r>
      <w:r>
        <w:rPr>
          <w:rFonts w:hint="eastAsia" w:ascii="仿宋" w:hAnsi="仿宋" w:eastAsia="仿宋" w:cs="仿宋"/>
          <w:sz w:val="32"/>
          <w:szCs w:val="32"/>
          <w:highlight w:val="none"/>
        </w:rPr>
        <w:t>万元，完成年初预算的</w:t>
      </w:r>
      <w:r>
        <w:rPr>
          <w:rFonts w:hint="eastAsia"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14:textFill>
            <w14:solidFill>
              <w14:schemeClr w14:val="tx1"/>
            </w14:solidFill>
          </w14:textFill>
        </w:rPr>
        <w:t>主要原因是</w:t>
      </w:r>
      <w:bookmarkStart w:id="3" w:name="PO_part3A6B2IncReason1"/>
      <w:r>
        <w:rPr>
          <w:rFonts w:hint="eastAsia" w:ascii="仿宋" w:hAnsi="仿宋" w:eastAsia="仿宋" w:cs="仿宋"/>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spacing w:val="11"/>
          <w:kern w:val="0"/>
          <w:sz w:val="32"/>
          <w:szCs w:val="32"/>
        </w:rPr>
        <w:t>本单位无公务用车购置及运行维护费支出。</w:t>
      </w:r>
      <w:bookmarkEnd w:id="3"/>
    </w:p>
    <w:p>
      <w:pPr>
        <w:ind w:firstLine="640" w:firstLineChars="20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_GB2312" w:hAnsi="仿宋_GB2312" w:eastAsia="仿宋_GB2312" w:cs="仿宋_GB2312"/>
          <w:bCs/>
          <w:spacing w:val="11"/>
          <w:kern w:val="0"/>
          <w:sz w:val="32"/>
          <w:szCs w:val="32"/>
        </w:rPr>
        <w:t>本单位无公务用车运行维护费用支出。</w:t>
      </w:r>
      <w:r>
        <w:rPr>
          <w:rFonts w:hint="eastAsia" w:ascii="仿宋" w:hAnsi="仿宋" w:eastAsia="仿宋" w:cs="仿宋"/>
          <w:sz w:val="32"/>
          <w:szCs w:val="32"/>
          <w:highlight w:val="none"/>
        </w:rPr>
        <w:t>2022年，</w:t>
      </w:r>
      <w:r>
        <w:rPr>
          <w:rFonts w:hint="eastAsia" w:ascii="仿宋_GB2312" w:hAnsi="仿宋_GB2312" w:eastAsia="仿宋_GB2312" w:cs="仿宋_GB2312"/>
          <w:bCs/>
          <w:spacing w:val="11"/>
          <w:kern w:val="0"/>
          <w:sz w:val="32"/>
          <w:szCs w:val="32"/>
        </w:rPr>
        <w:t>大安乡卫生院</w:t>
      </w:r>
      <w:r>
        <w:rPr>
          <w:rFonts w:hint="eastAsia" w:ascii="仿宋" w:hAnsi="仿宋" w:eastAsia="仿宋" w:cs="仿宋"/>
          <w:sz w:val="32"/>
          <w:szCs w:val="32"/>
          <w:highlight w:val="none"/>
        </w:rPr>
        <w:t>及</w:t>
      </w:r>
      <w:r>
        <w:rPr>
          <w:rFonts w:hint="eastAsia" w:ascii="仿宋" w:hAnsi="仿宋" w:eastAsia="仿宋" w:cs="仿宋"/>
          <w:color w:val="000000" w:themeColor="text1"/>
          <w:sz w:val="32"/>
          <w:szCs w:val="32"/>
          <w:highlight w:val="none"/>
          <w:u w:val="single"/>
          <w:lang w:val="en-US" w:eastAsia="zh-CN"/>
          <w14:textFill>
            <w14:solidFill>
              <w14:schemeClr w14:val="tx1"/>
            </w14:solidFill>
          </w14:textFill>
        </w:rPr>
        <w:t xml:space="preserve">  0 个</w:t>
      </w:r>
      <w:r>
        <w:rPr>
          <w:rFonts w:hint="eastAsia" w:ascii="仿宋" w:hAnsi="仿宋" w:eastAsia="仿宋" w:cs="仿宋"/>
          <w:sz w:val="32"/>
          <w:szCs w:val="32"/>
          <w:highlight w:val="none"/>
        </w:rPr>
        <w:t>所属单位开支财政拨款的公务用车保有量为</w:t>
      </w:r>
      <w:r>
        <w:rPr>
          <w:rFonts w:ascii="仿宋" w:hAnsi="仿宋" w:eastAsia="仿宋" w:cs="仿宋"/>
          <w:sz w:val="32"/>
          <w:u w:color="auto"/>
        </w:rPr>
        <w:t>0</w:t>
      </w:r>
      <w:r>
        <w:rPr>
          <w:rFonts w:hint="eastAsia" w:ascii="仿宋" w:hAnsi="仿宋" w:eastAsia="仿宋" w:cs="仿宋"/>
          <w:sz w:val="32"/>
          <w:szCs w:val="32"/>
          <w:highlight w:val="none"/>
        </w:rPr>
        <w:t>辆，全年运行费支出</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cs="仿宋"/>
          <w:color w:val="000000" w:themeColor="text1"/>
          <w:sz w:val="32"/>
          <w:szCs w:val="32"/>
          <w:highlight w:val="none"/>
          <w14:textFill>
            <w14:solidFill>
              <w14:schemeClr w14:val="tx1"/>
            </w14:solidFill>
          </w14:textFill>
        </w:rPr>
        <w:t xml:space="preserve">平均每辆 </w:t>
      </w:r>
      <w:r>
        <w:rPr>
          <w:rFonts w:hint="eastAsia" w:ascii="仿宋" w:hAnsi="仿宋" w:eastAsia="仿宋" w:cs="仿宋"/>
          <w:color w:val="000000" w:themeColor="text1"/>
          <w:sz w:val="32"/>
          <w:szCs w:val="32"/>
          <w:highlight w:val="none"/>
          <w:lang w:val="en-US" w:eastAsia="zh-CN"/>
          <w14:textFill>
            <w14:solidFill>
              <w14:schemeClr w14:val="tx1"/>
            </w14:solidFill>
          </w14:textFill>
        </w:rPr>
        <w:t>0</w:t>
      </w:r>
      <w:r>
        <w:rPr>
          <w:rFonts w:hint="eastAsia" w:ascii="仿宋" w:hAnsi="仿宋" w:eastAsia="仿宋" w:cs="仿宋"/>
          <w:color w:val="000000" w:themeColor="text1"/>
          <w:sz w:val="32"/>
          <w:szCs w:val="32"/>
          <w:highlight w:val="none"/>
          <w14:textFill>
            <w14:solidFill>
              <w14:schemeClr w14:val="tx1"/>
            </w14:solidFill>
          </w14:textFill>
        </w:rPr>
        <w:t>万元。</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0</w:t>
      </w:r>
      <w:r>
        <w:rPr>
          <w:rFonts w:ascii="仿宋" w:hAnsi="仿宋" w:eastAsia="仿宋" w:cs="仿宋"/>
          <w:sz w:val="32"/>
          <w:szCs w:val="32"/>
          <w:highlight w:val="none"/>
        </w:rPr>
        <w:t>%</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_GB2312" w:hAnsi="仿宋_GB2312" w:eastAsia="仿宋_GB2312" w:cs="仿宋_GB2312"/>
          <w:bCs/>
          <w:spacing w:val="11"/>
          <w:kern w:val="0"/>
          <w:sz w:val="32"/>
          <w:szCs w:val="32"/>
        </w:rPr>
        <w:t>本单位没有公务接待费支出。</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hint="eastAsia" w:ascii="仿宋" w:hAnsi="仿宋" w:eastAsia="仿宋" w:cs="仿宋"/>
          <w:color w:val="000000" w:themeColor="text1"/>
          <w:sz w:val="32"/>
          <w:szCs w:val="32"/>
          <w:highlight w:val="none"/>
          <w:lang w:val="en-US" w:eastAsia="zh-CN"/>
          <w14:textFill>
            <w14:solidFill>
              <w14:schemeClr w14:val="tx1"/>
            </w14:solidFill>
          </w14:textFill>
        </w:rPr>
        <w:t>0</w:t>
      </w:r>
      <w:r>
        <w:rPr>
          <w:rFonts w:hint="eastAsia" w:ascii="仿宋" w:hAnsi="仿宋" w:eastAsia="仿宋" w:cs="仿宋"/>
          <w:sz w:val="32"/>
          <w:szCs w:val="32"/>
          <w:highlight w:val="none"/>
        </w:rPr>
        <w:t>次，人次</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 w:hAnsi="仿宋" w:eastAsia="仿宋" w:cs="仿宋"/>
          <w:color w:val="FF0000"/>
          <w:sz w:val="32"/>
          <w:szCs w:val="32"/>
          <w:highlight w:val="none"/>
        </w:rPr>
      </w:pPr>
      <w:r>
        <w:rPr>
          <w:rFonts w:hint="eastAsia" w:ascii="仿宋" w:hAnsi="仿宋" w:eastAsia="仿宋" w:cs="仿宋"/>
          <w:sz w:val="32"/>
          <w:szCs w:val="32"/>
          <w:highlight w:val="none"/>
        </w:rPr>
        <w:t>本部门2022年度机关运行经费支出0.00万元，比年初预算数减少</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万元，下降</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%，比上年决算数增加0.00万元，增长0%。</w:t>
      </w:r>
      <w:r>
        <w:rPr>
          <w:rFonts w:hint="eastAsia" w:ascii="仿宋" w:hAnsi="仿宋" w:eastAsia="仿宋" w:cs="仿宋"/>
          <w:color w:val="000000" w:themeColor="text1"/>
          <w:sz w:val="32"/>
          <w:szCs w:val="32"/>
          <w:highlight w:val="none"/>
          <w14:textFill>
            <w14:solidFill>
              <w14:schemeClr w14:val="tx1"/>
            </w14:solidFill>
          </w14:textFill>
        </w:rPr>
        <w:t>原因是：</w:t>
      </w:r>
      <w:r>
        <w:rPr>
          <w:rFonts w:hint="eastAsia" w:ascii="仿宋" w:hAnsi="仿宋" w:eastAsia="仿宋" w:cs="仿宋"/>
          <w:spacing w:val="10"/>
          <w:kern w:val="0"/>
          <w:sz w:val="32"/>
          <w:szCs w:val="32"/>
        </w:rPr>
        <w:t>本部门无机关运行经费支出。</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keepNext w:val="0"/>
        <w:keepLines w:val="0"/>
        <w:pageBreakBefore w:val="0"/>
        <w:widowControl/>
        <w:kinsoku/>
        <w:wordWrap/>
        <w:overflowPunct/>
        <w:topLinePunct w:val="0"/>
        <w:bidi w:val="0"/>
        <w:snapToGrid/>
        <w:spacing w:line="560" w:lineRule="exact"/>
        <w:ind w:firstLine="640"/>
        <w:textAlignment w:val="auto"/>
        <w:rPr>
          <w:rFonts w:hint="eastAsia"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hint="eastAsia" w:ascii="仿宋" w:hAnsi="仿宋" w:eastAsia="仿宋" w:cs="仿宋"/>
          <w:sz w:val="32"/>
          <w:szCs w:val="32"/>
          <w:highlight w:val="none"/>
          <w:lang w:val="en-US" w:eastAsia="zh-CN"/>
        </w:rPr>
        <w:t>8.36</w:t>
      </w:r>
      <w:r>
        <w:rPr>
          <w:rFonts w:hint="eastAsia" w:ascii="仿宋" w:hAnsi="仿宋" w:eastAsia="仿宋" w:cs="仿宋"/>
          <w:sz w:val="32"/>
          <w:szCs w:val="32"/>
          <w:highlight w:val="none"/>
        </w:rPr>
        <w:t>万元，其中：政府采购货物支出</w:t>
      </w:r>
      <w:r>
        <w:rPr>
          <w:rFonts w:hint="eastAsia" w:ascii="仿宋" w:hAnsi="仿宋" w:eastAsia="仿宋" w:cs="仿宋"/>
          <w:sz w:val="32"/>
          <w:szCs w:val="32"/>
          <w:highlight w:val="none"/>
          <w:lang w:val="en-US" w:eastAsia="zh-CN"/>
        </w:rPr>
        <w:t>8.36</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hint="eastAsia" w:ascii="仿宋" w:hAnsi="仿宋" w:eastAsia="仿宋" w:cs="仿宋"/>
          <w:sz w:val="32"/>
          <w:szCs w:val="32"/>
          <w:highlight w:val="none"/>
          <w:lang w:val="en-US" w:eastAsia="zh-CN"/>
        </w:rPr>
        <w:t>0.00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0.00%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辆；单位价值50万元以上通用设备</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个，二</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个，共涉及资金</w:t>
      </w:r>
      <w:r>
        <w:rPr>
          <w:rFonts w:hint="eastAsia" w:ascii="仿宋" w:hAnsi="仿宋" w:eastAsia="仿宋" w:cs="仿宋"/>
          <w:color w:val="000000" w:themeColor="text1"/>
          <w:sz w:val="32"/>
          <w:szCs w:val="32"/>
          <w:lang w:val="en-US" w:eastAsia="zh-CN"/>
          <w14:textFill>
            <w14:solidFill>
              <w14:schemeClr w14:val="tx1"/>
            </w14:solidFill>
          </w14:textFill>
        </w:rPr>
        <w:t>43.9237</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11.76</w:t>
      </w:r>
      <w:r>
        <w:rPr>
          <w:rFonts w:hint="eastAsia" w:ascii="仿宋" w:hAnsi="仿宋" w:eastAsia="仿宋" w:cs="仿宋"/>
          <w:color w:val="000000" w:themeColor="text1"/>
          <w:sz w:val="32"/>
          <w:szCs w:val="32"/>
          <w14:textFill>
            <w14:solidFill>
              <w14:schemeClr w14:val="tx1"/>
            </w14:solidFill>
          </w14:textFill>
        </w:rPr>
        <w:t>%。</w:t>
      </w:r>
    </w:p>
    <w:p>
      <w:pPr>
        <w:pStyle w:val="6"/>
        <w:widowControl/>
        <w:spacing w:beforeAutospacing="0" w:afterAutospacing="0" w:line="420" w:lineRule="atLeast"/>
        <w:ind w:firstLine="640" w:firstLineChars="200"/>
        <w:textAlignment w:val="center"/>
        <w:rPr>
          <w:rFonts w:hint="eastAsia" w:ascii="仿宋" w:hAnsi="仿宋" w:eastAsia="仿宋" w:cs="仿宋"/>
          <w:color w:val="333333"/>
          <w:sz w:val="32"/>
          <w:szCs w:val="32"/>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kern w:val="0"/>
          <w:sz w:val="32"/>
          <w:szCs w:val="32"/>
        </w:rPr>
        <w:t>奖励性补贴</w:t>
      </w:r>
      <w:r>
        <w:rPr>
          <w:rFonts w:hint="eastAsia" w:ascii="仿宋" w:hAnsi="仿宋" w:eastAsia="仿宋" w:cs="仿宋"/>
          <w:color w:val="000000" w:themeColor="text1"/>
          <w:sz w:val="32"/>
          <w:szCs w:val="32"/>
          <w14:textFill>
            <w14:solidFill>
              <w14:schemeClr w14:val="tx1"/>
            </w14:solidFill>
          </w14:textFill>
        </w:rPr>
        <w:t>”等</w:t>
      </w:r>
      <w:r>
        <w:rPr>
          <w:rFonts w:hint="eastAsia" w:ascii="仿宋" w:hAnsi="仿宋" w:eastAsia="仿宋" w:cs="仿宋"/>
          <w:color w:val="000000" w:themeColor="text1"/>
          <w:sz w:val="32"/>
          <w:szCs w:val="32"/>
          <w:lang w:val="en-US" w:eastAsia="zh-CN"/>
          <w14:textFill>
            <w14:solidFill>
              <w14:schemeClr w14:val="tx1"/>
            </w14:solidFill>
          </w14:textFill>
        </w:rPr>
        <w:t>5</w:t>
      </w:r>
      <w:r>
        <w:rPr>
          <w:rFonts w:hint="eastAsia" w:ascii="仿宋" w:hAnsi="仿宋" w:eastAsia="仿宋" w:cs="仿宋"/>
          <w:color w:val="000000" w:themeColor="text1"/>
          <w:sz w:val="32"/>
          <w:szCs w:val="32"/>
          <w14:textFill>
            <w14:solidFill>
              <w14:schemeClr w14:val="tx1"/>
            </w14:solidFill>
          </w14:textFill>
        </w:rPr>
        <w:t>个项目进行了部门评价，涉及一般公共预算支出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43.9237</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0.00</w:t>
      </w:r>
      <w:r>
        <w:rPr>
          <w:rFonts w:hint="eastAsia" w:ascii="仿宋" w:hAnsi="仿宋" w:eastAsia="仿宋" w:cs="仿宋"/>
          <w:color w:val="000000" w:themeColor="text1"/>
          <w:sz w:val="32"/>
          <w:szCs w:val="32"/>
          <w14:textFill>
            <w14:solidFill>
              <w14:schemeClr w14:val="tx1"/>
            </w14:solidFill>
          </w14:textFill>
        </w:rPr>
        <w:t>万元，国有资本经营预算支出</w:t>
      </w:r>
      <w:r>
        <w:rPr>
          <w:rFonts w:hint="eastAsia" w:ascii="仿宋" w:hAnsi="仿宋" w:eastAsia="仿宋" w:cs="仿宋"/>
          <w:color w:val="000000" w:themeColor="text1"/>
          <w:sz w:val="32"/>
          <w:szCs w:val="32"/>
          <w:lang w:val="en-US" w:eastAsia="zh-CN"/>
          <w14:textFill>
            <w14:solidFill>
              <w14:schemeClr w14:val="tx1"/>
            </w14:solidFill>
          </w14:textFill>
        </w:rPr>
        <w:t>0.00</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 w:hAnsi="仿宋" w:eastAsia="仿宋" w:cs="仿宋"/>
          <w:sz w:val="32"/>
          <w:szCs w:val="32"/>
        </w:rPr>
        <w:t>自评覆盖面100%。年初预算经费总额</w:t>
      </w:r>
      <w:r>
        <w:rPr>
          <w:rFonts w:hint="eastAsia" w:ascii="仿宋" w:hAnsi="仿宋" w:eastAsia="仿宋" w:cs="仿宋"/>
          <w:color w:val="333333"/>
          <w:sz w:val="32"/>
          <w:szCs w:val="32"/>
        </w:rPr>
        <w:t>0万元，年中预算调整数</w:t>
      </w:r>
      <w:r>
        <w:rPr>
          <w:rFonts w:hint="eastAsia" w:ascii="仿宋" w:hAnsi="仿宋" w:eastAsia="仿宋" w:cs="仿宋"/>
          <w:color w:val="000000" w:themeColor="text1"/>
          <w:sz w:val="32"/>
          <w:szCs w:val="32"/>
          <w14:textFill>
            <w14:solidFill>
              <w14:schemeClr w14:val="tx1"/>
            </w14:solidFill>
          </w14:textFill>
        </w:rPr>
        <w:t>43.9237</w:t>
      </w:r>
      <w:r>
        <w:rPr>
          <w:rFonts w:hint="eastAsia" w:ascii="仿宋" w:hAnsi="仿宋" w:eastAsia="仿宋" w:cs="仿宋"/>
          <w:color w:val="333333"/>
          <w:sz w:val="32"/>
          <w:szCs w:val="32"/>
        </w:rPr>
        <w:t>万元，调整后预算数43.9237万元，全年执行数43.9237万元，平均预算执行率100%。经费支出合规，能按时支付各项款项，确保各项工作顺利开展，全面完成年度目标任务。经济效益、社会效益、生态效益和可持续影响都达到预期要求。服务对象对政府工作的满意度达95%以上。</w:t>
      </w:r>
    </w:p>
    <w:p>
      <w:pPr>
        <w:pStyle w:val="6"/>
        <w:widowControl/>
        <w:spacing w:beforeAutospacing="0" w:afterAutospacing="0" w:line="420" w:lineRule="atLeast"/>
        <w:ind w:firstLine="640" w:firstLineChars="200"/>
        <w:textAlignment w:val="center"/>
        <w:rPr>
          <w:rFonts w:hint="eastAsia" w:ascii="仿宋" w:hAnsi="仿宋" w:eastAsia="仿宋" w:cs="仿宋"/>
          <w:sz w:val="32"/>
          <w:szCs w:val="32"/>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个部门（单位）开展整体支出绩效评价试点，涉及一般公共预算支出</w:t>
      </w:r>
      <w:r>
        <w:rPr>
          <w:rFonts w:hint="eastAsia" w:ascii="仿宋" w:hAnsi="仿宋" w:eastAsia="仿宋" w:cs="仿宋"/>
          <w:color w:val="000000" w:themeColor="text1"/>
          <w:sz w:val="32"/>
          <w:szCs w:val="32"/>
          <w:lang w:val="en-US" w:eastAsia="zh-CN"/>
          <w14:textFill>
            <w14:solidFill>
              <w14:schemeClr w14:val="tx1"/>
            </w14:solidFill>
          </w14:textFill>
        </w:rPr>
        <w:t>43.9237</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0.00</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 w:hAnsi="仿宋" w:eastAsia="仿宋" w:cs="仿宋"/>
          <w:sz w:val="32"/>
          <w:szCs w:val="32"/>
        </w:rPr>
        <w:t>我院针对项目开展使用资金的用途是否合规、有效，及时进行汇报总结，保证资金使用合理、合规、高效并严格遵守绩效自评工作的相关要求，保障资金合理使用，有效提高基层医疗卫生机构服务能力，保障了单位正常运转，更好发挥单位职能，达到了年度预期绩效目标。</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2.部门决算中项目绩效自评结果</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我部门根据年初设定的绩效目标，</w:t>
      </w:r>
      <w:r>
        <w:rPr>
          <w:rFonts w:hint="eastAsia" w:ascii="仿宋_GB2312" w:hAnsi="宋体" w:eastAsia="仿宋_GB2312" w:cs="宋体"/>
          <w:color w:val="000000" w:themeColor="text1"/>
          <w:kern w:val="0"/>
          <w:sz w:val="32"/>
          <w:szCs w:val="32"/>
          <w14:textFill>
            <w14:solidFill>
              <w14:schemeClr w14:val="tx1"/>
            </w14:solidFill>
          </w14:textFill>
        </w:rPr>
        <w:t>奖励性补贴</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val="en-US"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val="en-US"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w:t>
      </w:r>
      <w:r>
        <w:rPr>
          <w:rFonts w:hint="eastAsia" w:ascii="仿宋_GB2312" w:hAnsi="宋体" w:eastAsia="仿宋_GB2312" w:cs="宋体"/>
          <w:color w:val="000000" w:themeColor="text1"/>
          <w:kern w:val="0"/>
          <w:sz w:val="32"/>
          <w:szCs w:val="32"/>
          <w14:textFill>
            <w14:solidFill>
              <w14:schemeClr w14:val="tx1"/>
            </w14:solidFill>
          </w14:textFill>
        </w:rPr>
        <w:t>补助市县乡镇卫生院人员工资补助经费</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val="en-US"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val="en-US"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。中央财政基本公共卫生服务项目补助资金项目自评得分为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val="en-US"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val="en-US"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。中央财政基本药物制度补助资金项目自评得分为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val="en-US"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val="en-US"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。医药卫生体制改革和事业发展以奖代补项目项目自评得分为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分。发现的主要问题及原因：</w:t>
      </w:r>
      <w:r>
        <w:rPr>
          <w:rFonts w:hint="eastAsia" w:ascii="仿宋" w:hAnsi="仿宋" w:eastAsia="仿宋" w:cs="仿宋"/>
          <w:color w:val="000000" w:themeColor="text1"/>
          <w:sz w:val="32"/>
          <w:szCs w:val="32"/>
          <w:lang w:val="en-US"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。下一步改进措施：</w:t>
      </w:r>
      <w:r>
        <w:rPr>
          <w:rFonts w:hint="eastAsia" w:ascii="仿宋" w:hAnsi="仿宋" w:eastAsia="仿宋" w:cs="仿宋"/>
          <w:color w:val="000000" w:themeColor="text1"/>
          <w:sz w:val="32"/>
          <w:szCs w:val="32"/>
          <w:lang w:val="en-US" w:eastAsia="zh-CN"/>
          <w14:textFill>
            <w14:solidFill>
              <w14:schemeClr w14:val="tx1"/>
            </w14:solidFill>
          </w14:textFill>
        </w:rPr>
        <w:t>无</w:t>
      </w:r>
      <w:r>
        <w:rPr>
          <w:rFonts w:hint="eastAsia" w:ascii="仿宋" w:hAnsi="仿宋" w:eastAsia="仿宋" w:cs="仿宋"/>
          <w:color w:val="000000" w:themeColor="text1"/>
          <w:sz w:val="32"/>
          <w:szCs w:val="32"/>
          <w14:textFill>
            <w14:solidFill>
              <w14:schemeClr w14:val="tx1"/>
            </w14:solidFill>
          </w14:textFill>
        </w:rPr>
        <w:t>。</w:t>
      </w:r>
    </w:p>
    <w:p>
      <w:pPr>
        <w:jc w:val="left"/>
        <w:rPr>
          <w:rFonts w:hint="eastAsia" w:ascii="仿宋" w:hAnsi="仿宋" w:eastAsia="仿宋" w:cs="仿宋"/>
          <w:sz w:val="32"/>
          <w:szCs w:val="32"/>
          <w:highlight w:val="none"/>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hint="eastAsia" w:ascii="仿宋" w:hAnsi="仿宋" w:eastAsia="仿宋" w:cs="仿宋"/>
          <w:sz w:val="32"/>
          <w:u w:color="auto"/>
          <w:lang w:eastAsia="zh-CN"/>
        </w:rPr>
        <w:t>环江县</w:t>
      </w:r>
      <w:r>
        <w:rPr>
          <w:rFonts w:ascii="仿宋" w:hAnsi="仿宋" w:eastAsia="仿宋" w:cs="仿宋"/>
          <w:sz w:val="32"/>
          <w:u w:color="auto"/>
        </w:rPr>
        <w:t>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hint="eastAsia" w:ascii="仿宋" w:hAnsi="仿宋" w:eastAsia="仿宋" w:cs="仿宋"/>
          <w:sz w:val="32"/>
          <w:u w:color="auto"/>
          <w:lang w:eastAsia="zh-CN"/>
        </w:rPr>
        <w:t>环江县</w:t>
      </w:r>
      <w:r>
        <w:rPr>
          <w:rFonts w:ascii="仿宋" w:hAnsi="仿宋" w:eastAsia="仿宋" w:cs="仿宋"/>
          <w:sz w:val="32"/>
          <w:u w:color="auto"/>
        </w:rPr>
        <w:t>财政预决算管理的“三公”经费，是指</w:t>
      </w:r>
      <w:r>
        <w:rPr>
          <w:rFonts w:hint="eastAsia" w:ascii="仿宋" w:hAnsi="仿宋" w:eastAsia="仿宋" w:cs="仿宋"/>
          <w:sz w:val="32"/>
          <w:u w:color="auto"/>
          <w:lang w:eastAsia="zh-CN"/>
        </w:rPr>
        <w:t>环江县</w:t>
      </w:r>
      <w:r>
        <w:rPr>
          <w:rFonts w:ascii="仿宋" w:hAnsi="仿宋" w:eastAsia="仿宋" w:cs="仿宋"/>
          <w:sz w:val="32"/>
          <w:u w:color="auto"/>
        </w:rPr>
        <w:t>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9501E9F"/>
    <w:multiLevelType w:val="singleLevel"/>
    <w:tmpl w:val="D9501E9F"/>
    <w:lvl w:ilvl="0" w:tentative="0">
      <w:start w:val="1"/>
      <w:numFmt w:val="chineseCounting"/>
      <w:suff w:val="nothing"/>
      <w:lvlText w:val="（%1）"/>
      <w:lvlJc w:val="left"/>
      <w:pPr>
        <w:ind w:left="-10"/>
      </w:pPr>
      <w:rPr>
        <w:rFonts w:hint="eastAsia"/>
        <w:color w:val="000000" w:themeColor="text1"/>
        <w14:textFill>
          <w14:solidFill>
            <w14:schemeClr w14:val="tx1"/>
          </w14:solidFill>
        </w14:textFill>
      </w:rPr>
    </w:lvl>
  </w:abstractNum>
  <w:abstractNum w:abstractNumId="2">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M2ZDcxOGE1N2M3MWQyNTY4OGJmYTQ4MGMzYWIzMjAifQ=="/>
  </w:docVars>
  <w:rsids>
    <w:rsidRoot w:val="637D7558"/>
    <w:rsid w:val="00002C84"/>
    <w:rsid w:val="00022149"/>
    <w:rsid w:val="00047F6C"/>
    <w:rsid w:val="00093C26"/>
    <w:rsid w:val="00094B91"/>
    <w:rsid w:val="000B06D8"/>
    <w:rsid w:val="000E5855"/>
    <w:rsid w:val="001418A5"/>
    <w:rsid w:val="00147D40"/>
    <w:rsid w:val="00156EF2"/>
    <w:rsid w:val="001D5FB4"/>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9F21BE"/>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1B64BE"/>
    <w:rsid w:val="01234E98"/>
    <w:rsid w:val="015F1951"/>
    <w:rsid w:val="020C171D"/>
    <w:rsid w:val="0216715F"/>
    <w:rsid w:val="02B02D4E"/>
    <w:rsid w:val="02D22617"/>
    <w:rsid w:val="02E0291A"/>
    <w:rsid w:val="02EC33DA"/>
    <w:rsid w:val="037701C7"/>
    <w:rsid w:val="03A2514E"/>
    <w:rsid w:val="03AF67AE"/>
    <w:rsid w:val="04387860"/>
    <w:rsid w:val="04CD55E0"/>
    <w:rsid w:val="04DA0918"/>
    <w:rsid w:val="04E54546"/>
    <w:rsid w:val="05992762"/>
    <w:rsid w:val="06F15AA5"/>
    <w:rsid w:val="06F537E7"/>
    <w:rsid w:val="075E138C"/>
    <w:rsid w:val="0788465B"/>
    <w:rsid w:val="07B0770E"/>
    <w:rsid w:val="07DB47D6"/>
    <w:rsid w:val="089C49F4"/>
    <w:rsid w:val="08F301FA"/>
    <w:rsid w:val="0942143F"/>
    <w:rsid w:val="09B41ADC"/>
    <w:rsid w:val="09DD0A80"/>
    <w:rsid w:val="0A1B7A08"/>
    <w:rsid w:val="0AC73FE5"/>
    <w:rsid w:val="0C536664"/>
    <w:rsid w:val="0D100297"/>
    <w:rsid w:val="0D202B45"/>
    <w:rsid w:val="0D6B65B1"/>
    <w:rsid w:val="0E26072A"/>
    <w:rsid w:val="0F8D4C87"/>
    <w:rsid w:val="10505FAA"/>
    <w:rsid w:val="105F7E7E"/>
    <w:rsid w:val="10FB40F0"/>
    <w:rsid w:val="11586E4C"/>
    <w:rsid w:val="11A71B81"/>
    <w:rsid w:val="11E56B5B"/>
    <w:rsid w:val="11F203F7"/>
    <w:rsid w:val="12303A36"/>
    <w:rsid w:val="125C77AB"/>
    <w:rsid w:val="12ED6121"/>
    <w:rsid w:val="14CB726E"/>
    <w:rsid w:val="14D7452C"/>
    <w:rsid w:val="15C50828"/>
    <w:rsid w:val="16077093"/>
    <w:rsid w:val="160A1BFB"/>
    <w:rsid w:val="169B71F1"/>
    <w:rsid w:val="16DA0303"/>
    <w:rsid w:val="170E4165"/>
    <w:rsid w:val="17E92249"/>
    <w:rsid w:val="18D304F1"/>
    <w:rsid w:val="19F32577"/>
    <w:rsid w:val="19F45B80"/>
    <w:rsid w:val="1B0C078D"/>
    <w:rsid w:val="1B2B31E2"/>
    <w:rsid w:val="1B306923"/>
    <w:rsid w:val="1B4C295A"/>
    <w:rsid w:val="1B973C63"/>
    <w:rsid w:val="1BA1001E"/>
    <w:rsid w:val="1C2905BB"/>
    <w:rsid w:val="1D317259"/>
    <w:rsid w:val="1D3249F5"/>
    <w:rsid w:val="1D6334B4"/>
    <w:rsid w:val="1E014C93"/>
    <w:rsid w:val="1E664F5B"/>
    <w:rsid w:val="1EB34BE1"/>
    <w:rsid w:val="1F43796A"/>
    <w:rsid w:val="206765A7"/>
    <w:rsid w:val="21005456"/>
    <w:rsid w:val="215E639F"/>
    <w:rsid w:val="21EC3183"/>
    <w:rsid w:val="225E72CD"/>
    <w:rsid w:val="22B97967"/>
    <w:rsid w:val="230B21F1"/>
    <w:rsid w:val="23435D2F"/>
    <w:rsid w:val="245E7685"/>
    <w:rsid w:val="246E2F77"/>
    <w:rsid w:val="24942439"/>
    <w:rsid w:val="2500683F"/>
    <w:rsid w:val="254B4E2B"/>
    <w:rsid w:val="269F3399"/>
    <w:rsid w:val="26B75BF2"/>
    <w:rsid w:val="283D7C94"/>
    <w:rsid w:val="286E0F2E"/>
    <w:rsid w:val="29480E03"/>
    <w:rsid w:val="294E7156"/>
    <w:rsid w:val="2983634D"/>
    <w:rsid w:val="29CA1772"/>
    <w:rsid w:val="2A75224B"/>
    <w:rsid w:val="2A8820F8"/>
    <w:rsid w:val="2B5B238B"/>
    <w:rsid w:val="2BB02055"/>
    <w:rsid w:val="2C041C52"/>
    <w:rsid w:val="2C3B13EC"/>
    <w:rsid w:val="2C575A56"/>
    <w:rsid w:val="2E4D2E6A"/>
    <w:rsid w:val="2E7C01C6"/>
    <w:rsid w:val="2E7E0C3A"/>
    <w:rsid w:val="2F257714"/>
    <w:rsid w:val="2F3275E5"/>
    <w:rsid w:val="2F3A1261"/>
    <w:rsid w:val="2F3B3032"/>
    <w:rsid w:val="2FE53B49"/>
    <w:rsid w:val="300D6188"/>
    <w:rsid w:val="30182170"/>
    <w:rsid w:val="301E2654"/>
    <w:rsid w:val="303B5E5F"/>
    <w:rsid w:val="30AA08EF"/>
    <w:rsid w:val="30D23D1C"/>
    <w:rsid w:val="30DF67EA"/>
    <w:rsid w:val="31221CF5"/>
    <w:rsid w:val="31400178"/>
    <w:rsid w:val="321E3342"/>
    <w:rsid w:val="327759C8"/>
    <w:rsid w:val="33185FE3"/>
    <w:rsid w:val="333E1EEE"/>
    <w:rsid w:val="33495357"/>
    <w:rsid w:val="33705E1F"/>
    <w:rsid w:val="337C47C4"/>
    <w:rsid w:val="33E07C5F"/>
    <w:rsid w:val="34BD4528"/>
    <w:rsid w:val="34EE2E36"/>
    <w:rsid w:val="35243365"/>
    <w:rsid w:val="35676BFC"/>
    <w:rsid w:val="35DC6B72"/>
    <w:rsid w:val="35EA1EB9"/>
    <w:rsid w:val="3661620A"/>
    <w:rsid w:val="36777241"/>
    <w:rsid w:val="3701395E"/>
    <w:rsid w:val="37117919"/>
    <w:rsid w:val="38A951DB"/>
    <w:rsid w:val="38AA04B7"/>
    <w:rsid w:val="38B31605"/>
    <w:rsid w:val="38BD53B7"/>
    <w:rsid w:val="38C60BD0"/>
    <w:rsid w:val="39003F4F"/>
    <w:rsid w:val="39A45740"/>
    <w:rsid w:val="39DD6145"/>
    <w:rsid w:val="3A661D2A"/>
    <w:rsid w:val="3ABE11F8"/>
    <w:rsid w:val="3C07002B"/>
    <w:rsid w:val="3C814BF9"/>
    <w:rsid w:val="3C9506A5"/>
    <w:rsid w:val="3D0D152A"/>
    <w:rsid w:val="3DBF00CF"/>
    <w:rsid w:val="3DE2791A"/>
    <w:rsid w:val="3DF62756"/>
    <w:rsid w:val="3DFE0BF8"/>
    <w:rsid w:val="3E5B25D5"/>
    <w:rsid w:val="3F1B7587"/>
    <w:rsid w:val="40436FE3"/>
    <w:rsid w:val="40FC6F44"/>
    <w:rsid w:val="41990C37"/>
    <w:rsid w:val="41E57B4F"/>
    <w:rsid w:val="41E6604F"/>
    <w:rsid w:val="42162288"/>
    <w:rsid w:val="427B00CF"/>
    <w:rsid w:val="432F26F6"/>
    <w:rsid w:val="43880F63"/>
    <w:rsid w:val="43CD2EE4"/>
    <w:rsid w:val="441C5A6F"/>
    <w:rsid w:val="443864E5"/>
    <w:rsid w:val="44C0014F"/>
    <w:rsid w:val="44C44FCC"/>
    <w:rsid w:val="44CC7369"/>
    <w:rsid w:val="456B7D77"/>
    <w:rsid w:val="457B0848"/>
    <w:rsid w:val="457F5108"/>
    <w:rsid w:val="45CB040A"/>
    <w:rsid w:val="45F752F7"/>
    <w:rsid w:val="46032B23"/>
    <w:rsid w:val="46951B6B"/>
    <w:rsid w:val="46D02A05"/>
    <w:rsid w:val="46F51371"/>
    <w:rsid w:val="47095F17"/>
    <w:rsid w:val="482F7BFF"/>
    <w:rsid w:val="49374FBE"/>
    <w:rsid w:val="494D47E1"/>
    <w:rsid w:val="49A34401"/>
    <w:rsid w:val="4A0774FB"/>
    <w:rsid w:val="4A3E30AB"/>
    <w:rsid w:val="4AC14DAC"/>
    <w:rsid w:val="4AF1739D"/>
    <w:rsid w:val="4B2C6678"/>
    <w:rsid w:val="4BA54C6F"/>
    <w:rsid w:val="4CE70AA9"/>
    <w:rsid w:val="4D154C85"/>
    <w:rsid w:val="4D7A191D"/>
    <w:rsid w:val="4D872AAE"/>
    <w:rsid w:val="4DEA4CF4"/>
    <w:rsid w:val="4E102AEC"/>
    <w:rsid w:val="4EC8553A"/>
    <w:rsid w:val="4F2E6E63"/>
    <w:rsid w:val="508F4E24"/>
    <w:rsid w:val="50F814D6"/>
    <w:rsid w:val="51461E90"/>
    <w:rsid w:val="51463753"/>
    <w:rsid w:val="5238255E"/>
    <w:rsid w:val="52553A93"/>
    <w:rsid w:val="53360094"/>
    <w:rsid w:val="53521F8B"/>
    <w:rsid w:val="53E22F47"/>
    <w:rsid w:val="540B7773"/>
    <w:rsid w:val="54522FF8"/>
    <w:rsid w:val="545A732E"/>
    <w:rsid w:val="54A86D6F"/>
    <w:rsid w:val="55450629"/>
    <w:rsid w:val="561F6E52"/>
    <w:rsid w:val="56692963"/>
    <w:rsid w:val="567A0BDF"/>
    <w:rsid w:val="568B0F48"/>
    <w:rsid w:val="571F01EA"/>
    <w:rsid w:val="57743174"/>
    <w:rsid w:val="57833AC4"/>
    <w:rsid w:val="5786217B"/>
    <w:rsid w:val="57C245EC"/>
    <w:rsid w:val="58243F19"/>
    <w:rsid w:val="59337A15"/>
    <w:rsid w:val="59810274"/>
    <w:rsid w:val="5A4A2677"/>
    <w:rsid w:val="5B7E6A7C"/>
    <w:rsid w:val="5C921401"/>
    <w:rsid w:val="5CA96A00"/>
    <w:rsid w:val="5CF730BC"/>
    <w:rsid w:val="5E5F0DCE"/>
    <w:rsid w:val="5F155569"/>
    <w:rsid w:val="5F390939"/>
    <w:rsid w:val="5FA40A7B"/>
    <w:rsid w:val="5FD56D29"/>
    <w:rsid w:val="5FEC7F3F"/>
    <w:rsid w:val="60F74BC3"/>
    <w:rsid w:val="61202383"/>
    <w:rsid w:val="617D3BF8"/>
    <w:rsid w:val="61841F6A"/>
    <w:rsid w:val="623007A9"/>
    <w:rsid w:val="624A5878"/>
    <w:rsid w:val="637D7558"/>
    <w:rsid w:val="638744E5"/>
    <w:rsid w:val="63901A42"/>
    <w:rsid w:val="639F3A33"/>
    <w:rsid w:val="64264155"/>
    <w:rsid w:val="644F19AC"/>
    <w:rsid w:val="64C73242"/>
    <w:rsid w:val="65AA4920"/>
    <w:rsid w:val="670E33AA"/>
    <w:rsid w:val="67694F1E"/>
    <w:rsid w:val="69590C91"/>
    <w:rsid w:val="69597934"/>
    <w:rsid w:val="69E126A2"/>
    <w:rsid w:val="6A191917"/>
    <w:rsid w:val="6A246A40"/>
    <w:rsid w:val="6B6C4B43"/>
    <w:rsid w:val="6B964DDC"/>
    <w:rsid w:val="6C783074"/>
    <w:rsid w:val="6D9E65C6"/>
    <w:rsid w:val="6DA81947"/>
    <w:rsid w:val="6EB66DE2"/>
    <w:rsid w:val="6ED3075F"/>
    <w:rsid w:val="6EE40F2A"/>
    <w:rsid w:val="6F2A2D4B"/>
    <w:rsid w:val="6F5558EE"/>
    <w:rsid w:val="6F8A0C1E"/>
    <w:rsid w:val="6FBD3BBF"/>
    <w:rsid w:val="6FCB3D71"/>
    <w:rsid w:val="703F45D4"/>
    <w:rsid w:val="70490F46"/>
    <w:rsid w:val="70C745CA"/>
    <w:rsid w:val="70E10D54"/>
    <w:rsid w:val="70E94540"/>
    <w:rsid w:val="715D6546"/>
    <w:rsid w:val="71BE069E"/>
    <w:rsid w:val="72AA05BD"/>
    <w:rsid w:val="73836ECE"/>
    <w:rsid w:val="73953409"/>
    <w:rsid w:val="73E069A3"/>
    <w:rsid w:val="743738BB"/>
    <w:rsid w:val="74626AE3"/>
    <w:rsid w:val="748B453A"/>
    <w:rsid w:val="74C21897"/>
    <w:rsid w:val="75B415C0"/>
    <w:rsid w:val="770C1FC2"/>
    <w:rsid w:val="77584334"/>
    <w:rsid w:val="776112D4"/>
    <w:rsid w:val="78104AA8"/>
    <w:rsid w:val="78C21F4B"/>
    <w:rsid w:val="78E257C5"/>
    <w:rsid w:val="794B35BE"/>
    <w:rsid w:val="796F473B"/>
    <w:rsid w:val="79F67FBE"/>
    <w:rsid w:val="7B0A3A31"/>
    <w:rsid w:val="7B3360ED"/>
    <w:rsid w:val="7B5319F3"/>
    <w:rsid w:val="7BA67BFD"/>
    <w:rsid w:val="7BD04C7A"/>
    <w:rsid w:val="7BDF037E"/>
    <w:rsid w:val="7BF50948"/>
    <w:rsid w:val="7C013085"/>
    <w:rsid w:val="7CE66A78"/>
    <w:rsid w:val="7D23564C"/>
    <w:rsid w:val="7D5E062D"/>
    <w:rsid w:val="7DF76CD8"/>
    <w:rsid w:val="7E0C559A"/>
    <w:rsid w:val="7E835FD4"/>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2">
    <w:name w:val="heading 3"/>
    <w:basedOn w:val="1"/>
    <w:next w:val="1"/>
    <w:qFormat/>
    <w:uiPriority w:val="0"/>
    <w:pPr>
      <w:keepNext/>
      <w:keepLines/>
      <w:spacing w:line="360" w:lineRule="auto"/>
      <w:ind w:firstLine="600" w:firstLineChars="200"/>
      <w:outlineLvl w:val="2"/>
    </w:pPr>
    <w:rPr>
      <w:rFonts w:ascii="Times New Roman" w:hAnsi="仿宋" w:eastAsia="黑体"/>
      <w:bCs/>
      <w:kern w:val="0"/>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Emphasis"/>
    <w:basedOn w:val="8"/>
    <w:qFormat/>
    <w:uiPriority w:val="0"/>
    <w:rPr>
      <w:i/>
    </w:rPr>
  </w:style>
  <w:style w:type="character" w:customStyle="1" w:styleId="10">
    <w:name w:val="页眉 Char"/>
    <w:basedOn w:val="8"/>
    <w:link w:val="5"/>
    <w:qFormat/>
    <w:uiPriority w:val="0"/>
    <w:rPr>
      <w:rFonts w:asciiTheme="minorHAnsi" w:hAnsiTheme="minorHAnsi" w:eastAsiaTheme="minorEastAsia" w:cstheme="minorBidi"/>
      <w:kern w:val="2"/>
      <w:sz w:val="18"/>
      <w:szCs w:val="18"/>
    </w:rPr>
  </w:style>
  <w:style w:type="character" w:customStyle="1" w:styleId="11">
    <w:name w:val="页脚 Char"/>
    <w:basedOn w:val="8"/>
    <w:link w:val="4"/>
    <w:qFormat/>
    <w:uiPriority w:val="0"/>
    <w:rPr>
      <w:rFonts w:asciiTheme="minorHAnsi" w:hAnsiTheme="minorHAnsi" w:eastAsiaTheme="minorEastAsia" w:cstheme="minorBidi"/>
      <w:kern w:val="2"/>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1.xml"/><Relationship Id="rId17" Type="http://schemas.openxmlformats.org/officeDocument/2006/relationships/numbering" Target="numbering.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7.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4.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一般公共预算财政拨款收入</c:v>
                </c:pt>
                <c:pt idx="1">
                  <c:v>其他收入</c:v>
                </c:pt>
              </c:strCache>
            </c:strRef>
          </c:cat>
          <c:val>
            <c:numRef>
              <c:f>Sheet1!$B$2:$B$3</c:f>
              <c:numCache>
                <c:formatCode>General</c:formatCode>
                <c:ptCount val="2"/>
                <c:pt idx="0">
                  <c:v>468.22</c:v>
                </c:pt>
                <c:pt idx="1">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Sheet1!$A$2:$A$17</c:f>
              <c:strCach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strCache>
            </c:str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Sheet1!$A$2:$A$6</c:f>
              <c:strCache>
                <c:ptCount val="5"/>
                <c:pt idx="0">
                  <c:v>39907</c:v>
                </c:pt>
                <c:pt idx="1">
                  <c:v>39908</c:v>
                </c:pt>
                <c:pt idx="2">
                  <c:v>39909</c:v>
                </c:pt>
                <c:pt idx="3">
                  <c:v>39910</c:v>
                </c:pt>
                <c:pt idx="4">
                  <c:v>39999</c:v>
                </c:pt>
              </c:strCache>
            </c:str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教育支出</c:v>
                </c:pt>
                <c:pt idx="1">
                  <c:v>社会保障和就业支出</c:v>
                </c:pt>
                <c:pt idx="2">
                  <c:v>卫生健康支出</c:v>
                </c:pt>
                <c:pt idx="3">
                  <c:v>农林水支出</c:v>
                </c:pt>
                <c:pt idx="4">
                  <c:v>住房保障支出</c:v>
                </c:pt>
              </c:strCache>
            </c:strRef>
          </c:cat>
          <c:val>
            <c:numRef>
              <c:f>Sheet1!$B$2:$B$6</c:f>
              <c:numCache>
                <c:formatCode>General</c:formatCode>
                <c:ptCount val="5"/>
                <c:pt idx="0">
                  <c:v>0</c:v>
                </c:pt>
                <c:pt idx="1">
                  <c:v>22.35</c:v>
                </c:pt>
                <c:pt idx="2">
                  <c:v>686.66</c:v>
                </c:pt>
                <c:pt idx="3">
                  <c:v>0</c:v>
                </c:pt>
                <c:pt idx="4">
                  <c:v>16.8</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教育支出</c:v>
                </c:pt>
                <c:pt idx="1">
                  <c:v>社会保障和就业支出</c:v>
                </c:pt>
                <c:pt idx="2">
                  <c:v>卫生健康支出</c:v>
                </c:pt>
                <c:pt idx="3">
                  <c:v>农林水支出</c:v>
                </c:pt>
                <c:pt idx="4">
                  <c:v>住房保障支出</c:v>
                </c:pt>
              </c:strCache>
            </c:strRef>
          </c:cat>
          <c:val>
            <c:numRef>
              <c:f>Sheet1!$C$2:$C$6</c:f>
              <c:numCache>
                <c:formatCode>General</c:formatCode>
                <c:ptCount val="5"/>
                <c:pt idx="0">
                  <c:v>0</c:v>
                </c:pt>
                <c:pt idx="1">
                  <c:v>21.47</c:v>
                </c:pt>
                <c:pt idx="2">
                  <c:v>635.82</c:v>
                </c:pt>
                <c:pt idx="3">
                  <c:v>0</c:v>
                </c:pt>
                <c:pt idx="4">
                  <c:v>16.3</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Sheet1!$A$2:$A$5</c:f>
              <c:strCache>
                <c:ptCount val="4"/>
                <c:pt idx="0">
                  <c:v>2080505</c:v>
                </c:pt>
                <c:pt idx="1">
                  <c:v>2080801</c:v>
                </c:pt>
                <c:pt idx="2">
                  <c:v>2089999</c:v>
                </c:pt>
                <c:pt idx="3">
                  <c:v>208x</c:v>
                </c:pt>
              </c:strCache>
            </c:strRef>
          </c:cat>
          <c:val>
            <c:numRef>
              <c:f>Sheet1!$B$2:$B$5</c:f>
              <c:numCache>
                <c:formatCode>General</c:formatCode>
                <c:ptCount val="4"/>
                <c:pt idx="0">
                  <c:v>21.47</c:v>
                </c:pt>
                <c:pt idx="1">
                  <c:v>0</c:v>
                </c:pt>
                <c:pt idx="2">
                  <c:v>0</c:v>
                </c:pt>
                <c:pt idx="3">
                  <c:v>21.47</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卫生健康支出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Sheet1!$A$2:$A$5</c:f>
              <c:strCache>
                <c:ptCount val="4"/>
                <c:pt idx="0">
                  <c:v>2101101</c:v>
                </c:pt>
                <c:pt idx="1">
                  <c:v>2101102</c:v>
                </c:pt>
                <c:pt idx="2">
                  <c:v>2101103</c:v>
                </c:pt>
                <c:pt idx="3">
                  <c:v>210x</c:v>
                </c:pt>
              </c:strCache>
            </c:strRef>
          </c:cat>
          <c:val>
            <c:numRef>
              <c:f>Sheet1!$B$2:$B$5</c:f>
              <c:numCache>
                <c:formatCode>General</c:formatCode>
                <c:ptCount val="4"/>
                <c:pt idx="0">
                  <c:v>0</c:v>
                </c:pt>
                <c:pt idx="1">
                  <c:v>635.82</c:v>
                </c:pt>
                <c:pt idx="2">
                  <c:v>0</c:v>
                </c:pt>
                <c:pt idx="3">
                  <c:v>635.82</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16.3</c:v>
                </c:pt>
                <c:pt idx="1">
                  <c:v>16.3</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Sheet1!$A$2:$A$14</c:f>
              <c:numCache>
                <c:formatCode>General</c:formatCod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numCache>
            </c:numRef>
          </c:cat>
          <c:val>
            <c:numRef>
              <c:f>Sheet1!$B$2:$B$14</c:f>
              <c:numCache>
                <c:formatCode>General</c:formatCode>
                <c:ptCount val="13"/>
                <c:pt idx="0">
                  <c:v>61.77</c:v>
                </c:pt>
                <c:pt idx="1">
                  <c:v>18.17</c:v>
                </c:pt>
                <c:pt idx="2">
                  <c:v>0</c:v>
                </c:pt>
                <c:pt idx="3">
                  <c:v>3.04</c:v>
                </c:pt>
                <c:pt idx="4">
                  <c:v>66.45</c:v>
                </c:pt>
                <c:pt idx="5">
                  <c:v>21.47</c:v>
                </c:pt>
                <c:pt idx="6">
                  <c:v>0</c:v>
                </c:pt>
                <c:pt idx="7">
                  <c:v>8.94</c:v>
                </c:pt>
                <c:pt idx="8">
                  <c:v>0</c:v>
                </c:pt>
                <c:pt idx="9">
                  <c:v>1.58</c:v>
                </c:pt>
                <c:pt idx="10">
                  <c:v>16.3</c:v>
                </c:pt>
                <c:pt idx="11">
                  <c:v>0</c:v>
                </c:pt>
                <c:pt idx="12">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0">
                  <c:v>0</c:v>
                </c:pt>
                <c:pt idx="1">
                  <c:v>0</c:v>
                </c:pt>
                <c:pt idx="2">
                  <c:v>0</c:v>
                </c:pt>
                <c:pt idx="3">
                  <c:v>0</c:v>
                </c:pt>
                <c:pt idx="4">
                  <c:v>22.85</c:v>
                </c:pt>
                <c:pt idx="5">
                  <c:v>0</c:v>
                </c:pt>
                <c:pt idx="6">
                  <c:v>0</c:v>
                </c:pt>
                <c:pt idx="7">
                  <c:v>0</c:v>
                </c:pt>
                <c:pt idx="8">
                  <c:v>0.3</c:v>
                </c:pt>
                <c:pt idx="9">
                  <c:v>0</c:v>
                </c:pt>
                <c:pt idx="10">
                  <c:v>0</c:v>
                </c:pt>
                <c:pt idx="1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30701</c:v>
                </c:pt>
                <c:pt idx="1">
                  <c:v>30702</c:v>
                </c:pt>
              </c:strCache>
            </c:str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6678</Words>
  <Characters>13912</Characters>
  <Lines>90</Lines>
  <Paragraphs>25</Paragraphs>
  <TotalTime>2</TotalTime>
  <ScaleCrop>false</ScaleCrop>
  <LinksUpToDate>false</LinksUpToDate>
  <CharactersWithSpaces>14005</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dcterms:modified xsi:type="dcterms:W3CDTF">2023-11-27T01:23:10Z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16A5E58A4C184A0F8AAD5879DBB8AF73</vt:lpwstr>
  </property>
</Properties>
</file>