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color w:val="000000"/>
          <w:sz w:val="32"/>
          <w:szCs w:val="32"/>
        </w:rPr>
        <w:t>环江毛南族自治县水源镇中心幼儿园</w:t>
      </w:r>
      <w:r>
        <w:rPr>
          <w:rFonts w:hint="eastAsia"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年部门决算报表</w:t>
      </w:r>
    </w:p>
    <w:p>
      <w:pPr>
        <w:jc w:val="both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4"/>
        <w:tblW w:w="99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  <w:gridCol w:w="645"/>
        <w:gridCol w:w="1261"/>
        <w:gridCol w:w="207"/>
        <w:gridCol w:w="2987"/>
        <w:gridCol w:w="75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9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hd w:val="clear" w:color="auto" w:fill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部门：广西河池市环江毛南族自治县水源镇中心幼儿园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520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行次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229.42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.00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229.42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使用非财政拨款结余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318.83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318.83</w:t>
            </w:r>
          </w:p>
        </w:tc>
      </w:tr>
    </w:tbl>
    <w:p>
      <w:pPr>
        <w:shd w:val="clear" w:color="auto" w:fill="auto"/>
        <w:spacing w:line="460" w:lineRule="exact"/>
        <w:ind w:firstLine="420" w:firstLineChars="20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134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14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"/>
        <w:gridCol w:w="526"/>
        <w:gridCol w:w="34"/>
        <w:gridCol w:w="291"/>
        <w:gridCol w:w="235"/>
        <w:gridCol w:w="69"/>
        <w:gridCol w:w="491"/>
        <w:gridCol w:w="110"/>
        <w:gridCol w:w="1909"/>
        <w:gridCol w:w="625"/>
        <w:gridCol w:w="523"/>
        <w:gridCol w:w="662"/>
        <w:gridCol w:w="671"/>
        <w:gridCol w:w="229"/>
        <w:gridCol w:w="585"/>
        <w:gridCol w:w="915"/>
        <w:gridCol w:w="178"/>
        <w:gridCol w:w="692"/>
        <w:gridCol w:w="325"/>
        <w:gridCol w:w="559"/>
        <w:gridCol w:w="556"/>
        <w:gridCol w:w="264"/>
        <w:gridCol w:w="273"/>
        <w:gridCol w:w="768"/>
        <w:gridCol w:w="300"/>
        <w:gridCol w:w="356"/>
        <w:gridCol w:w="1400"/>
        <w:gridCol w:w="59"/>
        <w:gridCol w:w="37"/>
        <w:gridCol w:w="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579" w:hRule="atLeast"/>
        </w:trPr>
        <w:tc>
          <w:tcPr>
            <w:tcW w:w="1410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收入决算表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32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公开02表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320" w:hRule="atLeast"/>
        </w:trPr>
        <w:tc>
          <w:tcPr>
            <w:tcW w:w="614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部门：广西河池市环江毛南族自治县水源镇中心幼儿园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462" w:type="dxa"/>
          <w:trHeight w:val="519" w:hRule="atLeast"/>
        </w:trPr>
        <w:tc>
          <w:tcPr>
            <w:tcW w:w="13642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tbl>
            <w:tblPr>
              <w:tblStyle w:val="4"/>
              <w:tblW w:w="13646" w:type="dxa"/>
              <w:tblInd w:w="-1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4"/>
              <w:gridCol w:w="3075"/>
              <w:gridCol w:w="1061"/>
              <w:gridCol w:w="1402"/>
              <w:gridCol w:w="1402"/>
              <w:gridCol w:w="1220"/>
              <w:gridCol w:w="1155"/>
              <w:gridCol w:w="1980"/>
              <w:gridCol w:w="125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41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本年收入合计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财政拨款收入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上级补助收入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事业收入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经营收入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附属单位上缴收入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其他收入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功能分类科目编码</w:t>
                  </w:r>
                </w:p>
              </w:tc>
              <w:tc>
                <w:tcPr>
                  <w:tcW w:w="3075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科目名称</w:t>
                  </w:r>
                </w:p>
              </w:tc>
              <w:tc>
                <w:tcPr>
                  <w:tcW w:w="1061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2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57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075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2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57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09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075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2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57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4169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栏次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4169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229.42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229.42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一般公共服务支出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20101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人大事务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2010199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其他人大事务支出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教育支出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223.38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223.38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20501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教育管理事务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2050101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行政运行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2050199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其他教育管理事务支出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20502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普通教育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221.22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221.22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2050201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学前教育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219.67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219.67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2050202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小学教育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2050203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初中教育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2050204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高中教育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2050205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高等教育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2050299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其他普通教育支出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1.55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1.55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20503</w:t>
                  </w:r>
                </w:p>
              </w:tc>
              <w:tc>
                <w:tcPr>
                  <w:tcW w:w="3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职业教育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2050302</w:t>
                  </w:r>
                </w:p>
              </w:tc>
              <w:tc>
                <w:tcPr>
                  <w:tcW w:w="3075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中等职业教育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2050305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高等职业教育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20507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特殊教育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2050701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特殊学校教育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20509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教育费附加安排的支出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2.16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2.16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2050999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其他教育费附加安排的支出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2.16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2.16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20599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其他教育支出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2059999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其他教育支出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社会保障和就业支出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2.45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2.45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20805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行政事业单位养老支出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2.45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2.45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2080505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机关事业单位基本养老保险缴费支出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2.45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2.45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农林水支出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21305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扶贫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2130504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农村基础设施建设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2130599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其他扶贫支出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1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3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住房保障支出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1.31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1.31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22102</w:t>
                  </w:r>
                </w:p>
              </w:tc>
              <w:tc>
                <w:tcPr>
                  <w:tcW w:w="3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住房改革支出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1.31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1.31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2210201</w:t>
                  </w:r>
                </w:p>
              </w:tc>
              <w:tc>
                <w:tcPr>
                  <w:tcW w:w="3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住房公积金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1.31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1.31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3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其他支出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2.28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2.28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22960</w:t>
                  </w:r>
                </w:p>
              </w:tc>
              <w:tc>
                <w:tcPr>
                  <w:tcW w:w="3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彩票公益金安排的支出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2296004</w:t>
                  </w:r>
                </w:p>
              </w:tc>
              <w:tc>
                <w:tcPr>
                  <w:tcW w:w="3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用于教育事业的彩票公益金支出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22999</w:t>
                  </w:r>
                </w:p>
              </w:tc>
              <w:tc>
                <w:tcPr>
                  <w:tcW w:w="3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其他支出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2.28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2.28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2299901</w:t>
                  </w:r>
                </w:p>
              </w:tc>
              <w:tc>
                <w:tcPr>
                  <w:tcW w:w="3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其他支出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2.28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2.28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color="auto" w:fill="auto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0.00</w:t>
                  </w:r>
                </w:p>
              </w:tc>
            </w:tr>
          </w:tbl>
          <w:p>
            <w:pPr>
              <w:shd w:val="clear" w:color="auto" w:fill="auto"/>
              <w:ind w:firstLine="6000" w:firstLineChars="2000"/>
              <w:jc w:val="both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462" w:type="dxa"/>
          <w:trHeight w:val="325" w:hRule="atLeast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公开03表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462" w:type="dxa"/>
          <w:trHeight w:val="325" w:hRule="atLeast"/>
        </w:trPr>
        <w:tc>
          <w:tcPr>
            <w:tcW w:w="481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部门：广西河池市环江毛南族自治县水源镇中心幼儿园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3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81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485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305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115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81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1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366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366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30.27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288.57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310.12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21.56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288.57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20501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教育管理事务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2050101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2050199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其他教育管理事务支出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305.12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18.72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286.41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90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2050201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学前教育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302.67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18.72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283.96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2050202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小学教育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2050203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初中教育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2050204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高中教育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2050205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高等教育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90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2050299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其他普通教育支出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20503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2050302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中等职业教育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2050305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高等职业教育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20507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2050701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特殊学校教育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20509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教育费附加安排的支出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60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2050999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其他教育费附加安排的支出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60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60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2130504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农村基础设施建设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3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2130599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其他扶贫支出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2.85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2.85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2.85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60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14" w:hRule="atLeast"/>
        </w:trPr>
        <w:tc>
          <w:tcPr>
            <w:tcW w:w="851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23" w:hRule="atLeast"/>
        </w:trPr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2296004</w:t>
            </w:r>
          </w:p>
        </w:tc>
        <w:tc>
          <w:tcPr>
            <w:tcW w:w="2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用于教育事业的彩票公益金支出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23" w:hRule="atLeast"/>
        </w:trPr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22999</w:t>
            </w:r>
          </w:p>
        </w:tc>
        <w:tc>
          <w:tcPr>
            <w:tcW w:w="2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4" w:type="dxa"/>
          <w:wAfter w:w="499" w:type="dxa"/>
          <w:trHeight w:val="323" w:hRule="atLeast"/>
        </w:trPr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2299901</w:t>
            </w:r>
          </w:p>
        </w:tc>
        <w:tc>
          <w:tcPr>
            <w:tcW w:w="2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58" w:type="dxa"/>
          <w:trHeight w:val="90" w:hRule="atLeast"/>
        </w:trPr>
        <w:tc>
          <w:tcPr>
            <w:tcW w:w="1358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</w:tbl>
    <w:tbl>
      <w:tblPr>
        <w:tblStyle w:val="4"/>
        <w:tblpPr w:leftFromText="180" w:rightFromText="180" w:vertAnchor="text" w:horzAnchor="page" w:tblpX="1633" w:tblpY="837"/>
        <w:tblOverlap w:val="never"/>
        <w:tblW w:w="15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438"/>
        <w:gridCol w:w="1253"/>
        <w:gridCol w:w="3306"/>
        <w:gridCol w:w="748"/>
        <w:gridCol w:w="1391"/>
        <w:gridCol w:w="1451"/>
        <w:gridCol w:w="1361"/>
        <w:gridCol w:w="1243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</w:tcPr>
          <w:p>
            <w:pPr>
              <w:shd w:val="clear" w:color="auto" w:fil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公开04表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75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FFF" w:fill="auto"/>
            <w:vAlign w:val="bottom"/>
          </w:tcPr>
          <w:p>
            <w:pPr>
              <w:shd w:val="clear" w:color="auto" w:fil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部门：广西河池市环江毛南族自治县水源镇中心幼儿园                                                                            金额单位：万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4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9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651" w:hRule="atLeast"/>
        </w:trPr>
        <w:tc>
          <w:tcPr>
            <w:tcW w:w="2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229.42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三、国有资本经营财政拨款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310.12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310.12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89.41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6" w:type="dxa"/>
          <w:trHeight w:val="33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object>
          <v:shape id="_x0000_i1026" o:spt="75" type="#_x0000_t75" style="height:432.5pt;width:665.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Excel.Sheet.8" ShapeID="_x0000_i1026" DrawAspect="Content" ObjectID="_1468075725" r:id="rId10">
            <o:LockedField>false</o:LockedField>
          </o:OLEObject>
        </w:object>
      </w:r>
    </w:p>
    <w:p>
      <w:pPr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object>
          <v:shape id="_x0000_i1027" o:spt="75" type="#_x0000_t75" style="height:396.95pt;width:697.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Excel.Sheet.8" ShapeID="_x0000_i1027" DrawAspect="Content" ObjectID="_1468075726" r:id="rId12">
            <o:LockedField>false</o:LockedField>
          </o:OLEObject>
        </w:object>
      </w:r>
    </w:p>
    <w:p>
      <w:pPr>
        <w:shd w:val="clear" w:color="auto" w:fill="auto"/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一般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公共预算财政拨款“</w:t>
      </w:r>
      <w:r>
        <w:rPr>
          <w:rFonts w:ascii="方正小标宋简体" w:hAnsi="宋体" w:eastAsia="方正小标宋简体" w:cs="宋体"/>
          <w:kern w:val="0"/>
          <w:sz w:val="28"/>
          <w:szCs w:val="28"/>
        </w:rPr>
        <w:t>三公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”</w:t>
      </w:r>
      <w:r>
        <w:rPr>
          <w:rFonts w:ascii="方正小标宋简体" w:hAnsi="宋体" w:eastAsia="方正小标宋简体" w:cs="宋体"/>
          <w:kern w:val="0"/>
          <w:sz w:val="28"/>
          <w:szCs w:val="28"/>
        </w:rPr>
        <w:t>经费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支出决算表</w:t>
      </w:r>
    </w:p>
    <w:tbl>
      <w:tblPr>
        <w:tblStyle w:val="4"/>
        <w:tblW w:w="16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224"/>
        <w:gridCol w:w="852"/>
        <w:gridCol w:w="381"/>
        <w:gridCol w:w="719"/>
        <w:gridCol w:w="514"/>
        <w:gridCol w:w="1148"/>
        <w:gridCol w:w="85"/>
        <w:gridCol w:w="1235"/>
        <w:gridCol w:w="108"/>
        <w:gridCol w:w="1123"/>
        <w:gridCol w:w="913"/>
        <w:gridCol w:w="132"/>
        <w:gridCol w:w="897"/>
        <w:gridCol w:w="148"/>
        <w:gridCol w:w="765"/>
        <w:gridCol w:w="281"/>
        <w:gridCol w:w="913"/>
        <w:gridCol w:w="133"/>
        <w:gridCol w:w="849"/>
        <w:gridCol w:w="198"/>
        <w:gridCol w:w="1043"/>
        <w:gridCol w:w="1241"/>
        <w:gridCol w:w="12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公开07表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部门：广西河池市环江毛南族自治县水源镇中心幼儿园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hd w:val="clear" w:color="auto" w:fill="auto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82" w:type="dxa"/>
          <w:trHeight w:val="266" w:hRule="atLeast"/>
        </w:trPr>
        <w:tc>
          <w:tcPr>
            <w:tcW w:w="73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627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82" w:type="dxa"/>
          <w:trHeight w:val="259" w:hRule="atLeast"/>
        </w:trPr>
        <w:tc>
          <w:tcPr>
            <w:tcW w:w="123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1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82" w:type="dxa"/>
          <w:trHeight w:val="486" w:hRule="atLeast"/>
        </w:trPr>
        <w:tc>
          <w:tcPr>
            <w:tcW w:w="123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2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04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82" w:type="dxa"/>
          <w:trHeight w:val="259" w:hRule="atLeast"/>
        </w:trPr>
        <w:tc>
          <w:tcPr>
            <w:tcW w:w="12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82" w:type="dxa"/>
          <w:trHeight w:val="273" w:hRule="atLeast"/>
        </w:trPr>
        <w:tc>
          <w:tcPr>
            <w:tcW w:w="12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</w:tbl>
    <w:p>
      <w:pPr>
        <w:shd w:val="clear" w:color="auto" w:fill="auto"/>
        <w:jc w:val="left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备注：本部门2021年没有三公经费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，没有资金安排支出，本表无数据。</w:t>
      </w:r>
    </w:p>
    <w:p>
      <w:pPr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object>
          <v:shape id="_x0000_i1028" o:spt="75" type="#_x0000_t75" style="height:237.75pt;width:677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Excel.Sheet.8" ShapeID="_x0000_i1028" DrawAspect="Content" ObjectID="_1468075727" r:id="rId14">
            <o:LockedField>false</o:LockedField>
          </o:OLEObject>
        </w:object>
      </w:r>
    </w:p>
    <w:p>
      <w:pPr>
        <w:shd w:val="clear" w:color="auto" w:fill="auto"/>
        <w:jc w:val="left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备注：本部门2021年没有政府性基金预算财政收入，没有资金安排支出，本表无数据。</w:t>
      </w:r>
    </w:p>
    <w:p>
      <w:pPr>
        <w:shd w:val="clear" w:color="auto" w:fill="auto"/>
        <w:jc w:val="left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8860155" cy="3035300"/>
            <wp:effectExtent l="0" t="0" r="17145" b="1270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jk4NTQxOGU5MzcxN2Q3NTkyYTIzNTEzNTIyZmQifQ=="/>
  </w:docVars>
  <w:rsids>
    <w:rsidRoot w:val="05B12A49"/>
    <w:rsid w:val="05B1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4.png"/><Relationship Id="rId15" Type="http://schemas.openxmlformats.org/officeDocument/2006/relationships/image" Target="media/image3.emf"/><Relationship Id="rId14" Type="http://schemas.openxmlformats.org/officeDocument/2006/relationships/oleObject" Target="embeddings/oleObject3.bin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2023-05-14T13:36:00Z</dcterms:created>
  <dc:creator>Administrator</dc:creator>
  <cp:lastModifiedBy>Administrator</cp:lastModifiedBy>
  <dcterms:modified xsi:type="dcterms:W3CDTF">2023-05-14T13:54:49Z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079BC1E805604093978204A990F6B24B_11</vt:lpwstr>
  </property>
</Properties>
</file>