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kern w:val="0"/>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bCs/>
          <w:color w:val="000000"/>
          <w:sz w:val="52"/>
          <w:szCs w:val="52"/>
          <w:lang w:val="en-US" w:eastAsia="zh-CN"/>
        </w:rPr>
      </w:pPr>
      <w:r>
        <w:rPr>
          <w:rFonts w:hint="eastAsia" w:ascii="宋体" w:hAnsi="宋体" w:eastAsia="宋体" w:cs="宋体"/>
          <w:kern w:val="0"/>
          <w:sz w:val="52"/>
          <w:szCs w:val="52"/>
          <w:lang w:eastAsia="zh-CN"/>
        </w:rPr>
        <w:t>环江毛南族自治县</w:t>
      </w:r>
      <w:r>
        <w:rPr>
          <w:rFonts w:hint="eastAsia" w:ascii="宋体" w:hAnsi="宋体" w:eastAsia="宋体" w:cs="宋体"/>
          <w:bCs/>
          <w:color w:val="000000"/>
          <w:sz w:val="52"/>
          <w:szCs w:val="52"/>
          <w:u w:val="none"/>
          <w:lang w:val="en-US" w:eastAsia="zh-CN"/>
        </w:rPr>
        <w:t>职业技术学校</w:t>
      </w: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kern w:val="0"/>
          <w:sz w:val="52"/>
          <w:szCs w:val="5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kern w:val="0"/>
          <w:sz w:val="52"/>
          <w:szCs w:val="52"/>
          <w:lang w:eastAsia="zh-CN"/>
        </w:rPr>
      </w:pPr>
      <w:r>
        <w:rPr>
          <w:rFonts w:hint="eastAsia" w:ascii="宋体" w:hAnsi="宋体" w:eastAsia="宋体" w:cs="宋体"/>
          <w:kern w:val="0"/>
          <w:sz w:val="52"/>
          <w:szCs w:val="52"/>
        </w:rPr>
        <w:t>2021年度部门决算</w:t>
      </w:r>
      <w:r>
        <w:rPr>
          <w:rFonts w:hint="eastAsia" w:ascii="宋体" w:hAnsi="宋体" w:eastAsia="宋体" w:cs="宋体"/>
          <w:kern w:val="0"/>
          <w:sz w:val="52"/>
          <w:szCs w:val="52"/>
          <w:lang w:eastAsia="zh-CN"/>
        </w:rPr>
        <w:t>公开表</w:t>
      </w: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kern w:val="0"/>
          <w:sz w:val="52"/>
          <w:szCs w:val="52"/>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ind w:firstLine="2200" w:firstLineChars="500"/>
        <w:jc w:val="both"/>
        <w:textAlignment w:val="auto"/>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单位负责人：</w:t>
      </w:r>
    </w:p>
    <w:p>
      <w:pPr>
        <w:keepNext w:val="0"/>
        <w:keepLines w:val="0"/>
        <w:pageBreakBefore w:val="0"/>
        <w:kinsoku/>
        <w:wordWrap/>
        <w:overflowPunct/>
        <w:topLinePunct w:val="0"/>
        <w:bidi w:val="0"/>
        <w:snapToGrid/>
        <w:spacing w:line="560" w:lineRule="exact"/>
        <w:ind w:firstLine="2200" w:firstLineChars="500"/>
        <w:jc w:val="both"/>
        <w:textAlignment w:val="auto"/>
        <w:rPr>
          <w:rFonts w:hint="eastAsia"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ind w:firstLine="2200" w:firstLineChars="500"/>
        <w:jc w:val="both"/>
        <w:textAlignment w:val="auto"/>
        <w:rPr>
          <w:rFonts w:hint="default"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2022年10月8日</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kern w:val="0"/>
          <w:sz w:val="44"/>
          <w:szCs w:val="44"/>
          <w:lang w:eastAsia="zh-CN"/>
        </w:rPr>
      </w:pP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简体" w:cs="Times New Roman"/>
          <w:kern w:val="0"/>
          <w:sz w:val="52"/>
          <w:szCs w:val="52"/>
          <w:lang w:eastAsia="zh-CN"/>
        </w:rPr>
      </w:pPr>
      <w:r>
        <w:rPr>
          <w:rFonts w:hint="default" w:ascii="Times New Roman" w:hAnsi="Times New Roman" w:eastAsia="方正小标宋简体" w:cs="Times New Roman"/>
          <w:kern w:val="0"/>
          <w:sz w:val="44"/>
          <w:szCs w:val="44"/>
          <w:lang w:eastAsia="zh-CN"/>
        </w:rPr>
        <w:t>环江毛南族自治县</w:t>
      </w:r>
      <w:r>
        <w:rPr>
          <w:rFonts w:hint="eastAsia" w:ascii="Times New Roman" w:hAnsi="Times New Roman" w:eastAsia="方正小标宋简体" w:cs="Times New Roman"/>
          <w:bCs/>
          <w:color w:val="000000"/>
          <w:sz w:val="52"/>
          <w:szCs w:val="52"/>
          <w:u w:val="none"/>
          <w:lang w:val="en-US" w:eastAsia="zh-CN"/>
        </w:rPr>
        <w:t>职业技术学校</w:t>
      </w:r>
      <w:r>
        <w:rPr>
          <w:rFonts w:hint="default" w:ascii="Times New Roman" w:hAnsi="Times New Roman" w:eastAsia="方正小标宋简体" w:cs="Times New Roman"/>
          <w:kern w:val="0"/>
          <w:sz w:val="52"/>
          <w:szCs w:val="52"/>
        </w:rPr>
        <w:t>2021年度部门决算</w:t>
      </w:r>
      <w:r>
        <w:rPr>
          <w:rFonts w:hint="eastAsia" w:ascii="Times New Roman" w:hAnsi="Times New Roman" w:eastAsia="方正小标宋简体" w:cs="Times New Roman"/>
          <w:kern w:val="0"/>
          <w:sz w:val="52"/>
          <w:szCs w:val="52"/>
          <w:lang w:eastAsia="zh-CN"/>
        </w:rPr>
        <w:t>公开表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目录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第一部分：部门概况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第二部分：20</w:t>
      </w:r>
      <w:r>
        <w:rPr>
          <w:rFonts w:hint="default" w:ascii="Times New Roman" w:hAnsi="Times New Roman" w:eastAsia="黑体" w:cs="Times New Roman"/>
          <w:bCs/>
          <w:sz w:val="32"/>
          <w:szCs w:val="32"/>
          <w:lang w:val="en-US" w:eastAsia="zh-CN"/>
        </w:rPr>
        <w:t>21</w:t>
      </w:r>
      <w:r>
        <w:rPr>
          <w:rFonts w:hint="default" w:ascii="Times New Roman" w:hAnsi="Times New Roman" w:eastAsia="黑体" w:cs="Times New Roman"/>
          <w:bCs/>
          <w:sz w:val="32"/>
          <w:szCs w:val="32"/>
        </w:rPr>
        <w:t>年度部门决算公开报表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表七：一般公共预算财政拨款安排的“三公”经费支出决算</w:t>
      </w:r>
    </w:p>
    <w:p>
      <w:pPr>
        <w:keepNext w:val="0"/>
        <w:keepLines w:val="0"/>
        <w:pageBreakBefore w:val="0"/>
        <w:widowControl w:val="0"/>
        <w:kinsoku/>
        <w:wordWrap/>
        <w:overflowPunct/>
        <w:topLinePunct w:val="0"/>
        <w:autoSpaceDE/>
        <w:autoSpaceDN/>
        <w:bidi w:val="0"/>
        <w:adjustRightInd/>
        <w:snapToGrid/>
        <w:spacing w:line="520" w:lineRule="exact"/>
        <w:ind w:firstLine="1622" w:firstLineChars="507"/>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第三部分：20</w:t>
      </w:r>
      <w:r>
        <w:rPr>
          <w:rFonts w:hint="default" w:ascii="Times New Roman" w:hAnsi="Times New Roman" w:eastAsia="黑体" w:cs="Times New Roman"/>
          <w:bCs/>
          <w:sz w:val="32"/>
          <w:szCs w:val="32"/>
          <w:lang w:val="en-US" w:eastAsia="zh-CN"/>
        </w:rPr>
        <w:t>21</w:t>
      </w:r>
      <w:r>
        <w:rPr>
          <w:rFonts w:hint="default" w:ascii="Times New Roman" w:hAnsi="Times New Roman" w:eastAsia="黑体" w:cs="Times New Roman"/>
          <w:bCs/>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一、2021 年度收入支出决算总体情况。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二、2021 年度一般公共预算财政拨款支出决算情况。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三、2021年度一般公共预算财政拨款基本支出决算情况说明。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四、2021 年度政府性基金支出决算情况。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五、2021年度国有资本经营预算支出决算情况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六、一般公共预算财政拨款安排的“三公”经费支出决算情况说明。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七、其他重要事项情况说明。</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bCs/>
          <w:sz w:val="44"/>
          <w:szCs w:val="44"/>
        </w:rPr>
      </w:pPr>
      <w:r>
        <w:rPr>
          <w:rFonts w:hint="default" w:ascii="Times New Roman" w:hAnsi="Times New Roman" w:eastAsia="黑体" w:cs="Times New Roman"/>
          <w:bCs/>
          <w:sz w:val="32"/>
          <w:szCs w:val="32"/>
        </w:rPr>
        <w:t>第四部分：名词解释</w:t>
      </w:r>
    </w:p>
    <w:p>
      <w:pPr>
        <w:keepNext w:val="0"/>
        <w:keepLines w:val="0"/>
        <w:pageBreakBefore w:val="0"/>
        <w:kinsoku/>
        <w:wordWrap/>
        <w:overflowPunct/>
        <w:topLinePunct w:val="0"/>
        <w:bidi w:val="0"/>
        <w:snapToGrid/>
        <w:spacing w:line="560" w:lineRule="exact"/>
        <w:ind w:firstLine="645"/>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第一部分：</w:t>
      </w:r>
      <w:r>
        <w:rPr>
          <w:rFonts w:hint="default" w:ascii="Times New Roman" w:hAnsi="Times New Roman" w:eastAsia="方正小标宋简体" w:cs="Times New Roman"/>
          <w:bCs/>
          <w:color w:val="000000"/>
          <w:sz w:val="44"/>
          <w:szCs w:val="44"/>
        </w:rPr>
        <w:t>部门</w:t>
      </w:r>
      <w:r>
        <w:rPr>
          <w:rFonts w:hint="default" w:ascii="Times New Roman" w:hAnsi="Times New Roman" w:eastAsia="方正小标宋简体" w:cs="Times New Roman"/>
          <w:bCs/>
          <w:sz w:val="44"/>
          <w:szCs w:val="44"/>
        </w:rPr>
        <w:t>概况</w:t>
      </w:r>
    </w:p>
    <w:p>
      <w:pPr>
        <w:keepNext w:val="0"/>
        <w:keepLines w:val="0"/>
        <w:pageBreakBefore w:val="0"/>
        <w:numPr>
          <w:ilvl w:val="0"/>
          <w:numId w:val="1"/>
        </w:numPr>
        <w:kinsoku/>
        <w:wordWrap/>
        <w:overflowPunct/>
        <w:topLinePunct w:val="0"/>
        <w:bidi w:val="0"/>
        <w:snapToGrid/>
        <w:spacing w:line="560" w:lineRule="exact"/>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主要职能</w:t>
      </w:r>
    </w:p>
    <w:p>
      <w:pPr>
        <w:keepNext w:val="0"/>
        <w:keepLines w:val="0"/>
        <w:pageBreakBefore w:val="0"/>
        <w:numPr>
          <w:ilvl w:val="0"/>
          <w:numId w:val="0"/>
        </w:numPr>
        <w:kinsoku/>
        <w:wordWrap/>
        <w:overflowPunct/>
        <w:topLinePunct w:val="0"/>
        <w:bidi w:val="0"/>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（一）宣传贯彻执行党和国家的教育方针、教育政策、教育法律和法规，贯彻执行上级教育行政部门的各项规章制度。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（二）在政府和上级教育主管部门的领导下，争取资金改善办学条件，为师生的学习和工作提供优美和谐的环境。</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（三）根据县级人民政府制定的教育事业发展规划，结合本校实际制定并组织实施本校的教育事业发展规划。在政府的领导下，全面</w:t>
      </w:r>
      <w:r>
        <w:rPr>
          <w:rFonts w:hint="eastAsia" w:ascii="仿宋" w:hAnsi="仿宋" w:eastAsia="仿宋" w:cs="仿宋"/>
          <w:sz w:val="32"/>
          <w:szCs w:val="32"/>
          <w:lang w:eastAsia="zh-CN"/>
        </w:rPr>
        <w:t>推进四“</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20导学案</w:t>
      </w:r>
      <w:r>
        <w:rPr>
          <w:rFonts w:hint="eastAsia" w:ascii="仿宋" w:hAnsi="仿宋" w:eastAsia="仿宋" w:cs="仿宋"/>
          <w:sz w:val="32"/>
          <w:szCs w:val="32"/>
          <w:lang w:eastAsia="zh-CN"/>
        </w:rPr>
        <w:t>和促进教育公平</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（四）按照干部和教师的职数、编制和管理权限，负责对本校的干部和教师进行管理，制定切实可行的学校工作规章制度，以提高教育教学质量为目的，对干部职工的工作开展客观公正的评价和考核。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（五）按照上级有关部们的规定负责对本校的财务和项目建设进行管理，负责核算和发放教职工工资。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（六）按照教育课程计划，开齐课程，开足课时，认真实施中小学的教育教学管理，全面推进素质教育，全面提高教育教学质量。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（七）组织开展本校的教育教学科研和教育教学改革，以科学的发展观和以人为本的管理理念注重学生的全面发展。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（八）负责指导全校学生资助管理工作。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（九）负责语言文字和指导推广普通话工作。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（十）学校开展高中教育教学为基本职能，培养合格的高中毕业生及向高校输送优秀人才，为学生的终身发展奠定基础。</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eastAsia="zh-CN"/>
        </w:rPr>
      </w:pPr>
      <w:r>
        <w:rPr>
          <w:rFonts w:hint="eastAsia" w:ascii="仿宋" w:hAnsi="仿宋" w:eastAsia="仿宋" w:cs="仿宋"/>
          <w:sz w:val="32"/>
          <w:szCs w:val="32"/>
          <w:lang w:eastAsia="zh-CN"/>
        </w:rPr>
        <w:t>（十一）完成自治县人民政府及上级教育部门交办的其他工作。</w:t>
      </w:r>
      <w:r>
        <w:rPr>
          <w:rFonts w:hint="default" w:ascii="Times New Roman" w:hAnsi="Times New Roman" w:eastAsia="仿宋_GB2312" w:cs="Times New Roman"/>
          <w:sz w:val="32"/>
          <w:szCs w:val="32"/>
        </w:rPr>
        <w:t>　 （十三）承办自治区人民政府交办的其他事项。 </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二、部门决算单位构成</w:t>
      </w: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事业单位，</w:t>
      </w:r>
      <w:r>
        <w:rPr>
          <w:rFonts w:hint="eastAsia" w:ascii="仿宋" w:hAnsi="仿宋" w:eastAsia="仿宋" w:cs="仿宋"/>
          <w:sz w:val="32"/>
          <w:szCs w:val="32"/>
          <w:lang w:eastAsia="zh-CN"/>
        </w:rPr>
        <w:t>本单位有十二个处室，分别为：校长室、行政办、党政办、教务处、教研处、政教处、总务处、资助办、安全办、宣传办、财务室、团委。</w:t>
      </w: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第二部分：20</w:t>
      </w:r>
      <w:r>
        <w:rPr>
          <w:rFonts w:hint="default" w:ascii="Times New Roman" w:hAnsi="Times New Roman" w:eastAsia="方正小标宋简体" w:cs="Times New Roman"/>
          <w:bCs/>
          <w:sz w:val="44"/>
          <w:szCs w:val="44"/>
          <w:lang w:val="en-US" w:eastAsia="zh-CN"/>
        </w:rPr>
        <w:t>21</w:t>
      </w:r>
      <w:r>
        <w:rPr>
          <w:rFonts w:hint="default" w:ascii="Times New Roman" w:hAnsi="Times New Roman" w:eastAsia="方正小标宋简体" w:cs="Times New Roman"/>
          <w:bCs/>
          <w:sz w:val="44"/>
          <w:szCs w:val="44"/>
        </w:rPr>
        <w:t>年度部门决算公开报表</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公开的20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年度本部门决算报表共</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张（详见附表），均取数自20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年度部门决算报表，分别为：</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表一：</w:t>
      </w:r>
      <w:r>
        <w:rPr>
          <w:rFonts w:hint="eastAsia" w:ascii="Times New Roman" w:hAnsi="Times New Roman" w:eastAsia="仿宋_GB2312" w:cs="Times New Roman"/>
          <w:sz w:val="32"/>
          <w:szCs w:val="32"/>
          <w:lang w:val="en-US" w:eastAsia="zh-CN"/>
        </w:rPr>
        <w:t>Z01 收入支出决算总表(公开01表)</w:t>
      </w:r>
    </w:p>
    <w:tbl>
      <w:tblPr>
        <w:tblStyle w:val="6"/>
        <w:tblW w:w="95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0"/>
        <w:gridCol w:w="605"/>
        <w:gridCol w:w="1179"/>
        <w:gridCol w:w="2575"/>
        <w:gridCol w:w="673"/>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564"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330"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60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450"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114" w:type="dxa"/>
            <w:gridSpan w:val="3"/>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4450"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11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45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0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5"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7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3"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0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3,370.22</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7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3,370.22</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7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181.05</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0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2575"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0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3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7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2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56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56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表二：</w:t>
      </w:r>
      <w:r>
        <w:rPr>
          <w:rFonts w:hint="eastAsia" w:ascii="Times New Roman" w:hAnsi="Times New Roman" w:eastAsia="仿宋_GB2312" w:cs="Times New Roman"/>
          <w:sz w:val="32"/>
          <w:szCs w:val="32"/>
          <w:lang w:val="en-US" w:eastAsia="zh-CN"/>
        </w:rPr>
        <w:t>Z03 收入决算表(公开02表)</w:t>
      </w:r>
    </w:p>
    <w:tbl>
      <w:tblPr>
        <w:tblStyle w:val="6"/>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323"/>
        <w:gridCol w:w="426"/>
        <w:gridCol w:w="3225"/>
        <w:gridCol w:w="1494"/>
        <w:gridCol w:w="1225"/>
        <w:gridCol w:w="356"/>
        <w:gridCol w:w="322"/>
        <w:gridCol w:w="424"/>
        <w:gridCol w:w="679"/>
        <w:gridCol w:w="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15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23"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32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2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2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9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5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81"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791" w:type="dxa"/>
            <w:gridSpan w:val="5"/>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12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137"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29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94"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2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5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2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24"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67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5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22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9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2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2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9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2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2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9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2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2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5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29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9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29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3,370.22</w:t>
            </w:r>
          </w:p>
        </w:tc>
        <w:tc>
          <w:tcPr>
            <w:tcW w:w="122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3,370.22</w:t>
            </w:r>
          </w:p>
        </w:tc>
        <w:tc>
          <w:tcPr>
            <w:tcW w:w="35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2,879.26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2,879.26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2,159.58</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2,159.58</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1,859.15</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1,859.15</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300.43</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300.43</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719.67</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719.67</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719.67</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719.67</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233.35</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7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12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195.86</w:t>
            </w: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15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表三：</w:t>
      </w:r>
      <w:r>
        <w:rPr>
          <w:rFonts w:hint="eastAsia" w:ascii="Times New Roman" w:hAnsi="Times New Roman" w:eastAsia="仿宋_GB2312" w:cs="Times New Roman"/>
          <w:sz w:val="32"/>
          <w:szCs w:val="32"/>
          <w:lang w:val="en-US" w:eastAsia="zh-CN"/>
        </w:rPr>
        <w:t>Z04 支出决算表(公开03表)</w:t>
      </w:r>
    </w:p>
    <w:tbl>
      <w:tblPr>
        <w:tblStyle w:val="6"/>
        <w:tblW w:w="94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
        <w:gridCol w:w="322"/>
        <w:gridCol w:w="389"/>
        <w:gridCol w:w="2606"/>
        <w:gridCol w:w="1219"/>
        <w:gridCol w:w="1200"/>
        <w:gridCol w:w="1163"/>
        <w:gridCol w:w="712"/>
        <w:gridCol w:w="581"/>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414"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22"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322"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8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60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356"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4858" w:type="dxa"/>
            <w:gridSpan w:val="5"/>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12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356"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63"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1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8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9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60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60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60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8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639"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9"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3,551.27</w:t>
            </w:r>
          </w:p>
        </w:tc>
        <w:tc>
          <w:tcPr>
            <w:tcW w:w="120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2,370.27</w:t>
            </w:r>
          </w:p>
        </w:tc>
        <w:tc>
          <w:tcPr>
            <w:tcW w:w="11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1,181.00</w:t>
            </w:r>
          </w:p>
        </w:tc>
        <w:tc>
          <w:tcPr>
            <w:tcW w:w="71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3,046.58</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1,865.58</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1,181.00</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2,314.54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1,359.94</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954.59</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1,934.40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1,345.74</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588.66</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365.93</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503.33</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226.41</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503.33</w:t>
            </w:r>
          </w:p>
        </w:tc>
        <w:tc>
          <w:tcPr>
            <w:tcW w:w="11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226.41</w:t>
            </w: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3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414"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表四：</w:t>
      </w:r>
      <w:r>
        <w:rPr>
          <w:rFonts w:hint="eastAsia" w:ascii="Times New Roman" w:hAnsi="Times New Roman" w:eastAsia="仿宋_GB2312" w:cs="Times New Roman"/>
          <w:sz w:val="32"/>
          <w:szCs w:val="32"/>
          <w:lang w:val="en-US" w:eastAsia="zh-CN"/>
        </w:rPr>
        <w:t>Z01_1 财政拨款收入支出决算总表(公开04表)</w:t>
      </w:r>
    </w:p>
    <w:tbl>
      <w:tblPr>
        <w:tblStyle w:val="6"/>
        <w:tblW w:w="9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1"/>
        <w:gridCol w:w="487"/>
        <w:gridCol w:w="1144"/>
        <w:gridCol w:w="1819"/>
        <w:gridCol w:w="562"/>
        <w:gridCol w:w="1182"/>
        <w:gridCol w:w="1143"/>
        <w:gridCol w:w="1107"/>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90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41"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48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6734" w:type="dxa"/>
            <w:gridSpan w:val="6"/>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4991"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4915"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17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6734"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2" w:hRule="atLeast"/>
        </w:trPr>
        <w:tc>
          <w:tcPr>
            <w:tcW w:w="1541"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4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81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8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0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2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1541"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8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6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8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4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2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87"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2"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8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3,370.22</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3,046.58</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3,046.58</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3,370.22</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181.05</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181.05</w:t>
            </w:r>
          </w:p>
        </w:tc>
        <w:tc>
          <w:tcPr>
            <w:tcW w:w="1819"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819"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43"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4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1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114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3,551.27</w:t>
            </w:r>
          </w:p>
        </w:tc>
        <w:tc>
          <w:tcPr>
            <w:tcW w:w="11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2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98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92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表五：</w:t>
      </w:r>
      <w:r>
        <w:rPr>
          <w:rFonts w:hint="eastAsia" w:ascii="Times New Roman" w:hAnsi="Times New Roman" w:eastAsia="仿宋_GB2312" w:cs="Times New Roman"/>
          <w:sz w:val="32"/>
          <w:szCs w:val="32"/>
          <w:lang w:val="en-US" w:eastAsia="zh-CN"/>
        </w:rPr>
        <w:t>Z07 一般公共预算财政拨款支出决算表(公开05表)</w:t>
      </w:r>
    </w:p>
    <w:tbl>
      <w:tblPr>
        <w:tblStyle w:val="6"/>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567"/>
        <w:gridCol w:w="568"/>
        <w:gridCol w:w="3956"/>
        <w:gridCol w:w="1103"/>
        <w:gridCol w:w="1103"/>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8967"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56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56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309"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5658"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3309"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565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09"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0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170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5658"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658"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3,551.27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2,370.27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3,046.58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1,865.58</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2,314.54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1,359.94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1,934.40</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503.33</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729.74</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503.33</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70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205.86</w:t>
            </w:r>
          </w:p>
        </w:tc>
        <w:tc>
          <w:tcPr>
            <w:tcW w:w="110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96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表六：</w:t>
      </w:r>
      <w:r>
        <w:rPr>
          <w:rFonts w:hint="eastAsia" w:ascii="Times New Roman" w:hAnsi="Times New Roman" w:eastAsia="仿宋_GB2312" w:cs="Times New Roman"/>
          <w:sz w:val="32"/>
          <w:szCs w:val="32"/>
          <w:lang w:val="en-US" w:eastAsia="zh-CN"/>
        </w:rPr>
        <w:t>Z08_1 一般公共预算财政拨款基本支出决算明细表(公开06表）</w:t>
      </w:r>
    </w:p>
    <w:tbl>
      <w:tblPr>
        <w:tblStyle w:val="6"/>
        <w:tblW w:w="9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505"/>
        <w:gridCol w:w="1135"/>
        <w:gridCol w:w="810"/>
        <w:gridCol w:w="957"/>
        <w:gridCol w:w="955"/>
        <w:gridCol w:w="844"/>
        <w:gridCol w:w="1762"/>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68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810"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150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5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469" w:type="dxa"/>
            <w:gridSpan w:val="4"/>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5217" w:type="dxa"/>
            <w:gridSpan w:val="5"/>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9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514"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236"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0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3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1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5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6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50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3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5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5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6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0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1,891.31</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406.07</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765.50</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119.92</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56.89</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264.44</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390.67</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237.07</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79.02</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72.88</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66.60</w:t>
            </w: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168.60</w:t>
            </w: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76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1762"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5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1762"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1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11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95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5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844"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1762"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2315"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1,964.19</w:t>
            </w:r>
          </w:p>
        </w:tc>
        <w:tc>
          <w:tcPr>
            <w:tcW w:w="5328" w:type="dxa"/>
            <w:gridSpan w:val="5"/>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9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686"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1622" w:firstLineChars="507"/>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表七：F03 一般公共预算财政拨款“三公”经费支出决算表(公开07表</w:t>
      </w:r>
      <w:r>
        <w:rPr>
          <w:rFonts w:hint="eastAsia" w:ascii="Times New Roman" w:hAnsi="Times New Roman" w:eastAsia="仿宋_GB2312" w:cs="Times New Roman"/>
          <w:sz w:val="32"/>
          <w:szCs w:val="32"/>
          <w:lang w:eastAsia="zh-CN"/>
        </w:rPr>
        <w:t>）</w:t>
      </w:r>
    </w:p>
    <w:tbl>
      <w:tblPr>
        <w:tblStyle w:val="6"/>
        <w:tblW w:w="9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212"/>
        <w:gridCol w:w="624"/>
        <w:gridCol w:w="1219"/>
        <w:gridCol w:w="919"/>
        <w:gridCol w:w="975"/>
        <w:gridCol w:w="618"/>
        <w:gridCol w:w="769"/>
        <w:gridCol w:w="619"/>
        <w:gridCol w:w="704"/>
        <w:gridCol w:w="740"/>
        <w:gridCol w:w="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9341" w:type="dxa"/>
            <w:gridSpan w:val="12"/>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1212"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62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1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61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338"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4410" w:type="dxa"/>
            <w:gridSpan w:val="5"/>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9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61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338"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53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956"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762"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97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1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63"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50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43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1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97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1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6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0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4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50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36"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6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34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u w:val="single"/>
          <w:lang w:eastAsia="zh-CN"/>
        </w:rPr>
        <w:t>本单位</w:t>
      </w:r>
      <w:r>
        <w:rPr>
          <w:rFonts w:hint="default" w:ascii="Times New Roman" w:hAnsi="Times New Roman" w:eastAsia="仿宋_GB2312" w:cs="Times New Roman"/>
          <w:color w:val="000000" w:themeColor="text1"/>
          <w:sz w:val="32"/>
          <w:szCs w:val="32"/>
          <w:u w:val="single"/>
        </w:rPr>
        <w:t>20</w:t>
      </w:r>
      <w:r>
        <w:rPr>
          <w:rFonts w:hint="default" w:ascii="Times New Roman" w:hAnsi="Times New Roman" w:eastAsia="仿宋_GB2312" w:cs="Times New Roman"/>
          <w:color w:val="000000" w:themeColor="text1"/>
          <w:sz w:val="32"/>
          <w:szCs w:val="32"/>
          <w:u w:val="single"/>
          <w:lang w:val="en-US" w:eastAsia="zh-CN"/>
        </w:rPr>
        <w:t>21</w:t>
      </w:r>
      <w:r>
        <w:rPr>
          <w:rFonts w:hint="default" w:ascii="Times New Roman" w:hAnsi="Times New Roman" w:eastAsia="仿宋_GB2312" w:cs="Times New Roman"/>
          <w:color w:val="000000" w:themeColor="text1"/>
          <w:sz w:val="32"/>
          <w:szCs w:val="32"/>
          <w:u w:val="single"/>
        </w:rPr>
        <w:t>年度没有</w:t>
      </w:r>
      <w:r>
        <w:rPr>
          <w:rFonts w:hint="eastAsia" w:ascii="Times New Roman" w:hAnsi="Times New Roman" w:eastAsia="仿宋_GB2312" w:cs="Times New Roman"/>
          <w:color w:val="000000" w:themeColor="text1"/>
          <w:sz w:val="32"/>
          <w:szCs w:val="32"/>
          <w:u w:val="single"/>
          <w:lang w:eastAsia="zh-CN"/>
        </w:rPr>
        <w:t>三公经费</w:t>
      </w:r>
      <w:r>
        <w:rPr>
          <w:rFonts w:hint="default" w:ascii="Times New Roman" w:hAnsi="Times New Roman" w:eastAsia="仿宋_GB2312" w:cs="Times New Roman"/>
          <w:color w:val="000000" w:themeColor="text1"/>
          <w:sz w:val="32"/>
          <w:szCs w:val="32"/>
          <w:u w:val="single"/>
        </w:rPr>
        <w:t>资金收入，也没有</w:t>
      </w:r>
      <w:r>
        <w:rPr>
          <w:rFonts w:hint="eastAsia" w:ascii="Times New Roman" w:hAnsi="Times New Roman" w:eastAsia="仿宋_GB2312" w:cs="Times New Roman"/>
          <w:color w:val="000000" w:themeColor="text1"/>
          <w:sz w:val="32"/>
          <w:szCs w:val="32"/>
          <w:u w:val="single"/>
          <w:lang w:eastAsia="zh-CN"/>
        </w:rPr>
        <w:t>三公经费</w:t>
      </w:r>
      <w:r>
        <w:rPr>
          <w:rFonts w:hint="default" w:ascii="Times New Roman" w:hAnsi="Times New Roman" w:eastAsia="仿宋_GB2312" w:cs="Times New Roman"/>
          <w:color w:val="000000" w:themeColor="text1"/>
          <w:sz w:val="32"/>
          <w:szCs w:val="32"/>
          <w:u w:val="single"/>
        </w:rPr>
        <w:t>资金安排的支出，故本表无数据</w:t>
      </w:r>
      <w:r>
        <w:rPr>
          <w:rFonts w:hint="eastAsia" w:ascii="Times New Roman" w:hAnsi="Times New Roman" w:eastAsia="仿宋_GB2312" w:cs="Times New Roman"/>
          <w:color w:val="000000" w:themeColor="text1"/>
          <w:sz w:val="32"/>
          <w:szCs w:val="32"/>
          <w:lang w:val="en-US" w:eastAsia="zh-CN"/>
        </w:rPr>
        <w:t>。</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表八：</w:t>
      </w:r>
      <w:r>
        <w:rPr>
          <w:rFonts w:hint="eastAsia" w:ascii="Times New Roman" w:hAnsi="Times New Roman" w:eastAsia="仿宋_GB2312" w:cs="Times New Roman"/>
          <w:sz w:val="32"/>
          <w:szCs w:val="32"/>
          <w:lang w:val="en-US" w:eastAsia="zh-CN"/>
        </w:rPr>
        <w:t>Z09 政府性基金预算财政拨款收入支出决算表(公开08表)</w:t>
      </w:r>
    </w:p>
    <w:tbl>
      <w:tblPr>
        <w:tblStyle w:val="6"/>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449"/>
        <w:gridCol w:w="449"/>
        <w:gridCol w:w="1690"/>
        <w:gridCol w:w="1900"/>
        <w:gridCol w:w="789"/>
        <w:gridCol w:w="622"/>
        <w:gridCol w:w="789"/>
        <w:gridCol w:w="789"/>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8967"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449"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44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4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9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030"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937" w:type="dxa"/>
            <w:gridSpan w:val="5"/>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4030" w:type="dxa"/>
            <w:gridSpan w:val="5"/>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03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8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20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04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47"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9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2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8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4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6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2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69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2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03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03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0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4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967"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u w:val="single"/>
        </w:rPr>
        <w:t>本部门20</w:t>
      </w:r>
      <w:r>
        <w:rPr>
          <w:rFonts w:hint="default" w:ascii="Times New Roman" w:hAnsi="Times New Roman" w:eastAsia="仿宋_GB2312" w:cs="Times New Roman"/>
          <w:color w:val="000000" w:themeColor="text1"/>
          <w:sz w:val="32"/>
          <w:szCs w:val="32"/>
          <w:u w:val="single"/>
          <w:lang w:val="en-US" w:eastAsia="zh-CN"/>
        </w:rPr>
        <w:t>21</w:t>
      </w:r>
      <w:r>
        <w:rPr>
          <w:rFonts w:hint="default" w:ascii="Times New Roman" w:hAnsi="Times New Roman" w:eastAsia="仿宋_GB2312" w:cs="Times New Roman"/>
          <w:color w:val="000000" w:themeColor="text1"/>
          <w:sz w:val="32"/>
          <w:szCs w:val="32"/>
          <w:u w:val="single"/>
        </w:rPr>
        <w:t>年度没有</w:t>
      </w:r>
      <w:r>
        <w:rPr>
          <w:rFonts w:hint="default" w:ascii="Times New Roman" w:hAnsi="Times New Roman" w:eastAsia="仿宋_GB2312" w:cs="Times New Roman"/>
          <w:sz w:val="32"/>
          <w:szCs w:val="32"/>
        </w:rPr>
        <w:t>政府性基金</w:t>
      </w:r>
      <w:r>
        <w:rPr>
          <w:rFonts w:hint="default" w:ascii="Times New Roman" w:hAnsi="Times New Roman" w:eastAsia="仿宋_GB2312" w:cs="Times New Roman"/>
          <w:color w:val="000000" w:themeColor="text1"/>
          <w:sz w:val="32"/>
          <w:szCs w:val="32"/>
          <w:u w:val="single"/>
        </w:rPr>
        <w:t>资金收入，也没有</w:t>
      </w:r>
      <w:r>
        <w:rPr>
          <w:rFonts w:hint="default" w:ascii="Times New Roman" w:hAnsi="Times New Roman" w:eastAsia="仿宋_GB2312" w:cs="Times New Roman"/>
          <w:sz w:val="32"/>
          <w:szCs w:val="32"/>
        </w:rPr>
        <w:t>政府性基金</w:t>
      </w:r>
      <w:r>
        <w:rPr>
          <w:rFonts w:hint="default" w:ascii="Times New Roman" w:hAnsi="Times New Roman" w:eastAsia="仿宋_GB2312" w:cs="Times New Roman"/>
          <w:color w:val="000000" w:themeColor="text1"/>
          <w:sz w:val="32"/>
          <w:szCs w:val="32"/>
          <w:u w:val="single"/>
        </w:rPr>
        <w:t>资金安排的支出，故本表无数据</w:t>
      </w:r>
      <w:r>
        <w:rPr>
          <w:rFonts w:hint="eastAsia" w:ascii="Times New Roman" w:hAnsi="Times New Roman" w:eastAsia="仿宋_GB2312" w:cs="Times New Roman"/>
          <w:color w:val="000000" w:themeColor="text1"/>
          <w:sz w:val="32"/>
          <w:szCs w:val="32"/>
          <w:u w:val="single"/>
          <w:lang w:eastAsia="zh-CN"/>
        </w:rPr>
        <w:t>。</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表九：Z11 国有资本经营预算财政拨款支出决算表(公开09表)</w:t>
      </w:r>
    </w:p>
    <w:tbl>
      <w:tblPr>
        <w:tblStyle w:val="6"/>
        <w:tblW w:w="7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658"/>
        <w:gridCol w:w="659"/>
        <w:gridCol w:w="2873"/>
        <w:gridCol w:w="756"/>
        <w:gridCol w:w="109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7797"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59"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65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659"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87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192"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849"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部门：广西河池市环江毛南族自治县职业技术学校</w:t>
            </w:r>
          </w:p>
        </w:tc>
        <w:tc>
          <w:tcPr>
            <w:tcW w:w="2948"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84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48"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87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9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976"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87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87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849"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849"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976"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73"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779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u w:val="single"/>
        </w:rPr>
        <w:t>本部门20</w:t>
      </w:r>
      <w:r>
        <w:rPr>
          <w:rFonts w:hint="default" w:ascii="Times New Roman" w:hAnsi="Times New Roman" w:eastAsia="仿宋_GB2312" w:cs="Times New Roman"/>
          <w:color w:val="000000" w:themeColor="text1"/>
          <w:sz w:val="32"/>
          <w:szCs w:val="32"/>
          <w:u w:val="single"/>
          <w:lang w:val="en-US" w:eastAsia="zh-CN"/>
        </w:rPr>
        <w:t>21</w:t>
      </w:r>
      <w:r>
        <w:rPr>
          <w:rFonts w:hint="default" w:ascii="Times New Roman" w:hAnsi="Times New Roman" w:eastAsia="仿宋_GB2312" w:cs="Times New Roman"/>
          <w:color w:val="000000" w:themeColor="text1"/>
          <w:sz w:val="32"/>
          <w:szCs w:val="32"/>
          <w:u w:val="single"/>
        </w:rPr>
        <w:t>年度没有</w:t>
      </w:r>
      <w:r>
        <w:rPr>
          <w:rFonts w:hint="default" w:ascii="Times New Roman" w:hAnsi="Times New Roman" w:eastAsia="仿宋_GB2312" w:cs="Times New Roman"/>
          <w:sz w:val="32"/>
          <w:szCs w:val="32"/>
        </w:rPr>
        <w:t>国有资本经营</w:t>
      </w:r>
      <w:r>
        <w:rPr>
          <w:rFonts w:hint="default" w:ascii="Times New Roman" w:hAnsi="Times New Roman" w:eastAsia="仿宋_GB2312" w:cs="Times New Roman"/>
          <w:color w:val="000000" w:themeColor="text1"/>
          <w:sz w:val="32"/>
          <w:szCs w:val="32"/>
          <w:u w:val="single"/>
        </w:rPr>
        <w:t>资金收入，也没有</w:t>
      </w:r>
      <w:r>
        <w:rPr>
          <w:rFonts w:hint="default" w:ascii="Times New Roman" w:hAnsi="Times New Roman" w:eastAsia="仿宋_GB2312" w:cs="Times New Roman"/>
          <w:sz w:val="32"/>
          <w:szCs w:val="32"/>
        </w:rPr>
        <w:t>国有资本经营</w:t>
      </w:r>
      <w:r>
        <w:rPr>
          <w:rFonts w:hint="default" w:ascii="Times New Roman" w:hAnsi="Times New Roman" w:eastAsia="仿宋_GB2312" w:cs="Times New Roman"/>
          <w:color w:val="000000" w:themeColor="text1"/>
          <w:sz w:val="32"/>
          <w:szCs w:val="32"/>
          <w:u w:val="single"/>
        </w:rPr>
        <w:t>资金安排的支出，故本表无数据</w:t>
      </w:r>
      <w:r>
        <w:rPr>
          <w:rFonts w:hint="eastAsia" w:ascii="Times New Roman" w:hAnsi="Times New Roman" w:eastAsia="仿宋_GB2312" w:cs="Times New Roman"/>
          <w:color w:val="000000" w:themeColor="text1"/>
          <w:sz w:val="32"/>
          <w:szCs w:val="32"/>
          <w:u w:val="single"/>
          <w:lang w:eastAsia="zh-CN"/>
        </w:rPr>
        <w:t>。</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FF0000"/>
          <w:sz w:val="32"/>
          <w:szCs w:val="32"/>
          <w:u w:val="single"/>
        </w:rPr>
      </w:pP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第三部分：20</w:t>
      </w:r>
      <w:r>
        <w:rPr>
          <w:rFonts w:hint="eastAsia" w:ascii="Times New Roman" w:hAnsi="Times New Roman" w:eastAsia="方正小标宋简体" w:cs="Times New Roman"/>
          <w:bCs/>
          <w:sz w:val="44"/>
          <w:szCs w:val="44"/>
          <w:lang w:val="en-US" w:eastAsia="zh-CN"/>
        </w:rPr>
        <w:t>21</w:t>
      </w:r>
      <w:r>
        <w:rPr>
          <w:rFonts w:hint="default" w:ascii="Times New Roman" w:hAnsi="Times New Roman" w:eastAsia="方正小标宋简体" w:cs="Times New Roman"/>
          <w:bCs/>
          <w:sz w:val="44"/>
          <w:szCs w:val="44"/>
        </w:rPr>
        <w:t>年度部门决算情况说明</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color w:val="FF0000"/>
          <w:kern w:val="0"/>
          <w:sz w:val="32"/>
          <w:szCs w:val="32"/>
          <w:u w:val="single"/>
        </w:rPr>
      </w:pPr>
      <w:r>
        <w:rPr>
          <w:rFonts w:hint="default" w:ascii="Times New Roman" w:hAnsi="Times New Roman" w:eastAsia="黑体" w:cs="Times New Roman"/>
          <w:spacing w:val="3"/>
          <w:kern w:val="0"/>
          <w:sz w:val="32"/>
          <w:szCs w:val="32"/>
        </w:rPr>
        <w:t>一、20</w:t>
      </w:r>
      <w:r>
        <w:rPr>
          <w:rFonts w:hint="default" w:ascii="Times New Roman" w:hAnsi="Times New Roman" w:eastAsia="黑体" w:cs="Times New Roman"/>
          <w:spacing w:val="3"/>
          <w:kern w:val="0"/>
          <w:sz w:val="32"/>
          <w:szCs w:val="32"/>
          <w:lang w:val="en-US" w:eastAsia="zh-CN"/>
        </w:rPr>
        <w:t>21</w:t>
      </w:r>
      <w:r>
        <w:rPr>
          <w:rFonts w:hint="default" w:ascii="Times New Roman" w:hAnsi="Times New Roman" w:eastAsia="黑体" w:cs="Times New Roman"/>
          <w:spacing w:val="3"/>
          <w:kern w:val="0"/>
          <w:sz w:val="32"/>
          <w:szCs w:val="32"/>
        </w:rPr>
        <w:t>年度收入支出决算总体情况</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（一）本部门2021年度总收入3551.27万元，其中本年收入  3370.22万元, 较2020年度决算数增加</w:t>
      </w:r>
      <w:r>
        <w:rPr>
          <w:rFonts w:hint="eastAsia" w:ascii="Times New Roman" w:hAnsi="Times New Roman" w:eastAsia="仿宋_GB2312" w:cs="Times New Roman"/>
          <w:kern w:val="0"/>
          <w:sz w:val="32"/>
          <w:szCs w:val="32"/>
          <w:lang w:val="en-US" w:eastAsia="zh-CN"/>
        </w:rPr>
        <w:t>599.8</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21.66</w:t>
      </w:r>
      <w:r>
        <w:rPr>
          <w:rFonts w:hint="default" w:ascii="Times New Roman" w:hAnsi="Times New Roman" w:eastAsia="仿宋_GB2312" w:cs="Times New Roman"/>
          <w:kern w:val="0"/>
          <w:sz w:val="32"/>
          <w:szCs w:val="32"/>
        </w:rPr>
        <w:t>%。收入具体情况如下。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1.一般公共预算财政拨款收入</w:t>
      </w:r>
      <w:r>
        <w:rPr>
          <w:rFonts w:hint="eastAsia" w:ascii="Times New Roman" w:hAnsi="Times New Roman" w:eastAsia="仿宋_GB2312" w:cs="Times New Roman"/>
          <w:kern w:val="0"/>
          <w:sz w:val="32"/>
          <w:szCs w:val="32"/>
          <w:lang w:val="en-US" w:eastAsia="zh-CN"/>
        </w:rPr>
        <w:t>3370.22</w:t>
      </w:r>
      <w:r>
        <w:rPr>
          <w:rFonts w:hint="default" w:ascii="Times New Roman" w:hAnsi="Times New Roman" w:eastAsia="仿宋_GB2312" w:cs="Times New Roman"/>
          <w:kern w:val="0"/>
          <w:sz w:val="32"/>
          <w:szCs w:val="32"/>
        </w:rPr>
        <w:t>万元，为自治区本级财政当年拨付的资金。较2020年度决算数增加</w:t>
      </w:r>
      <w:r>
        <w:rPr>
          <w:rFonts w:hint="eastAsia" w:ascii="Times New Roman" w:hAnsi="Times New Roman" w:eastAsia="仿宋_GB2312" w:cs="Times New Roman"/>
          <w:kern w:val="0"/>
          <w:sz w:val="32"/>
          <w:szCs w:val="32"/>
          <w:lang w:val="en-US" w:eastAsia="zh-CN"/>
        </w:rPr>
        <w:t>655.48</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24.14</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本年新增了急缺人才和公招教师，五险基数变高</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2.政府性基金预算财政拨款收入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万元，为自治区本级财政当年拨付的资金。较2020年度决算数增加（减少）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2021年没有政府性基金资金的收入和支出，所以各项数据为0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3.国有资本经营预算财政拨款收入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万元，为自治区本级财政当年拨付的资金。较2020年度决算数增加（减少）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2021年没有</w:t>
      </w:r>
      <w:r>
        <w:rPr>
          <w:rFonts w:hint="default" w:ascii="Times New Roman" w:hAnsi="Times New Roman" w:eastAsia="仿宋_GB2312" w:cs="Times New Roman"/>
          <w:sz w:val="32"/>
          <w:szCs w:val="32"/>
        </w:rPr>
        <w:t>国有资本经营</w:t>
      </w:r>
      <w:r>
        <w:rPr>
          <w:rFonts w:hint="eastAsia" w:ascii="Times New Roman" w:hAnsi="Times New Roman" w:eastAsia="仿宋_GB2312" w:cs="Times New Roman"/>
          <w:kern w:val="0"/>
          <w:sz w:val="32"/>
          <w:szCs w:val="32"/>
          <w:lang w:val="en-US" w:eastAsia="zh-CN"/>
        </w:rPr>
        <w:t>资金的收入和支出，所以各项数据为0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4.事业收入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万元，为事业单位开展业务活动取得的收入。较2020年度决算数增加（减少）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本年度事业收入纳入一般公共预算财政拨款收入</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5.经营收入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万，为事业单位在业务活动之外开展非独立核算经营活动取得的收入。较2020年度决算数增加（减少）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2021年没有</w:t>
      </w:r>
      <w:r>
        <w:rPr>
          <w:rFonts w:hint="default" w:ascii="Times New Roman" w:hAnsi="Times New Roman" w:eastAsia="仿宋_GB2312" w:cs="Times New Roman"/>
          <w:kern w:val="0"/>
          <w:sz w:val="32"/>
          <w:szCs w:val="32"/>
        </w:rPr>
        <w:t>经营收入</w:t>
      </w:r>
      <w:r>
        <w:rPr>
          <w:rFonts w:hint="eastAsia" w:ascii="Times New Roman" w:hAnsi="Times New Roman" w:eastAsia="仿宋_GB2312" w:cs="Times New Roman"/>
          <w:kern w:val="0"/>
          <w:sz w:val="32"/>
          <w:szCs w:val="32"/>
          <w:lang w:val="en-US" w:eastAsia="zh-CN"/>
        </w:rPr>
        <w:t>的收入和支出，所以各项数据为0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6.其他收入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万元，为预算单位在“财政拨款收入”“事业收入”“经营收入”之外取得的收入。如：较2020年度决算数增加（减少）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2021年没有</w:t>
      </w:r>
      <w:r>
        <w:rPr>
          <w:rFonts w:hint="eastAsia" w:ascii="Times New Roman" w:hAnsi="Times New Roman" w:eastAsia="仿宋_GB2312" w:cs="Times New Roman"/>
          <w:kern w:val="0"/>
          <w:sz w:val="32"/>
          <w:szCs w:val="32"/>
          <w:lang w:eastAsia="zh-CN"/>
        </w:rPr>
        <w:t>收入</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的收入和支出，所以各项数据为0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7.使用非财政拨款结余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主要是所属事业单位在当年的“财政拨款收入”“事业收入”“经营收入”及“其他收入”不能保证其支出的情况下，使用以前年度积累的非财政拨款结余弥补本年度收支缺口的资金。较2020年度决算数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eastAsia="zh-CN"/>
        </w:rPr>
        <w:t>本部门</w:t>
      </w:r>
      <w:r>
        <w:rPr>
          <w:rFonts w:hint="eastAsia" w:ascii="Times New Roman" w:hAnsi="Times New Roman" w:eastAsia="仿宋_GB2312" w:cs="Times New Roman"/>
          <w:kern w:val="0"/>
          <w:sz w:val="32"/>
          <w:szCs w:val="32"/>
          <w:lang w:val="en-US" w:eastAsia="zh-CN"/>
        </w:rPr>
        <w:t>2021年没有</w:t>
      </w:r>
      <w:r>
        <w:rPr>
          <w:rFonts w:hint="default" w:ascii="Times New Roman" w:hAnsi="Times New Roman" w:eastAsia="仿宋_GB2312" w:cs="Times New Roman"/>
          <w:kern w:val="0"/>
          <w:sz w:val="32"/>
          <w:szCs w:val="32"/>
        </w:rPr>
        <w:t>使用非财政拨款</w:t>
      </w:r>
      <w:r>
        <w:rPr>
          <w:rFonts w:hint="eastAsia" w:ascii="Times New Roman" w:hAnsi="Times New Roman" w:eastAsia="仿宋_GB2312" w:cs="Times New Roman"/>
          <w:kern w:val="0"/>
          <w:sz w:val="32"/>
          <w:szCs w:val="32"/>
          <w:lang w:val="en-US" w:eastAsia="zh-CN"/>
        </w:rPr>
        <w:t>支出，所以各项数据为0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8.上年结转和结余</w:t>
      </w:r>
      <w:r>
        <w:rPr>
          <w:rFonts w:hint="eastAsia" w:ascii="Times New Roman" w:hAnsi="Times New Roman" w:eastAsia="仿宋_GB2312" w:cs="Times New Roman"/>
          <w:kern w:val="0"/>
          <w:sz w:val="32"/>
          <w:szCs w:val="32"/>
          <w:lang w:val="en-US" w:eastAsia="zh-CN"/>
        </w:rPr>
        <w:t>181.05</w:t>
      </w:r>
      <w:r>
        <w:rPr>
          <w:rFonts w:hint="default" w:ascii="Times New Roman" w:hAnsi="Times New Roman" w:eastAsia="仿宋_GB2312" w:cs="Times New Roman"/>
          <w:kern w:val="0"/>
          <w:sz w:val="32"/>
          <w:szCs w:val="32"/>
        </w:rPr>
        <w:t>万元，为以前年度支出预算因客观条件变化未执行完毕、结转到本年度按有关规定继续使用的资金。较2020年度决算数减少</w:t>
      </w:r>
      <w:r>
        <w:rPr>
          <w:rFonts w:hint="eastAsia" w:ascii="Times New Roman" w:hAnsi="Times New Roman" w:eastAsia="仿宋_GB2312" w:cs="Times New Roman"/>
          <w:kern w:val="0"/>
          <w:sz w:val="32"/>
          <w:szCs w:val="32"/>
          <w:lang w:val="en-US" w:eastAsia="zh-CN"/>
        </w:rPr>
        <w:t>280.64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60.79</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前年一些应付账款，在本年得到支付</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（二）本部门2021年度总支出</w:t>
      </w:r>
      <w:r>
        <w:rPr>
          <w:rFonts w:hint="eastAsia" w:ascii="Times New Roman" w:hAnsi="Times New Roman" w:eastAsia="仿宋_GB2312" w:cs="Times New Roman"/>
          <w:kern w:val="0"/>
          <w:sz w:val="32"/>
          <w:szCs w:val="32"/>
          <w:lang w:val="en-US" w:eastAsia="zh-CN"/>
        </w:rPr>
        <w:t>3551.27</w:t>
      </w:r>
      <w:r>
        <w:rPr>
          <w:rFonts w:hint="default" w:ascii="Times New Roman" w:hAnsi="Times New Roman" w:eastAsia="仿宋_GB2312" w:cs="Times New Roman"/>
          <w:kern w:val="0"/>
          <w:sz w:val="32"/>
          <w:szCs w:val="32"/>
        </w:rPr>
        <w:t>万元，其中本年支出</w:t>
      </w:r>
      <w:r>
        <w:rPr>
          <w:rFonts w:hint="eastAsia" w:ascii="Times New Roman" w:hAnsi="Times New Roman" w:eastAsia="仿宋_GB2312" w:cs="Times New Roman"/>
          <w:kern w:val="0"/>
          <w:sz w:val="32"/>
          <w:szCs w:val="32"/>
          <w:lang w:val="en-US" w:eastAsia="zh-CN"/>
        </w:rPr>
        <w:t>3551.27</w:t>
      </w:r>
      <w:r>
        <w:rPr>
          <w:rFonts w:hint="default" w:ascii="Times New Roman" w:hAnsi="Times New Roman" w:eastAsia="仿宋_GB2312" w:cs="Times New Roman"/>
          <w:kern w:val="0"/>
          <w:sz w:val="32"/>
          <w:szCs w:val="32"/>
        </w:rPr>
        <w:t>万元, 较2020年度决算数增加</w:t>
      </w:r>
      <w:r>
        <w:rPr>
          <w:rFonts w:hint="eastAsia" w:ascii="Times New Roman" w:hAnsi="Times New Roman" w:eastAsia="仿宋_GB2312" w:cs="Times New Roman"/>
          <w:kern w:val="0"/>
          <w:sz w:val="32"/>
          <w:szCs w:val="32"/>
          <w:lang w:val="en-US" w:eastAsia="zh-CN"/>
        </w:rPr>
        <w:t>319.15</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9.87</w:t>
      </w:r>
      <w:r>
        <w:rPr>
          <w:rFonts w:hint="default" w:ascii="Times New Roman" w:hAnsi="Times New Roman" w:eastAsia="仿宋_GB2312" w:cs="Times New Roman"/>
          <w:kern w:val="0"/>
          <w:sz w:val="32"/>
          <w:szCs w:val="32"/>
        </w:rPr>
        <w:t>%。支出具体情况如下：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1.教育支出3046.58万元：</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eastAsia="zh-CN"/>
        </w:rPr>
        <w:t>本校教职工</w:t>
      </w:r>
      <w:r>
        <w:rPr>
          <w:rFonts w:hint="eastAsia" w:ascii="华文仿宋" w:hAnsi="华文仿宋" w:eastAsia="华文仿宋" w:cs="华文仿宋"/>
          <w:kern w:val="0"/>
          <w:sz w:val="32"/>
          <w:szCs w:val="32"/>
        </w:rPr>
        <w:t>人员工资及为开展教育教学活动的支出</w:t>
      </w:r>
      <w:r>
        <w:rPr>
          <w:rFonts w:hint="eastAsia" w:ascii="华文仿宋" w:hAnsi="华文仿宋" w:eastAsia="华文仿宋" w:cs="华文仿宋"/>
          <w:kern w:val="0"/>
          <w:sz w:val="32"/>
          <w:szCs w:val="32"/>
          <w:lang w:eastAsia="zh-CN"/>
        </w:rPr>
        <w:t>，</w:t>
      </w:r>
      <w:r>
        <w:rPr>
          <w:rFonts w:hint="default" w:ascii="Times New Roman" w:hAnsi="Times New Roman" w:eastAsia="仿宋_GB2312" w:cs="Times New Roman"/>
          <w:kern w:val="0"/>
          <w:sz w:val="32"/>
          <w:szCs w:val="32"/>
        </w:rPr>
        <w:t>较2020年度决算数增加</w:t>
      </w:r>
      <w:r>
        <w:rPr>
          <w:rFonts w:hint="eastAsia" w:ascii="Times New Roman" w:hAnsi="Times New Roman" w:eastAsia="仿宋_GB2312" w:cs="Times New Roman"/>
          <w:kern w:val="0"/>
          <w:sz w:val="32"/>
          <w:szCs w:val="32"/>
          <w:lang w:val="en-US" w:eastAsia="zh-CN"/>
        </w:rPr>
        <w:t>530.53</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21.09</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本年新增了急缺人才和公招教师，五险基数变高</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社会保障和就业支出237.07</w:t>
      </w:r>
      <w:r>
        <w:rPr>
          <w:rFonts w:hint="eastAsia" w:ascii="Times New Roman" w:hAnsi="Times New Roman" w:eastAsia="仿宋_GB2312" w:cs="Times New Roman"/>
          <w:kern w:val="0"/>
          <w:sz w:val="32"/>
          <w:szCs w:val="32"/>
          <w:lang w:eastAsia="zh-CN"/>
        </w:rPr>
        <w:t>万元，</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eastAsia="zh-CN"/>
        </w:rPr>
        <w:t>本校教职工五险</w:t>
      </w:r>
      <w:r>
        <w:rPr>
          <w:rFonts w:hint="eastAsia" w:ascii="华文仿宋" w:hAnsi="华文仿宋" w:eastAsia="华文仿宋" w:cs="华文仿宋"/>
          <w:kern w:val="0"/>
          <w:sz w:val="32"/>
          <w:szCs w:val="32"/>
        </w:rPr>
        <w:t>的支出</w:t>
      </w:r>
      <w:r>
        <w:rPr>
          <w:rFonts w:hint="eastAsia" w:ascii="华文仿宋" w:hAnsi="华文仿宋" w:eastAsia="华文仿宋" w:cs="华文仿宋"/>
          <w:kern w:val="0"/>
          <w:sz w:val="32"/>
          <w:szCs w:val="32"/>
          <w:lang w:eastAsia="zh-CN"/>
        </w:rPr>
        <w:t>，</w:t>
      </w:r>
      <w:r>
        <w:rPr>
          <w:rFonts w:hint="default" w:ascii="Times New Roman" w:hAnsi="Times New Roman" w:eastAsia="仿宋_GB2312" w:cs="Times New Roman"/>
          <w:kern w:val="0"/>
          <w:sz w:val="32"/>
          <w:szCs w:val="32"/>
        </w:rPr>
        <w:t>较2020年度决算数增加</w:t>
      </w:r>
      <w:r>
        <w:rPr>
          <w:rFonts w:hint="eastAsia" w:ascii="Times New Roman" w:hAnsi="Times New Roman" w:eastAsia="仿宋_GB2312" w:cs="Times New Roman"/>
          <w:kern w:val="0"/>
          <w:sz w:val="32"/>
          <w:szCs w:val="32"/>
          <w:lang w:val="en-US" w:eastAsia="zh-CN"/>
        </w:rPr>
        <w:t>19.44</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8.93</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本年新增了急缺人才和公招教师</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住房保障支出61.76</w:t>
      </w:r>
      <w:r>
        <w:rPr>
          <w:rFonts w:hint="eastAsia" w:ascii="Times New Roman" w:hAnsi="Times New Roman" w:eastAsia="仿宋_GB2312" w:cs="Times New Roman"/>
          <w:kern w:val="0"/>
          <w:sz w:val="32"/>
          <w:szCs w:val="32"/>
          <w:lang w:eastAsia="zh-CN"/>
        </w:rPr>
        <w:t>万元，</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eastAsia="zh-CN"/>
        </w:rPr>
        <w:t>本校教职工公积金</w:t>
      </w:r>
      <w:r>
        <w:rPr>
          <w:rFonts w:hint="eastAsia" w:ascii="华文仿宋" w:hAnsi="华文仿宋" w:eastAsia="华文仿宋" w:cs="华文仿宋"/>
          <w:kern w:val="0"/>
          <w:sz w:val="32"/>
          <w:szCs w:val="32"/>
        </w:rPr>
        <w:t>的支出</w:t>
      </w:r>
      <w:r>
        <w:rPr>
          <w:rFonts w:hint="default" w:ascii="Times New Roman" w:hAnsi="Times New Roman" w:eastAsia="仿宋_GB2312" w:cs="Times New Roman"/>
          <w:kern w:val="0"/>
          <w:sz w:val="32"/>
          <w:szCs w:val="32"/>
        </w:rPr>
        <w:t>。</w:t>
      </w:r>
    </w:p>
    <w:p>
      <w:pPr>
        <w:autoSpaceDE w:val="0"/>
        <w:autoSpaceDN w:val="0"/>
        <w:adjustRightInd w:val="0"/>
        <w:spacing w:line="560" w:lineRule="exact"/>
        <w:ind w:firstLine="627" w:firstLineChars="196"/>
        <w:jc w:val="left"/>
        <w:rPr>
          <w:rFonts w:hint="eastAsia" w:ascii="华文仿宋" w:hAnsi="华文仿宋" w:eastAsia="华文仿宋" w:cs="华文仿宋"/>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其他支出</w:t>
      </w:r>
      <w:r>
        <w:rPr>
          <w:rFonts w:hint="default" w:ascii="Times New Roman" w:hAnsi="Times New Roman" w:eastAsia="仿宋_GB2312" w:cs="Times New Roman"/>
          <w:kern w:val="0"/>
          <w:sz w:val="32"/>
          <w:szCs w:val="32"/>
        </w:rPr>
        <w:t>支出205.86</w:t>
      </w:r>
      <w:r>
        <w:rPr>
          <w:rFonts w:hint="eastAsia" w:ascii="Times New Roman" w:hAnsi="Times New Roman" w:eastAsia="仿宋_GB2312" w:cs="Times New Roman"/>
          <w:kern w:val="0"/>
          <w:sz w:val="32"/>
          <w:szCs w:val="32"/>
          <w:lang w:eastAsia="zh-CN"/>
        </w:rPr>
        <w:t>万元，</w:t>
      </w:r>
      <w:r>
        <w:rPr>
          <w:rFonts w:hint="eastAsia" w:ascii="华文仿宋" w:hAnsi="华文仿宋" w:eastAsia="华文仿宋" w:cs="华文仿宋"/>
          <w:color w:val="auto"/>
          <w:kern w:val="0"/>
          <w:sz w:val="32"/>
          <w:szCs w:val="32"/>
        </w:rPr>
        <w:t>主要是20</w:t>
      </w:r>
      <w:r>
        <w:rPr>
          <w:rFonts w:hint="eastAsia" w:ascii="华文仿宋" w:hAnsi="华文仿宋" w:eastAsia="华文仿宋" w:cs="华文仿宋"/>
          <w:color w:val="auto"/>
          <w:kern w:val="0"/>
          <w:sz w:val="32"/>
          <w:szCs w:val="32"/>
          <w:lang w:val="en-US" w:eastAsia="zh-CN"/>
        </w:rPr>
        <w:t>21</w:t>
      </w:r>
      <w:r>
        <w:rPr>
          <w:rFonts w:hint="eastAsia" w:ascii="华文仿宋" w:hAnsi="华文仿宋" w:eastAsia="华文仿宋" w:cs="华文仿宋"/>
          <w:color w:val="auto"/>
          <w:kern w:val="0"/>
          <w:sz w:val="32"/>
          <w:szCs w:val="32"/>
        </w:rPr>
        <w:t>年绩效考评奖励金</w:t>
      </w:r>
      <w:r>
        <w:rPr>
          <w:rFonts w:hint="eastAsia" w:ascii="华文仿宋" w:hAnsi="华文仿宋" w:eastAsia="华文仿宋" w:cs="华文仿宋"/>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.结余分配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万元，为事业单位按规定提取的专用结余、缴纳所得税和转入非财政拨款结余等。较2020年度决算数减少</w:t>
      </w:r>
      <w:r>
        <w:rPr>
          <w:rFonts w:hint="eastAsia" w:ascii="Times New Roman" w:hAnsi="Times New Roman" w:eastAsia="仿宋_GB2312" w:cs="Times New Roman"/>
          <w:kern w:val="0"/>
          <w:sz w:val="32"/>
          <w:szCs w:val="32"/>
          <w:lang w:val="en-US" w:eastAsia="zh-CN"/>
        </w:rPr>
        <w:t>181.05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eastAsia="zh-CN"/>
        </w:rPr>
        <w:t>支付完了上一年度应付款</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.年末结转和结余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万元，为本年度或以前年度预算安排、因客观条件发生变化无法按原计划实施，需要延迟到以后年度按有关规定继续使用的资金。较2020年度决算数增加减少</w:t>
      </w:r>
      <w:r>
        <w:rPr>
          <w:rFonts w:hint="eastAsia" w:ascii="Times New Roman" w:hAnsi="Times New Roman" w:eastAsia="仿宋_GB2312" w:cs="Times New Roman"/>
          <w:kern w:val="0"/>
          <w:sz w:val="32"/>
          <w:szCs w:val="32"/>
          <w:lang w:val="en-US" w:eastAsia="zh-CN"/>
        </w:rPr>
        <w:t>181.05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eastAsia="zh-CN"/>
        </w:rPr>
        <w:t>支付完了上一年度应付款</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二、20</w:t>
      </w:r>
      <w:r>
        <w:rPr>
          <w:rFonts w:hint="default" w:ascii="Times New Roman" w:hAnsi="Times New Roman" w:eastAsia="黑体" w:cs="Times New Roman"/>
          <w:kern w:val="0"/>
          <w:sz w:val="32"/>
          <w:szCs w:val="32"/>
          <w:lang w:val="en-US" w:eastAsia="zh-CN"/>
        </w:rPr>
        <w:t>21</w:t>
      </w:r>
      <w:r>
        <w:rPr>
          <w:rFonts w:hint="default" w:ascii="Times New Roman" w:hAnsi="Times New Roman" w:eastAsia="黑体" w:cs="Times New Roman"/>
          <w:kern w:val="0"/>
          <w:sz w:val="32"/>
          <w:szCs w:val="32"/>
        </w:rPr>
        <w:t>年度</w:t>
      </w:r>
      <w:r>
        <w:rPr>
          <w:rFonts w:hint="default" w:ascii="Times New Roman" w:hAnsi="Times New Roman" w:eastAsia="黑体" w:cs="Times New Roman"/>
          <w:sz w:val="32"/>
          <w:szCs w:val="32"/>
        </w:rPr>
        <w:t>一般</w:t>
      </w:r>
      <w:r>
        <w:rPr>
          <w:rFonts w:hint="default" w:ascii="Times New Roman" w:hAnsi="Times New Roman" w:eastAsia="黑体" w:cs="Times New Roman"/>
          <w:kern w:val="0"/>
          <w:sz w:val="32"/>
          <w:szCs w:val="32"/>
        </w:rPr>
        <w:t>公共预算财政拨款支出决算情况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2021 年度一般公共预算财政拨款支出</w:t>
      </w:r>
      <w:r>
        <w:rPr>
          <w:rFonts w:hint="eastAsia" w:ascii="Times New Roman" w:hAnsi="Times New Roman" w:eastAsia="仿宋_GB2312" w:cs="Times New Roman"/>
          <w:kern w:val="0"/>
          <w:sz w:val="32"/>
          <w:szCs w:val="32"/>
          <w:lang w:val="en-US" w:eastAsia="zh-CN"/>
        </w:rPr>
        <w:t>3551.27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bCs/>
          <w:kern w:val="0"/>
          <w:sz w:val="32"/>
          <w:szCs w:val="32"/>
        </w:rPr>
        <w:t>万元，较2020年度决算数增加</w:t>
      </w:r>
      <w:r>
        <w:rPr>
          <w:rFonts w:hint="eastAsia" w:ascii="Times New Roman" w:hAnsi="Times New Roman" w:eastAsia="仿宋_GB2312" w:cs="Times New Roman"/>
          <w:bCs/>
          <w:kern w:val="0"/>
          <w:sz w:val="32"/>
          <w:szCs w:val="32"/>
          <w:lang w:val="en-US" w:eastAsia="zh-CN"/>
        </w:rPr>
        <w:t>555.88</w:t>
      </w:r>
      <w:r>
        <w:rPr>
          <w:rFonts w:hint="default" w:ascii="Times New Roman" w:hAnsi="Times New Roman" w:eastAsia="仿宋_GB2312" w:cs="Times New Roman"/>
          <w:bCs/>
          <w:kern w:val="0"/>
          <w:sz w:val="32"/>
          <w:szCs w:val="32"/>
        </w:rPr>
        <w:t>万元，增长</w:t>
      </w:r>
      <w:r>
        <w:rPr>
          <w:rFonts w:hint="eastAsia" w:ascii="Times New Roman" w:hAnsi="Times New Roman" w:eastAsia="仿宋_GB2312" w:cs="Times New Roman"/>
          <w:bCs/>
          <w:kern w:val="0"/>
          <w:sz w:val="32"/>
          <w:szCs w:val="32"/>
          <w:lang w:val="en-US" w:eastAsia="zh-CN"/>
        </w:rPr>
        <w:t>18.56</w:t>
      </w:r>
      <w:r>
        <w:rPr>
          <w:rFonts w:hint="default" w:ascii="Times New Roman" w:hAnsi="Times New Roman" w:eastAsia="仿宋_GB2312" w:cs="Times New Roman"/>
          <w:bCs/>
          <w:kern w:val="0"/>
          <w:sz w:val="32"/>
          <w:szCs w:val="32"/>
        </w:rPr>
        <w:t>%。其中：基本支出     2370.27万元，项目支出1181万元。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2021 年度一般公共预算财政拨款支出年初预算为</w:t>
      </w:r>
      <w:r>
        <w:rPr>
          <w:rFonts w:hint="eastAsia" w:ascii="Times New Roman" w:hAnsi="Times New Roman" w:eastAsia="仿宋_GB2312" w:cs="Times New Roman"/>
          <w:bCs/>
          <w:kern w:val="0"/>
          <w:sz w:val="32"/>
          <w:szCs w:val="32"/>
          <w:lang w:val="en-US" w:eastAsia="zh-CN"/>
        </w:rPr>
        <w:t>2108.98</w:t>
      </w:r>
      <w:r>
        <w:rPr>
          <w:rFonts w:hint="default" w:ascii="Times New Roman" w:hAnsi="Times New Roman" w:eastAsia="仿宋_GB2312" w:cs="Times New Roman"/>
          <w:bCs/>
          <w:kern w:val="0"/>
          <w:sz w:val="32"/>
          <w:szCs w:val="32"/>
        </w:rPr>
        <w:t>万元，支出决算为3551.27万元，完成年初预算的</w:t>
      </w:r>
      <w:r>
        <w:rPr>
          <w:rFonts w:hint="eastAsia"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高中教育支出1934.4万元，其他普通教育支出380.14万元，职业教育支出729.7万元，其他教育费附加安排的支出2.31万元，机关事业单位基本养老保险缴费支出237.07万元，住房公积金61.76万元，其他支出205.86万元。</w:t>
      </w:r>
    </w:p>
    <w:p>
      <w:pPr>
        <w:keepNext w:val="0"/>
        <w:keepLines w:val="0"/>
        <w:pageBreakBefore w:val="0"/>
        <w:kinsoku/>
        <w:wordWrap/>
        <w:overflowPunct/>
        <w:topLinePunct w:val="0"/>
        <w:autoSpaceDE w:val="0"/>
        <w:autoSpaceDN w:val="0"/>
        <w:bidi w:val="0"/>
        <w:adjustRightInd w:val="0"/>
        <w:snapToGrid/>
        <w:spacing w:line="560" w:lineRule="exact"/>
        <w:ind w:left="638" w:leftChars="304" w:firstLine="0" w:firstLineChars="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三、20</w:t>
      </w:r>
      <w:r>
        <w:rPr>
          <w:rFonts w:hint="default" w:ascii="Times New Roman" w:hAnsi="Times New Roman" w:eastAsia="黑体" w:cs="Times New Roman"/>
          <w:bCs/>
          <w:kern w:val="0"/>
          <w:sz w:val="32"/>
          <w:szCs w:val="32"/>
          <w:lang w:val="en-US" w:eastAsia="zh-CN"/>
        </w:rPr>
        <w:t>21</w:t>
      </w:r>
      <w:r>
        <w:rPr>
          <w:rFonts w:hint="default" w:ascii="Times New Roman" w:hAnsi="Times New Roman" w:eastAsia="黑体" w:cs="Times New Roman"/>
          <w:bCs/>
          <w:kern w:val="0"/>
          <w:sz w:val="32"/>
          <w:szCs w:val="32"/>
        </w:rPr>
        <w:t>年度一般公共预算财政拨款基本支出决算情况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2021年度一般公共预算财政拨款基本支出</w:t>
      </w:r>
      <w:r>
        <w:rPr>
          <w:rFonts w:hint="eastAsia" w:ascii="Times New Roman" w:hAnsi="Times New Roman" w:eastAsia="仿宋_GB2312" w:cs="Times New Roman"/>
          <w:kern w:val="0"/>
          <w:sz w:val="32"/>
          <w:szCs w:val="32"/>
          <w:lang w:val="en-US" w:eastAsia="zh-CN"/>
        </w:rPr>
        <w:t>2370.26</w:t>
      </w:r>
      <w:r>
        <w:rPr>
          <w:rFonts w:hint="default" w:ascii="Times New Roman" w:hAnsi="Times New Roman" w:eastAsia="仿宋_GB2312" w:cs="Times New Roman"/>
          <w:kern w:val="0"/>
          <w:sz w:val="32"/>
          <w:szCs w:val="32"/>
        </w:rPr>
        <w:t>万元，</w:t>
      </w:r>
      <w:r>
        <w:rPr>
          <w:rFonts w:hint="eastAsia" w:ascii="华文仿宋" w:hAnsi="华文仿宋" w:eastAsia="华文仿宋" w:cs="华文仿宋"/>
          <w:color w:val="auto"/>
          <w:kern w:val="0"/>
          <w:sz w:val="32"/>
          <w:szCs w:val="32"/>
        </w:rPr>
        <w:t>其中：人员经费</w:t>
      </w:r>
      <w:r>
        <w:rPr>
          <w:rFonts w:hint="eastAsia" w:ascii="华文仿宋" w:hAnsi="华文仿宋" w:eastAsia="华文仿宋" w:cs="华文仿宋"/>
          <w:color w:val="auto"/>
          <w:kern w:val="0"/>
          <w:sz w:val="32"/>
          <w:szCs w:val="32"/>
          <w:lang w:val="en-US" w:eastAsia="zh-CN"/>
        </w:rPr>
        <w:t>1964.19</w:t>
      </w:r>
      <w:r>
        <w:rPr>
          <w:rFonts w:hint="eastAsia" w:ascii="华文仿宋" w:hAnsi="华文仿宋" w:eastAsia="华文仿宋" w:cs="华文仿宋"/>
          <w:color w:val="auto"/>
          <w:kern w:val="0"/>
          <w:sz w:val="32"/>
          <w:szCs w:val="32"/>
        </w:rPr>
        <w:t>万元，主要包括：基本工资、津贴补贴、奖金、绩效工资、机关事业单位基本养老保险缴费、职工基本医疗保险缴费、其他社会保障缴费、住房公积金、对个人和家庭的补助</w:t>
      </w:r>
      <w:r>
        <w:rPr>
          <w:rFonts w:hint="eastAsia" w:ascii="华文仿宋" w:hAnsi="华文仿宋" w:eastAsia="华文仿宋" w:cs="华文仿宋"/>
          <w:color w:val="auto"/>
          <w:kern w:val="0"/>
          <w:sz w:val="32"/>
          <w:szCs w:val="32"/>
          <w:lang w:eastAsia="zh-CN"/>
        </w:rPr>
        <w:t>、抚恤金、生活补助</w:t>
      </w:r>
      <w:r>
        <w:rPr>
          <w:rFonts w:hint="eastAsia" w:ascii="华文仿宋" w:hAnsi="华文仿宋" w:eastAsia="华文仿宋" w:cs="华文仿宋"/>
          <w:color w:val="auto"/>
          <w:kern w:val="0"/>
          <w:sz w:val="32"/>
          <w:szCs w:val="32"/>
        </w:rPr>
        <w:t>；公用经费</w:t>
      </w:r>
      <w:r>
        <w:rPr>
          <w:rFonts w:hint="eastAsia" w:ascii="华文仿宋" w:hAnsi="华文仿宋" w:eastAsia="华文仿宋" w:cs="华文仿宋"/>
          <w:color w:val="auto"/>
          <w:kern w:val="0"/>
          <w:sz w:val="32"/>
          <w:szCs w:val="32"/>
          <w:lang w:val="en-US" w:eastAsia="zh-CN"/>
        </w:rPr>
        <w:t>406.07</w:t>
      </w:r>
      <w:r>
        <w:rPr>
          <w:rFonts w:hint="eastAsia" w:ascii="华文仿宋" w:hAnsi="华文仿宋" w:eastAsia="华文仿宋" w:cs="华文仿宋"/>
          <w:color w:val="auto"/>
          <w:kern w:val="0"/>
          <w:sz w:val="32"/>
          <w:szCs w:val="32"/>
        </w:rPr>
        <w:t>万元，主要包括：办公费、水电费、邮电费、</w:t>
      </w:r>
      <w:r>
        <w:rPr>
          <w:rFonts w:hint="eastAsia" w:ascii="华文仿宋" w:hAnsi="华文仿宋" w:eastAsia="华文仿宋" w:cs="华文仿宋"/>
          <w:color w:val="auto"/>
          <w:kern w:val="0"/>
          <w:sz w:val="32"/>
          <w:szCs w:val="32"/>
          <w:lang w:val="en-US" w:eastAsia="zh-CN"/>
        </w:rPr>
        <w:t>租赁费、维修费</w:t>
      </w:r>
      <w:r>
        <w:rPr>
          <w:rFonts w:hint="eastAsia" w:ascii="华文仿宋" w:hAnsi="华文仿宋" w:eastAsia="华文仿宋" w:cs="华文仿宋"/>
          <w:color w:val="auto"/>
          <w:kern w:val="0"/>
          <w:sz w:val="32"/>
          <w:szCs w:val="32"/>
        </w:rPr>
        <w:t>、差旅费</w:t>
      </w:r>
      <w:r>
        <w:rPr>
          <w:rFonts w:hint="eastAsia" w:ascii="华文仿宋" w:hAnsi="华文仿宋" w:eastAsia="华文仿宋" w:cs="华文仿宋"/>
          <w:color w:val="auto"/>
          <w:kern w:val="0"/>
          <w:sz w:val="32"/>
          <w:szCs w:val="32"/>
          <w:lang w:eastAsia="zh-CN"/>
        </w:rPr>
        <w:t>、</w:t>
      </w:r>
      <w:r>
        <w:rPr>
          <w:rFonts w:hint="eastAsia" w:ascii="华文仿宋" w:hAnsi="华文仿宋" w:eastAsia="华文仿宋" w:cs="华文仿宋"/>
          <w:color w:val="auto"/>
          <w:kern w:val="0"/>
          <w:sz w:val="32"/>
          <w:szCs w:val="32"/>
          <w:lang w:val="en-US" w:eastAsia="zh-CN"/>
        </w:rPr>
        <w:t>劳务费</w:t>
      </w:r>
      <w:r>
        <w:rPr>
          <w:rFonts w:hint="eastAsia" w:ascii="华文仿宋" w:hAnsi="华文仿宋" w:eastAsia="华文仿宋" w:cs="华文仿宋"/>
          <w:color w:val="auto"/>
          <w:kern w:val="0"/>
          <w:sz w:val="32"/>
          <w:szCs w:val="32"/>
        </w:rPr>
        <w:t>。</w:t>
      </w:r>
      <w:r>
        <w:rPr>
          <w:rFonts w:hint="eastAsia" w:ascii="华文仿宋" w:hAnsi="华文仿宋" w:eastAsia="华文仿宋" w:cs="华文仿宋"/>
          <w:kern w:val="0"/>
          <w:sz w:val="32"/>
          <w:szCs w:val="32"/>
          <w:lang w:val="en-US" w:eastAsia="zh-CN"/>
        </w:rPr>
        <w:t>支出具体如下：</w:t>
      </w:r>
      <w:r>
        <w:rPr>
          <w:rFonts w:hint="default" w:ascii="Times New Roman" w:hAnsi="Times New Roman" w:eastAsia="仿宋_GB2312" w:cs="Times New Roman"/>
          <w:kern w:val="0"/>
          <w:sz w:val="32"/>
          <w:szCs w:val="32"/>
        </w:rPr>
        <w:t>（一）工资福利支出</w:t>
      </w:r>
      <w:r>
        <w:rPr>
          <w:rFonts w:hint="eastAsia" w:ascii="Times New Roman" w:hAnsi="Times New Roman" w:eastAsia="仿宋_GB2312" w:cs="Times New Roman"/>
          <w:kern w:val="0"/>
          <w:sz w:val="32"/>
          <w:szCs w:val="32"/>
          <w:lang w:val="en-US" w:eastAsia="zh-CN"/>
        </w:rPr>
        <w:t>1891.31</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（二）商品和服务支出</w:t>
      </w:r>
      <w:r>
        <w:rPr>
          <w:rFonts w:hint="eastAsia" w:ascii="Times New Roman" w:hAnsi="Times New Roman" w:eastAsia="仿宋_GB2312" w:cs="Times New Roman"/>
          <w:kern w:val="0"/>
          <w:sz w:val="32"/>
          <w:szCs w:val="32"/>
          <w:lang w:val="en-US" w:eastAsia="zh-CN"/>
        </w:rPr>
        <w:t>406.07</w:t>
      </w:r>
      <w:r>
        <w:rPr>
          <w:rFonts w:hint="default" w:ascii="Times New Roman" w:hAnsi="Times New Roman" w:eastAsia="仿宋_GB2312" w:cs="Times New Roman"/>
          <w:kern w:val="0"/>
          <w:sz w:val="32"/>
          <w:szCs w:val="32"/>
        </w:rPr>
        <w:t>万元，完成年初预算的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bCs/>
          <w:color w:val="FF0000"/>
          <w:kern w:val="0"/>
          <w:sz w:val="32"/>
          <w:szCs w:val="32"/>
          <w:u w:val="single"/>
        </w:rPr>
      </w:pPr>
      <w:r>
        <w:rPr>
          <w:rFonts w:hint="default" w:ascii="Times New Roman" w:hAnsi="Times New Roman" w:eastAsia="黑体" w:cs="Times New Roman"/>
          <w:kern w:val="0"/>
          <w:sz w:val="32"/>
          <w:szCs w:val="32"/>
        </w:rPr>
        <w:t>四、20</w:t>
      </w:r>
      <w:r>
        <w:rPr>
          <w:rFonts w:hint="default" w:ascii="Times New Roman" w:hAnsi="Times New Roman" w:eastAsia="黑体" w:cs="Times New Roman"/>
          <w:kern w:val="0"/>
          <w:sz w:val="32"/>
          <w:szCs w:val="32"/>
          <w:lang w:val="en-US" w:eastAsia="zh-CN"/>
        </w:rPr>
        <w:t>21</w:t>
      </w:r>
      <w:r>
        <w:rPr>
          <w:rFonts w:hint="default" w:ascii="Times New Roman" w:hAnsi="Times New Roman" w:eastAsia="黑体" w:cs="Times New Roman"/>
          <w:kern w:val="0"/>
          <w:sz w:val="32"/>
          <w:szCs w:val="32"/>
        </w:rPr>
        <w:t>年度政府性基金支出决算情况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2021年度政府性基金支出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万元，较2020年度决算数增加（减少）</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万元，增长（下降）</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%。其中：基本支出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万元，项目支出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2021 年度政府性基金支出年初预算为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   万元，完成年初预算的</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keepNext w:val="0"/>
        <w:keepLines w:val="0"/>
        <w:pageBreakBefore w:val="0"/>
        <w:numPr>
          <w:ilvl w:val="0"/>
          <w:numId w:val="2"/>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一般公共服务支出（类）年初预算为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万元，完成年初预算的</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eastAsia" w:ascii="宋体" w:hAnsi="宋体" w:eastAsia="宋体" w:cs="宋体"/>
          <w:b w:val="0"/>
          <w:bCs/>
          <w:kern w:val="0"/>
          <w:sz w:val="32"/>
          <w:szCs w:val="32"/>
          <w:lang w:eastAsia="zh-CN"/>
        </w:rPr>
        <w:t>本单位</w:t>
      </w:r>
      <w:r>
        <w:rPr>
          <w:rFonts w:hint="eastAsia" w:ascii="宋体" w:hAnsi="宋体" w:eastAsia="宋体" w:cs="宋体"/>
          <w:b w:val="0"/>
          <w:bCs/>
          <w:kern w:val="0"/>
          <w:sz w:val="32"/>
          <w:szCs w:val="32"/>
          <w:lang w:val="en-US" w:eastAsia="zh-CN"/>
        </w:rPr>
        <w:t>2021年度没有</w:t>
      </w:r>
      <w:r>
        <w:rPr>
          <w:rFonts w:hint="eastAsia" w:ascii="宋体" w:hAnsi="宋体" w:eastAsia="宋体" w:cs="宋体"/>
          <w:b w:val="0"/>
          <w:bCs/>
          <w:kern w:val="0"/>
          <w:sz w:val="32"/>
          <w:szCs w:val="32"/>
        </w:rPr>
        <w:t>政府性基金</w:t>
      </w:r>
      <w:r>
        <w:rPr>
          <w:rFonts w:hint="eastAsia" w:ascii="宋体" w:hAnsi="宋体" w:eastAsia="宋体" w:cs="宋体"/>
          <w:b w:val="0"/>
          <w:bCs/>
          <w:kern w:val="0"/>
          <w:sz w:val="32"/>
          <w:szCs w:val="32"/>
          <w:lang w:eastAsia="zh-CN"/>
        </w:rPr>
        <w:t>收入和</w:t>
      </w:r>
      <w:r>
        <w:rPr>
          <w:rFonts w:hint="eastAsia" w:ascii="宋体" w:hAnsi="宋体" w:eastAsia="宋体" w:cs="宋体"/>
          <w:b w:val="0"/>
          <w:bCs/>
          <w:kern w:val="0"/>
          <w:sz w:val="32"/>
          <w:szCs w:val="32"/>
        </w:rPr>
        <w:t>支出</w:t>
      </w:r>
      <w:r>
        <w:rPr>
          <w:rFonts w:hint="eastAsia" w:ascii="宋体" w:hAnsi="宋体" w:eastAsia="宋体" w:cs="宋体"/>
          <w:b w:val="0"/>
          <w:bCs/>
          <w:kern w:val="0"/>
          <w:sz w:val="32"/>
          <w:szCs w:val="32"/>
          <w:lang w:eastAsia="zh-CN"/>
        </w:rPr>
        <w:t>，故本表无数据</w:t>
      </w:r>
      <w:r>
        <w:rPr>
          <w:rFonts w:hint="eastAsia" w:ascii="Times New Roman" w:hAnsi="Times New Roman" w:eastAsia="黑体" w:cs="Times New Roman"/>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五、2021年度国有资本经营预算支出决算情况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2021年度国有资本经营预算支出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 xml:space="preserve">万元。其中：基本支出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 年度国有资本经营预算支出年初预算为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numPr>
          <w:ilvl w:val="0"/>
          <w:numId w:val="3"/>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一般公共服务支出（类）年初预算为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eastAsia" w:ascii="宋体" w:hAnsi="宋体" w:eastAsia="宋体" w:cs="宋体"/>
          <w:b w:val="0"/>
          <w:bCs/>
          <w:kern w:val="0"/>
          <w:sz w:val="32"/>
          <w:szCs w:val="32"/>
          <w:lang w:eastAsia="zh-CN"/>
        </w:rPr>
        <w:t>本单位</w:t>
      </w:r>
      <w:r>
        <w:rPr>
          <w:rFonts w:hint="eastAsia" w:ascii="宋体" w:hAnsi="宋体" w:eastAsia="宋体" w:cs="宋体"/>
          <w:b w:val="0"/>
          <w:bCs/>
          <w:kern w:val="0"/>
          <w:sz w:val="32"/>
          <w:szCs w:val="32"/>
          <w:lang w:val="en-US" w:eastAsia="zh-CN"/>
        </w:rPr>
        <w:t>2021年度没有</w:t>
      </w:r>
      <w:r>
        <w:rPr>
          <w:rFonts w:hint="eastAsia" w:ascii="宋体" w:hAnsi="宋体" w:eastAsia="宋体" w:cs="宋体"/>
          <w:b w:val="0"/>
          <w:bCs/>
          <w:kern w:val="0"/>
          <w:sz w:val="32"/>
          <w:szCs w:val="32"/>
          <w:lang w:eastAsia="zh-CN"/>
        </w:rPr>
        <w:t>国有资本经营收入和</w:t>
      </w:r>
      <w:r>
        <w:rPr>
          <w:rFonts w:hint="eastAsia" w:ascii="宋体" w:hAnsi="宋体" w:eastAsia="宋体" w:cs="宋体"/>
          <w:b w:val="0"/>
          <w:bCs/>
          <w:kern w:val="0"/>
          <w:sz w:val="32"/>
          <w:szCs w:val="32"/>
        </w:rPr>
        <w:t>支出</w:t>
      </w:r>
      <w:r>
        <w:rPr>
          <w:rFonts w:hint="eastAsia" w:ascii="宋体" w:hAnsi="宋体" w:eastAsia="宋体" w:cs="宋体"/>
          <w:b w:val="0"/>
          <w:bCs/>
          <w:kern w:val="0"/>
          <w:sz w:val="32"/>
          <w:szCs w:val="32"/>
          <w:lang w:eastAsia="zh-CN"/>
        </w:rPr>
        <w:t>，故本表无数据</w:t>
      </w:r>
      <w:r>
        <w:rPr>
          <w:rFonts w:hint="eastAsia" w:ascii="Times New Roman" w:hAnsi="Times New Roman" w:eastAsia="黑体" w:cs="Times New Roman"/>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bCs/>
          <w:color w:val="FF0000"/>
          <w:kern w:val="0"/>
          <w:sz w:val="32"/>
          <w:szCs w:val="32"/>
          <w:u w:val="single"/>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、一般</w:t>
      </w:r>
      <w:r>
        <w:rPr>
          <w:rFonts w:hint="default" w:ascii="Times New Roman" w:hAnsi="Times New Roman" w:eastAsia="黑体" w:cs="Times New Roman"/>
          <w:kern w:val="0"/>
          <w:sz w:val="32"/>
          <w:szCs w:val="32"/>
        </w:rPr>
        <w:t>公共预算财政拨款安排的“三公”经费支出决算情况说明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2021年度</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kern w:val="0"/>
          <w:sz w:val="32"/>
          <w:szCs w:val="32"/>
        </w:rPr>
        <w:t>公共预算财政拨款安排的“三公”经费支出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万元，完成年初预算的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%，比上年增减（减少）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其中：因公出国（境）费支出决算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万元，公务用车购置及运行费支出决算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万元，公务接待费支出决算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eastAsia" w:ascii="宋体" w:hAnsi="宋体" w:eastAsia="宋体" w:cs="宋体"/>
          <w:b w:val="0"/>
          <w:bCs/>
          <w:kern w:val="0"/>
          <w:sz w:val="32"/>
          <w:szCs w:val="32"/>
          <w:lang w:eastAsia="zh-CN"/>
        </w:rPr>
        <w:t>本单位</w:t>
      </w:r>
      <w:r>
        <w:rPr>
          <w:rFonts w:hint="eastAsia" w:ascii="宋体" w:hAnsi="宋体" w:eastAsia="宋体" w:cs="宋体"/>
          <w:b w:val="0"/>
          <w:bCs/>
          <w:kern w:val="0"/>
          <w:sz w:val="32"/>
          <w:szCs w:val="32"/>
          <w:lang w:val="en-US" w:eastAsia="zh-CN"/>
        </w:rPr>
        <w:t>2021年度没有</w:t>
      </w:r>
      <w:r>
        <w:rPr>
          <w:rFonts w:hint="eastAsia" w:ascii="宋体" w:hAnsi="宋体" w:eastAsia="宋体" w:cs="宋体"/>
          <w:b w:val="0"/>
          <w:bCs/>
          <w:kern w:val="0"/>
          <w:sz w:val="32"/>
          <w:szCs w:val="32"/>
          <w:lang w:eastAsia="zh-CN"/>
        </w:rPr>
        <w:t>三公经费收入和</w:t>
      </w:r>
      <w:r>
        <w:rPr>
          <w:rFonts w:hint="eastAsia" w:ascii="宋体" w:hAnsi="宋体" w:eastAsia="宋体" w:cs="宋体"/>
          <w:b w:val="0"/>
          <w:bCs/>
          <w:kern w:val="0"/>
          <w:sz w:val="32"/>
          <w:szCs w:val="32"/>
        </w:rPr>
        <w:t>支出</w:t>
      </w:r>
      <w:r>
        <w:rPr>
          <w:rFonts w:hint="eastAsia" w:ascii="宋体" w:hAnsi="宋体" w:eastAsia="宋体" w:cs="宋体"/>
          <w:b w:val="0"/>
          <w:bCs/>
          <w:kern w:val="0"/>
          <w:sz w:val="32"/>
          <w:szCs w:val="32"/>
          <w:lang w:eastAsia="zh-CN"/>
        </w:rPr>
        <w:t>，故本表无数据</w:t>
      </w:r>
      <w:r>
        <w:rPr>
          <w:rFonts w:hint="eastAsia" w:ascii="Times New Roman" w:hAnsi="Times New Roman" w:eastAsia="黑体" w:cs="Times New Roman"/>
          <w:kern w:val="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其他重要事项情况说明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本部门2021年度机关运行经费支出406.07万元（与部门决算中行政单位和参照公务员法管理事业单位一般公共预算财政拨款基本支出中公用经费之和一致），比年初预算数增加</w:t>
      </w:r>
      <w:r>
        <w:rPr>
          <w:rFonts w:hint="eastAsia" w:ascii="Times New Roman" w:hAnsi="Times New Roman" w:eastAsia="仿宋_GB2312" w:cs="Times New Roman"/>
          <w:b w:val="0"/>
          <w:bCs w:val="0"/>
          <w:kern w:val="0"/>
          <w:sz w:val="32"/>
          <w:szCs w:val="32"/>
          <w:lang w:val="en-US" w:eastAsia="zh-CN"/>
        </w:rPr>
        <w:t>96</w:t>
      </w:r>
      <w:r>
        <w:rPr>
          <w:rFonts w:hint="default" w:ascii="Times New Roman" w:hAnsi="Times New Roman" w:eastAsia="仿宋_GB2312" w:cs="Times New Roman"/>
          <w:b w:val="0"/>
          <w:bCs w:val="0"/>
          <w:kern w:val="0"/>
          <w:sz w:val="32"/>
          <w:szCs w:val="32"/>
        </w:rPr>
        <w:t>万元，增长</w:t>
      </w:r>
      <w:r>
        <w:rPr>
          <w:rFonts w:hint="eastAsia" w:ascii="Times New Roman" w:hAnsi="Times New Roman" w:eastAsia="仿宋_GB2312" w:cs="Times New Roman"/>
          <w:b w:val="0"/>
          <w:bCs w:val="0"/>
          <w:kern w:val="0"/>
          <w:sz w:val="32"/>
          <w:szCs w:val="32"/>
          <w:lang w:val="en-US" w:eastAsia="zh-CN"/>
        </w:rPr>
        <w:t>30.38</w:t>
      </w:r>
      <w:r>
        <w:rPr>
          <w:rFonts w:hint="default" w:ascii="Times New Roman" w:hAnsi="Times New Roman" w:eastAsia="仿宋_GB2312" w:cs="Times New Roman"/>
          <w:b w:val="0"/>
          <w:bCs w:val="0"/>
          <w:kern w:val="0"/>
          <w:sz w:val="32"/>
          <w:szCs w:val="32"/>
        </w:rPr>
        <w:t xml:space="preserve"> %，比上年决算数增加</w:t>
      </w:r>
      <w:r>
        <w:rPr>
          <w:rFonts w:hint="eastAsia" w:ascii="Times New Roman" w:hAnsi="Times New Roman" w:eastAsia="仿宋_GB2312" w:cs="Times New Roman"/>
          <w:b w:val="0"/>
          <w:bCs w:val="0"/>
          <w:kern w:val="0"/>
          <w:sz w:val="32"/>
          <w:szCs w:val="32"/>
          <w:lang w:val="en-US" w:eastAsia="zh-CN"/>
        </w:rPr>
        <w:t>127.23</w:t>
      </w:r>
      <w:r>
        <w:rPr>
          <w:rFonts w:hint="default" w:ascii="Times New Roman" w:hAnsi="Times New Roman" w:eastAsia="仿宋_GB2312" w:cs="Times New Roman"/>
          <w:b w:val="0"/>
          <w:bCs w:val="0"/>
          <w:kern w:val="0"/>
          <w:sz w:val="32"/>
          <w:szCs w:val="32"/>
        </w:rPr>
        <w:t xml:space="preserve"> 万元，增长</w:t>
      </w:r>
      <w:r>
        <w:rPr>
          <w:rFonts w:hint="eastAsia" w:ascii="Times New Roman" w:hAnsi="Times New Roman" w:eastAsia="仿宋_GB2312" w:cs="Times New Roman"/>
          <w:b w:val="0"/>
          <w:bCs w:val="0"/>
          <w:kern w:val="0"/>
          <w:sz w:val="32"/>
          <w:szCs w:val="32"/>
          <w:lang w:val="en-US" w:eastAsia="zh-CN"/>
        </w:rPr>
        <w:t>45.63</w:t>
      </w:r>
      <w:r>
        <w:rPr>
          <w:rFonts w:hint="default" w:ascii="Times New Roman" w:hAnsi="Times New Roman" w:eastAsia="仿宋_GB2312" w:cs="Times New Roman"/>
          <w:b w:val="0"/>
          <w:bCs w:val="0"/>
          <w:kern w:val="0"/>
          <w:sz w:val="32"/>
          <w:szCs w:val="32"/>
        </w:rPr>
        <w:t>%。主要原因是：办公设施设备购置经费增加、资产运行维护支出增加、信息系统运行维护支出增加、人员编制数量增加、</w:t>
      </w:r>
      <w:r>
        <w:rPr>
          <w:rFonts w:hint="eastAsia" w:ascii="Times New Roman" w:hAnsi="Times New Roman" w:eastAsia="仿宋_GB2312" w:cs="Times New Roman"/>
          <w:b w:val="0"/>
          <w:bCs w:val="0"/>
          <w:kern w:val="0"/>
          <w:sz w:val="32"/>
          <w:szCs w:val="32"/>
          <w:lang w:eastAsia="zh-CN"/>
        </w:rPr>
        <w:t>劳务费增加</w:t>
      </w:r>
      <w:r>
        <w:rPr>
          <w:rFonts w:hint="default" w:ascii="Times New Roman" w:hAnsi="Times New Roman" w:eastAsia="仿宋_GB2312" w:cs="Times New Roman"/>
          <w:b w:val="0"/>
          <w:bCs w:val="0"/>
          <w:kern w:val="0"/>
          <w:sz w:val="32"/>
          <w:szCs w:val="32"/>
        </w:rPr>
        <w:t>等</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（具体增减原因由部门根据本部门实际情况填写）。</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bCs/>
          <w:i w:val="0"/>
          <w:iCs w:val="0"/>
          <w:kern w:val="0"/>
          <w:sz w:val="32"/>
          <w:szCs w:val="32"/>
        </w:rPr>
      </w:pPr>
      <w:r>
        <w:rPr>
          <w:rFonts w:hint="default" w:ascii="Times New Roman" w:hAnsi="Times New Roman" w:eastAsia="仿宋_GB2312" w:cs="Times New Roman"/>
          <w:b w:val="0"/>
          <w:bCs w:val="0"/>
          <w:kern w:val="0"/>
          <w:sz w:val="32"/>
          <w:szCs w:val="32"/>
        </w:rPr>
        <w:t>本部门2021年度政府采购支出总额</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万元，其中：政府采购货物支出</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万元、政府采购工程支出</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万元、政府采购服务支出</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万元，（口径参见部门决算F03表《机构运行信息表》中政府采购相关数据）。授予中小企业合同金额</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万元，占政府采购支出总额的</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%，其中：授予小微企业合同金额</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万元，占授予中小企业合同金额的</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eastAsia="zh-CN"/>
        </w:rPr>
        <w:t>。</w:t>
      </w:r>
      <w:r>
        <w:rPr>
          <w:rFonts w:hint="eastAsia" w:ascii="Times New Roman" w:hAnsi="Times New Roman" w:eastAsia="仿宋_GB2312" w:cs="Times New Roman"/>
          <w:b w:val="0"/>
          <w:bCs w:val="0"/>
          <w:i w:val="0"/>
          <w:iCs w:val="0"/>
          <w:kern w:val="0"/>
          <w:sz w:val="32"/>
          <w:szCs w:val="32"/>
          <w:lang w:val="en-US" w:eastAsia="zh-CN"/>
        </w:rPr>
        <w:t>2021年度</w:t>
      </w:r>
      <w:r>
        <w:rPr>
          <w:rFonts w:hint="default" w:ascii="Times New Roman" w:hAnsi="Times New Roman" w:eastAsia="仿宋_GB2312" w:cs="Times New Roman"/>
          <w:b w:val="0"/>
          <w:bCs w:val="0"/>
          <w:i w:val="0"/>
          <w:iCs w:val="0"/>
          <w:kern w:val="0"/>
          <w:sz w:val="32"/>
          <w:szCs w:val="32"/>
        </w:rPr>
        <w:t>“本</w:t>
      </w:r>
      <w:r>
        <w:rPr>
          <w:rFonts w:hint="eastAsia" w:ascii="Times New Roman" w:hAnsi="Times New Roman" w:eastAsia="仿宋_GB2312" w:cs="Times New Roman"/>
          <w:b w:val="0"/>
          <w:bCs w:val="0"/>
          <w:i w:val="0"/>
          <w:iCs w:val="0"/>
          <w:kern w:val="0"/>
          <w:sz w:val="32"/>
          <w:szCs w:val="32"/>
          <w:lang w:eastAsia="zh-CN"/>
        </w:rPr>
        <w:t>单位</w:t>
      </w:r>
      <w:r>
        <w:rPr>
          <w:rFonts w:hint="default" w:ascii="Times New Roman" w:hAnsi="Times New Roman" w:eastAsia="仿宋_GB2312" w:cs="Times New Roman"/>
          <w:b w:val="0"/>
          <w:bCs w:val="0"/>
          <w:i w:val="0"/>
          <w:iCs w:val="0"/>
          <w:kern w:val="0"/>
          <w:sz w:val="32"/>
          <w:szCs w:val="32"/>
        </w:rPr>
        <w:t>无政府采购支出”。</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（三）国有资产占用情况说明。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截至2021年12月31日，本部门共有车辆</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辆，其中：副部（省）级领导干部用车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辆、机要通信用车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辆、应急保障用车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辆、执法执勤用车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辆、特种专业技术用车</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辆、其他用车  辆，</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单位价值50万元以上通用设备</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台（套）；单位价值100万元以上专用设备</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台（套）。</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（四）预算绩效管理工作开展情况。</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1.绩效管理工作开展情况。</w:t>
      </w:r>
    </w:p>
    <w:p>
      <w:pPr>
        <w:autoSpaceDE w:val="0"/>
        <w:autoSpaceDN w:val="0"/>
        <w:adjustRightInd w:val="0"/>
        <w:spacing w:line="560" w:lineRule="exact"/>
        <w:ind w:firstLine="640" w:firstLineChars="200"/>
        <w:jc w:val="left"/>
        <w:rPr>
          <w:rFonts w:hint="eastAsia" w:ascii="华文仿宋" w:hAnsi="华文仿宋" w:eastAsia="华文仿宋" w:cs="华文仿宋"/>
          <w:color w:val="auto"/>
          <w:kern w:val="0"/>
          <w:sz w:val="32"/>
          <w:szCs w:val="32"/>
          <w:lang w:eastAsia="zh-CN"/>
        </w:rPr>
      </w:pPr>
      <w:r>
        <w:rPr>
          <w:rFonts w:hint="eastAsia" w:ascii="Times New Roman" w:hAnsi="Times New Roman" w:eastAsia="仿宋_GB2312" w:cs="Times New Roman"/>
          <w:b w:val="0"/>
          <w:bCs w:val="0"/>
          <w:kern w:val="0"/>
          <w:sz w:val="32"/>
          <w:szCs w:val="32"/>
          <w:lang w:eastAsia="zh-CN"/>
        </w:rPr>
        <w:t>（</w:t>
      </w:r>
      <w:r>
        <w:rPr>
          <w:rFonts w:hint="eastAsia" w:ascii="Times New Roman" w:hAnsi="Times New Roman" w:eastAsia="仿宋_GB2312" w:cs="Times New Roman"/>
          <w:b w:val="0"/>
          <w:bCs w:val="0"/>
          <w:kern w:val="0"/>
          <w:sz w:val="32"/>
          <w:szCs w:val="32"/>
          <w:lang w:val="en-US" w:eastAsia="zh-CN"/>
        </w:rPr>
        <w:t>1</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根据财政预算管理要求，我部门组织对2021年度一般公共预算项目支出全面开展绩效自评。其中，一级项目</w:t>
      </w:r>
      <w:r>
        <w:rPr>
          <w:rFonts w:hint="eastAsia" w:ascii="Times New Roman" w:hAnsi="Times New Roman" w:eastAsia="仿宋_GB2312" w:cs="Times New Roman"/>
          <w:b w:val="0"/>
          <w:bCs w:val="0"/>
          <w:kern w:val="0"/>
          <w:sz w:val="32"/>
          <w:szCs w:val="32"/>
          <w:lang w:val="en-US" w:eastAsia="zh-CN"/>
        </w:rPr>
        <w:t>4</w:t>
      </w:r>
      <w:r>
        <w:rPr>
          <w:rFonts w:hint="default" w:ascii="Times New Roman" w:hAnsi="Times New Roman" w:eastAsia="仿宋_GB2312" w:cs="Times New Roman"/>
          <w:b w:val="0"/>
          <w:bCs w:val="0"/>
          <w:kern w:val="0"/>
          <w:sz w:val="32"/>
          <w:szCs w:val="32"/>
        </w:rPr>
        <w:t>个，共涉及资金</w:t>
      </w:r>
      <w:r>
        <w:rPr>
          <w:rFonts w:hint="eastAsia" w:ascii="Times New Roman" w:hAnsi="Times New Roman" w:eastAsia="仿宋_GB2312" w:cs="Times New Roman"/>
          <w:b w:val="0"/>
          <w:bCs w:val="0"/>
          <w:kern w:val="0"/>
          <w:sz w:val="32"/>
          <w:szCs w:val="32"/>
          <w:lang w:val="en-US" w:eastAsia="zh-CN"/>
        </w:rPr>
        <w:t>11.3</w:t>
      </w:r>
      <w:r>
        <w:rPr>
          <w:rFonts w:hint="default" w:ascii="Times New Roman" w:hAnsi="Times New Roman" w:eastAsia="仿宋_GB2312" w:cs="Times New Roman"/>
          <w:b w:val="0"/>
          <w:bCs w:val="0"/>
          <w:kern w:val="0"/>
          <w:sz w:val="32"/>
          <w:szCs w:val="32"/>
        </w:rPr>
        <w:t>万元，占一般公共预算项目支出总额的</w:t>
      </w:r>
      <w:r>
        <w:rPr>
          <w:rFonts w:hint="eastAsia" w:ascii="Times New Roman" w:hAnsi="Times New Roman" w:eastAsia="仿宋_GB2312" w:cs="Times New Roman"/>
          <w:b w:val="0"/>
          <w:bCs w:val="0"/>
          <w:kern w:val="0"/>
          <w:sz w:val="32"/>
          <w:szCs w:val="32"/>
          <w:lang w:val="en-US" w:eastAsia="zh-CN"/>
        </w:rPr>
        <w:t>0.3</w:t>
      </w:r>
      <w:r>
        <w:rPr>
          <w:rFonts w:hint="default" w:ascii="Times New Roman" w:hAnsi="Times New Roman" w:eastAsia="仿宋_GB2312" w:cs="Times New Roman"/>
          <w:b w:val="0"/>
          <w:bCs w:val="0"/>
          <w:kern w:val="0"/>
          <w:sz w:val="32"/>
          <w:szCs w:val="32"/>
        </w:rPr>
        <w:t>%。</w:t>
      </w:r>
      <w:r>
        <w:rPr>
          <w:rFonts w:hint="eastAsia" w:ascii="华文仿宋" w:hAnsi="华文仿宋" w:eastAsia="华文仿宋" w:cs="华文仿宋"/>
          <w:color w:val="auto"/>
          <w:kern w:val="0"/>
          <w:sz w:val="32"/>
          <w:szCs w:val="32"/>
          <w:highlight w:val="none"/>
          <w:lang w:val="en-US" w:eastAsia="zh-CN"/>
        </w:rPr>
        <w:t>2021年</w:t>
      </w:r>
      <w:r>
        <w:rPr>
          <w:rFonts w:hint="eastAsia" w:ascii="华文仿宋" w:hAnsi="华文仿宋" w:eastAsia="华文仿宋" w:cs="华文仿宋"/>
          <w:color w:val="auto"/>
          <w:kern w:val="0"/>
          <w:sz w:val="32"/>
          <w:szCs w:val="32"/>
        </w:rPr>
        <w:t>我</w:t>
      </w:r>
      <w:r>
        <w:rPr>
          <w:rFonts w:hint="eastAsia" w:ascii="华文仿宋" w:hAnsi="华文仿宋" w:eastAsia="华文仿宋" w:cs="华文仿宋"/>
          <w:color w:val="auto"/>
          <w:kern w:val="0"/>
          <w:sz w:val="32"/>
          <w:szCs w:val="32"/>
          <w:lang w:eastAsia="zh-CN"/>
        </w:rPr>
        <w:t>校</w:t>
      </w:r>
      <w:r>
        <w:rPr>
          <w:rFonts w:hint="eastAsia" w:ascii="华文仿宋" w:hAnsi="华文仿宋" w:eastAsia="华文仿宋" w:cs="华文仿宋"/>
          <w:color w:val="auto"/>
          <w:kern w:val="0"/>
          <w:sz w:val="32"/>
          <w:szCs w:val="32"/>
        </w:rPr>
        <w:t>预算绩效评价项目为“</w:t>
      </w:r>
      <w:r>
        <w:rPr>
          <w:rFonts w:hint="eastAsia" w:ascii="华文仿宋" w:hAnsi="华文仿宋" w:eastAsia="华文仿宋" w:cs="华文仿宋"/>
          <w:color w:val="auto"/>
          <w:kern w:val="0"/>
          <w:sz w:val="32"/>
          <w:szCs w:val="32"/>
          <w:lang w:val="en-US" w:eastAsia="zh-CN"/>
        </w:rPr>
        <w:t>精神文明专项</w:t>
      </w:r>
      <w:r>
        <w:rPr>
          <w:rFonts w:hint="eastAsia" w:ascii="华文仿宋" w:hAnsi="华文仿宋" w:eastAsia="华文仿宋" w:cs="华文仿宋"/>
          <w:color w:val="auto"/>
          <w:kern w:val="0"/>
          <w:sz w:val="32"/>
          <w:szCs w:val="32"/>
        </w:rPr>
        <w:t>”</w:t>
      </w:r>
      <w:r>
        <w:rPr>
          <w:rFonts w:hint="eastAsia" w:ascii="华文仿宋" w:hAnsi="华文仿宋" w:eastAsia="华文仿宋" w:cs="华文仿宋"/>
          <w:color w:val="auto"/>
          <w:kern w:val="0"/>
          <w:sz w:val="32"/>
          <w:szCs w:val="32"/>
          <w:lang w:eastAsia="zh-CN"/>
        </w:rPr>
        <w:t>、“党建专项”、“平安校园专项”、“民族团结专项”</w:t>
      </w:r>
      <w:r>
        <w:rPr>
          <w:rFonts w:hint="eastAsia" w:ascii="华文仿宋" w:hAnsi="华文仿宋" w:eastAsia="华文仿宋" w:cs="华文仿宋"/>
          <w:color w:val="auto"/>
          <w:kern w:val="0"/>
          <w:sz w:val="32"/>
          <w:szCs w:val="32"/>
        </w:rPr>
        <w:t>；绩效评价结果显示，该项目支出绩效达到了项目申请时设定的各项绩效目标</w:t>
      </w:r>
      <w:r>
        <w:rPr>
          <w:rFonts w:hint="eastAsia" w:ascii="华文仿宋" w:hAnsi="华文仿宋" w:eastAsia="华文仿宋" w:cs="华文仿宋"/>
          <w:color w:val="auto"/>
          <w:kern w:val="0"/>
          <w:sz w:val="32"/>
          <w:szCs w:val="32"/>
          <w:lang w:eastAsia="zh-CN"/>
        </w:rPr>
        <w:t>。</w:t>
      </w:r>
    </w:p>
    <w:p>
      <w:pPr>
        <w:autoSpaceDE w:val="0"/>
        <w:autoSpaceDN w:val="0"/>
        <w:adjustRightInd w:val="0"/>
        <w:spacing w:line="560" w:lineRule="exact"/>
        <w:ind w:firstLine="640" w:firstLineChars="200"/>
        <w:jc w:val="left"/>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auto"/>
          <w:kern w:val="0"/>
          <w:sz w:val="32"/>
          <w:szCs w:val="32"/>
          <w:lang w:eastAsia="zh-CN"/>
        </w:rPr>
        <w:t>（</w:t>
      </w:r>
      <w:r>
        <w:rPr>
          <w:rFonts w:hint="eastAsia" w:ascii="华文仿宋" w:hAnsi="华文仿宋" w:eastAsia="华文仿宋" w:cs="华文仿宋"/>
          <w:color w:val="auto"/>
          <w:kern w:val="0"/>
          <w:sz w:val="32"/>
          <w:szCs w:val="32"/>
          <w:lang w:val="en-US" w:eastAsia="zh-CN"/>
        </w:rPr>
        <w:t>2）本部门尚未开展部门整体支出绩效评价试点工作。</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2.部门决算中项目绩效自评结果（如有）。</w:t>
      </w:r>
    </w:p>
    <w:p>
      <w:pPr>
        <w:autoSpaceDE w:val="0"/>
        <w:autoSpaceDN w:val="0"/>
        <w:adjustRightInd w:val="0"/>
        <w:spacing w:line="560" w:lineRule="exact"/>
        <w:ind w:firstLine="640" w:firstLineChars="200"/>
        <w:jc w:val="left"/>
        <w:rPr>
          <w:rFonts w:hint="eastAsia" w:ascii="华文仿宋" w:hAnsi="华文仿宋" w:eastAsia="华文仿宋" w:cs="华文仿宋"/>
          <w:color w:val="auto"/>
          <w:kern w:val="0"/>
          <w:sz w:val="32"/>
          <w:szCs w:val="32"/>
        </w:rPr>
      </w:pPr>
      <w:r>
        <w:rPr>
          <w:rFonts w:hint="eastAsia" w:ascii="华文仿宋" w:hAnsi="华文仿宋" w:eastAsia="华文仿宋" w:cs="华文仿宋"/>
          <w:color w:val="auto"/>
          <w:kern w:val="0"/>
          <w:sz w:val="32"/>
          <w:szCs w:val="32"/>
          <w:lang w:val="en-US" w:eastAsia="zh-CN"/>
        </w:rPr>
        <w:t>我部门根据年初设定的绩效目标，共设定了4个绩效项目，每个项目自评为80分以上。例如：（1）</w:t>
      </w:r>
      <w:r>
        <w:rPr>
          <w:rFonts w:hint="eastAsia" w:ascii="华文仿宋" w:hAnsi="华文仿宋" w:eastAsia="华文仿宋" w:cs="华文仿宋"/>
          <w:color w:val="auto"/>
          <w:kern w:val="0"/>
          <w:sz w:val="32"/>
          <w:szCs w:val="32"/>
        </w:rPr>
        <w:t>202</w:t>
      </w:r>
      <w:r>
        <w:rPr>
          <w:rFonts w:hint="eastAsia" w:ascii="华文仿宋" w:hAnsi="华文仿宋" w:eastAsia="华文仿宋" w:cs="华文仿宋"/>
          <w:color w:val="auto"/>
          <w:kern w:val="0"/>
          <w:sz w:val="32"/>
          <w:szCs w:val="32"/>
          <w:lang w:val="en-US" w:eastAsia="zh-CN"/>
        </w:rPr>
        <w:t>1</w:t>
      </w:r>
      <w:r>
        <w:rPr>
          <w:rFonts w:hint="eastAsia" w:ascii="华文仿宋" w:hAnsi="华文仿宋" w:eastAsia="华文仿宋" w:cs="华文仿宋"/>
          <w:color w:val="auto"/>
          <w:kern w:val="0"/>
          <w:sz w:val="32"/>
          <w:szCs w:val="32"/>
        </w:rPr>
        <w:t>年“</w:t>
      </w:r>
      <w:r>
        <w:rPr>
          <w:rFonts w:hint="eastAsia" w:ascii="华文仿宋" w:hAnsi="华文仿宋" w:eastAsia="华文仿宋" w:cs="华文仿宋"/>
          <w:color w:val="auto"/>
          <w:kern w:val="0"/>
          <w:sz w:val="32"/>
          <w:szCs w:val="32"/>
          <w:lang w:val="en-US" w:eastAsia="zh-CN"/>
        </w:rPr>
        <w:t>精神文明专项</w:t>
      </w:r>
      <w:r>
        <w:rPr>
          <w:rFonts w:hint="eastAsia" w:ascii="华文仿宋" w:hAnsi="华文仿宋" w:eastAsia="华文仿宋" w:cs="华文仿宋"/>
          <w:color w:val="auto"/>
          <w:kern w:val="0"/>
          <w:sz w:val="32"/>
          <w:szCs w:val="32"/>
        </w:rPr>
        <w:t>”项目总投资</w:t>
      </w:r>
      <w:r>
        <w:rPr>
          <w:rFonts w:hint="eastAsia" w:ascii="华文仿宋" w:hAnsi="华文仿宋" w:eastAsia="华文仿宋" w:cs="华文仿宋"/>
          <w:color w:val="auto"/>
          <w:kern w:val="0"/>
          <w:sz w:val="32"/>
          <w:szCs w:val="32"/>
          <w:lang w:val="en-US" w:eastAsia="zh-CN"/>
        </w:rPr>
        <w:t>,3.5</w:t>
      </w:r>
      <w:r>
        <w:rPr>
          <w:rFonts w:hint="eastAsia" w:ascii="华文仿宋" w:hAnsi="华文仿宋" w:eastAsia="华文仿宋" w:cs="华文仿宋"/>
          <w:color w:val="auto"/>
          <w:kern w:val="0"/>
          <w:sz w:val="32"/>
          <w:szCs w:val="32"/>
        </w:rPr>
        <w:t>万元</w:t>
      </w:r>
      <w:r>
        <w:rPr>
          <w:rFonts w:hint="eastAsia" w:ascii="华文仿宋" w:hAnsi="华文仿宋" w:eastAsia="华文仿宋" w:cs="华文仿宋"/>
          <w:color w:val="auto"/>
          <w:kern w:val="0"/>
          <w:sz w:val="32"/>
          <w:szCs w:val="32"/>
          <w:lang w:eastAsia="zh-CN"/>
        </w:rPr>
        <w:t>，在评比中评分为</w:t>
      </w:r>
      <w:r>
        <w:rPr>
          <w:rFonts w:hint="eastAsia" w:ascii="华文仿宋" w:hAnsi="华文仿宋" w:eastAsia="华文仿宋" w:cs="华文仿宋"/>
          <w:color w:val="auto"/>
          <w:kern w:val="0"/>
          <w:sz w:val="32"/>
          <w:szCs w:val="32"/>
          <w:lang w:val="en-US" w:eastAsia="zh-CN"/>
        </w:rPr>
        <w:t>100</w:t>
      </w:r>
      <w:r>
        <w:rPr>
          <w:rFonts w:hint="eastAsia" w:ascii="华文仿宋" w:hAnsi="华文仿宋" w:eastAsia="华文仿宋" w:cs="华文仿宋"/>
          <w:color w:val="auto"/>
          <w:kern w:val="0"/>
          <w:sz w:val="32"/>
          <w:szCs w:val="32"/>
        </w:rPr>
        <w:t>分，评价等级为</w:t>
      </w:r>
      <w:r>
        <w:rPr>
          <w:rFonts w:hint="eastAsia" w:ascii="华文仿宋" w:hAnsi="华文仿宋" w:eastAsia="华文仿宋" w:cs="华文仿宋"/>
          <w:color w:val="auto"/>
          <w:kern w:val="0"/>
          <w:sz w:val="32"/>
          <w:szCs w:val="32"/>
          <w:lang w:eastAsia="zh-CN"/>
        </w:rPr>
        <w:t>优秀</w:t>
      </w:r>
      <w:r>
        <w:rPr>
          <w:rFonts w:hint="eastAsia" w:ascii="华文仿宋" w:hAnsi="华文仿宋" w:eastAsia="华文仿宋" w:cs="华文仿宋"/>
          <w:color w:val="auto"/>
          <w:kern w:val="0"/>
          <w:sz w:val="32"/>
          <w:szCs w:val="32"/>
        </w:rPr>
        <w:t>等级，达到预期绩效目标</w:t>
      </w:r>
      <w:r>
        <w:rPr>
          <w:rFonts w:hint="eastAsia" w:ascii="华文仿宋" w:hAnsi="华文仿宋" w:eastAsia="华文仿宋" w:cs="华文仿宋"/>
          <w:color w:val="auto"/>
          <w:kern w:val="0"/>
          <w:sz w:val="32"/>
          <w:szCs w:val="32"/>
          <w:lang w:eastAsia="zh-CN"/>
        </w:rPr>
        <w:t>；（</w:t>
      </w:r>
      <w:r>
        <w:rPr>
          <w:rFonts w:hint="eastAsia" w:ascii="华文仿宋" w:hAnsi="华文仿宋" w:eastAsia="华文仿宋" w:cs="华文仿宋"/>
          <w:color w:val="auto"/>
          <w:kern w:val="0"/>
          <w:sz w:val="32"/>
          <w:szCs w:val="32"/>
          <w:lang w:val="en-US" w:eastAsia="zh-CN"/>
        </w:rPr>
        <w:t>2</w:t>
      </w:r>
      <w:r>
        <w:rPr>
          <w:rFonts w:hint="eastAsia" w:ascii="华文仿宋" w:hAnsi="华文仿宋" w:eastAsia="华文仿宋" w:cs="华文仿宋"/>
          <w:color w:val="auto"/>
          <w:kern w:val="0"/>
          <w:sz w:val="32"/>
          <w:szCs w:val="32"/>
          <w:lang w:eastAsia="zh-CN"/>
        </w:rPr>
        <w:t>）</w:t>
      </w:r>
      <w:r>
        <w:rPr>
          <w:rFonts w:hint="eastAsia" w:ascii="华文仿宋" w:hAnsi="华文仿宋" w:eastAsia="华文仿宋" w:cs="华文仿宋"/>
          <w:color w:val="auto"/>
          <w:kern w:val="0"/>
          <w:sz w:val="32"/>
          <w:szCs w:val="32"/>
        </w:rPr>
        <w:t>202</w:t>
      </w:r>
      <w:r>
        <w:rPr>
          <w:rFonts w:hint="eastAsia" w:ascii="华文仿宋" w:hAnsi="华文仿宋" w:eastAsia="华文仿宋" w:cs="华文仿宋"/>
          <w:color w:val="auto"/>
          <w:kern w:val="0"/>
          <w:sz w:val="32"/>
          <w:szCs w:val="32"/>
          <w:lang w:val="en-US" w:eastAsia="zh-CN"/>
        </w:rPr>
        <w:t>1</w:t>
      </w:r>
      <w:r>
        <w:rPr>
          <w:rFonts w:hint="eastAsia" w:ascii="华文仿宋" w:hAnsi="华文仿宋" w:eastAsia="华文仿宋" w:cs="华文仿宋"/>
          <w:color w:val="auto"/>
          <w:kern w:val="0"/>
          <w:sz w:val="32"/>
          <w:szCs w:val="32"/>
        </w:rPr>
        <w:t>年“</w:t>
      </w:r>
      <w:r>
        <w:rPr>
          <w:rFonts w:hint="eastAsia" w:ascii="华文仿宋" w:hAnsi="华文仿宋" w:eastAsia="华文仿宋" w:cs="华文仿宋"/>
          <w:color w:val="auto"/>
          <w:kern w:val="0"/>
          <w:sz w:val="32"/>
          <w:szCs w:val="32"/>
          <w:lang w:val="en-US" w:eastAsia="zh-CN"/>
        </w:rPr>
        <w:t>党建专项</w:t>
      </w:r>
      <w:r>
        <w:rPr>
          <w:rFonts w:hint="eastAsia" w:ascii="华文仿宋" w:hAnsi="华文仿宋" w:eastAsia="华文仿宋" w:cs="华文仿宋"/>
          <w:color w:val="auto"/>
          <w:kern w:val="0"/>
          <w:sz w:val="32"/>
          <w:szCs w:val="32"/>
        </w:rPr>
        <w:t>”项目总投资</w:t>
      </w:r>
      <w:r>
        <w:rPr>
          <w:rFonts w:hint="eastAsia" w:ascii="华文仿宋" w:hAnsi="华文仿宋" w:eastAsia="华文仿宋" w:cs="华文仿宋"/>
          <w:color w:val="auto"/>
          <w:kern w:val="0"/>
          <w:sz w:val="32"/>
          <w:szCs w:val="32"/>
          <w:lang w:val="en-US" w:eastAsia="zh-CN"/>
        </w:rPr>
        <w:t>,4.5</w:t>
      </w:r>
      <w:r>
        <w:rPr>
          <w:rFonts w:hint="eastAsia" w:ascii="华文仿宋" w:hAnsi="华文仿宋" w:eastAsia="华文仿宋" w:cs="华文仿宋"/>
          <w:color w:val="auto"/>
          <w:kern w:val="0"/>
          <w:sz w:val="32"/>
          <w:szCs w:val="32"/>
        </w:rPr>
        <w:t>万元</w:t>
      </w:r>
      <w:r>
        <w:rPr>
          <w:rFonts w:hint="eastAsia" w:ascii="华文仿宋" w:hAnsi="华文仿宋" w:eastAsia="华文仿宋" w:cs="华文仿宋"/>
          <w:color w:val="auto"/>
          <w:kern w:val="0"/>
          <w:sz w:val="32"/>
          <w:szCs w:val="32"/>
          <w:lang w:eastAsia="zh-CN"/>
        </w:rPr>
        <w:t>，在评比中评分为</w:t>
      </w:r>
      <w:r>
        <w:rPr>
          <w:rFonts w:hint="eastAsia" w:ascii="华文仿宋" w:hAnsi="华文仿宋" w:eastAsia="华文仿宋" w:cs="华文仿宋"/>
          <w:color w:val="auto"/>
          <w:kern w:val="0"/>
          <w:sz w:val="32"/>
          <w:szCs w:val="32"/>
          <w:lang w:val="en-US" w:eastAsia="zh-CN"/>
        </w:rPr>
        <w:t>100</w:t>
      </w:r>
      <w:r>
        <w:rPr>
          <w:rFonts w:hint="eastAsia" w:ascii="华文仿宋" w:hAnsi="华文仿宋" w:eastAsia="华文仿宋" w:cs="华文仿宋"/>
          <w:color w:val="auto"/>
          <w:kern w:val="0"/>
          <w:sz w:val="32"/>
          <w:szCs w:val="32"/>
        </w:rPr>
        <w:t>分，评价等级为</w:t>
      </w:r>
      <w:r>
        <w:rPr>
          <w:rFonts w:hint="eastAsia" w:ascii="华文仿宋" w:hAnsi="华文仿宋" w:eastAsia="华文仿宋" w:cs="华文仿宋"/>
          <w:color w:val="auto"/>
          <w:kern w:val="0"/>
          <w:sz w:val="32"/>
          <w:szCs w:val="32"/>
          <w:lang w:eastAsia="zh-CN"/>
        </w:rPr>
        <w:t>优秀</w:t>
      </w:r>
      <w:r>
        <w:rPr>
          <w:rFonts w:hint="eastAsia" w:ascii="华文仿宋" w:hAnsi="华文仿宋" w:eastAsia="华文仿宋" w:cs="华文仿宋"/>
          <w:color w:val="auto"/>
          <w:kern w:val="0"/>
          <w:sz w:val="32"/>
          <w:szCs w:val="32"/>
        </w:rPr>
        <w:t>等级，达到预期绩效目标</w:t>
      </w:r>
      <w:r>
        <w:rPr>
          <w:rFonts w:hint="eastAsia" w:ascii="华文仿宋" w:hAnsi="华文仿宋" w:eastAsia="华文仿宋" w:cs="华文仿宋"/>
          <w:color w:val="auto"/>
          <w:kern w:val="0"/>
          <w:sz w:val="32"/>
          <w:szCs w:val="32"/>
          <w:lang w:eastAsia="zh-CN"/>
        </w:rPr>
        <w:t>。</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方正小标宋简体" w:cs="Times New Roman"/>
          <w:kern w:val="0"/>
          <w:sz w:val="44"/>
          <w:szCs w:val="44"/>
          <w:lang w:eastAsia="zh-CN"/>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第四部分</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 xml:space="preserve"> 名词解释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一、财政拨款收入：指自治区财政部门当年拨付的资金。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四、其他收入：指除上述“财政拨款收入”“事业收入”“经</w:t>
      </w:r>
      <w:r>
        <w:rPr>
          <w:rFonts w:hint="default" w:ascii="Times New Roman" w:hAnsi="Times New Roman" w:eastAsia="仿宋_GB2312" w:cs="Times New Roman"/>
          <w:sz w:val="32"/>
          <w:szCs w:val="32"/>
        </w:rPr>
        <w:t>营收入”等以外的收入。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五、用事业基金弥补收支差额指事业单位在当年的“财政拨款收入”“事业收入”“经营收入”“其他收入”不足以安排当年支出的情况下，使用以前年度积累的事业基金（事业单位当年</w:t>
      </w:r>
      <w:r>
        <w:rPr>
          <w:rFonts w:hint="default" w:ascii="Times New Roman" w:hAnsi="Times New Roman" w:eastAsia="仿宋_GB2312" w:cs="Times New Roman"/>
          <w:spacing w:val="9"/>
          <w:sz w:val="32"/>
          <w:szCs w:val="32"/>
        </w:rPr>
        <w:t>收</w:t>
      </w:r>
      <w:r>
        <w:rPr>
          <w:rFonts w:hint="default" w:ascii="Times New Roman" w:hAnsi="Times New Roman" w:eastAsia="仿宋_GB2312" w:cs="Times New Roman"/>
          <w:sz w:val="32"/>
          <w:szCs w:val="32"/>
        </w:rPr>
        <w:t xml:space="preserve">支相抵后按国家规定提取、用于弥补以后年度收支差额的基金）弥补本年度收支缺口的资金。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六、年初结转和结余：指以前年度尚未完成、结转到本年按有关规定继续使用的资金。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w:t>
      </w:r>
      <w:r>
        <w:rPr>
          <w:rFonts w:hint="default" w:ascii="Times New Roman" w:hAnsi="Times New Roman" w:eastAsia="仿宋_GB2312" w:cs="Times New Roman"/>
          <w:spacing w:val="6"/>
          <w:sz w:val="32"/>
          <w:szCs w:val="32"/>
        </w:rPr>
        <w:t>务接待费反映单位按规定开支的各类公务接待（含外宾接待）支出。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十三、机关运行经费：为保障行政单位（含参照公务员法管理的事业单位）运行用于购买货物和服务的各项资金，包括办公及印刷费、邮电费、差旅费、会议费、福利费、日常维修费、专</w:t>
      </w:r>
      <w:r>
        <w:rPr>
          <w:rFonts w:hint="default" w:ascii="Times New Roman" w:hAnsi="Times New Roman" w:eastAsia="仿宋_GB2312" w:cs="Times New Roman"/>
          <w:spacing w:val="5"/>
          <w:sz w:val="32"/>
          <w:szCs w:val="32"/>
        </w:rPr>
        <w:t>用材料及一般设备购置费、办公用房水电费、办公用房取暖费、</w:t>
      </w:r>
      <w:r>
        <w:rPr>
          <w:rFonts w:hint="default" w:ascii="Times New Roman" w:hAnsi="Times New Roman" w:eastAsia="仿宋_GB2312" w:cs="Times New Roman"/>
          <w:sz w:val="32"/>
          <w:szCs w:val="32"/>
        </w:rPr>
        <w:t>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仿宋_GB2312" w:cs="Times New Roman"/>
          <w:kern w:val="0"/>
          <w:sz w:val="32"/>
          <w:szCs w:val="32"/>
        </w:rPr>
        <w:t>附表：环江</w:t>
      </w:r>
      <w:r>
        <w:rPr>
          <w:rFonts w:hint="default" w:ascii="Times New Roman" w:hAnsi="Times New Roman" w:eastAsia="仿宋_GB2312" w:cs="Times New Roman"/>
          <w:kern w:val="0"/>
          <w:sz w:val="32"/>
          <w:szCs w:val="32"/>
          <w:lang w:eastAsia="zh-CN"/>
        </w:rPr>
        <w:t>毛南族自治</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eastAsia="zh-CN"/>
        </w:rPr>
        <w:t>职业技术学校</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年部门决算公开报表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kern w:val="0"/>
          <w:sz w:val="32"/>
          <w:szCs w:val="32"/>
        </w:rPr>
      </w:pPr>
    </w:p>
    <w:p>
      <w:pPr>
        <w:keepNext w:val="0"/>
        <w:keepLines w:val="0"/>
        <w:pageBreakBefore w:val="0"/>
        <w:tabs>
          <w:tab w:val="left" w:pos="1231"/>
        </w:tabs>
        <w:kinsoku/>
        <w:wordWrap/>
        <w:overflowPunct/>
        <w:topLinePunct w:val="0"/>
        <w:bidi w:val="0"/>
        <w:snapToGrid/>
        <w:spacing w:line="560" w:lineRule="exact"/>
        <w:jc w:val="left"/>
        <w:textAlignment w:val="auto"/>
        <w:rPr>
          <w:rFonts w:hint="default" w:ascii="Times New Roman" w:hAnsi="Times New Roman" w:eastAsia="小标宋" w:cs="Times New Roman"/>
          <w:sz w:val="32"/>
          <w:szCs w:val="32"/>
          <w:lang w:eastAsia="zh-CN"/>
        </w:rPr>
      </w:pPr>
    </w:p>
    <w:sectPr>
      <w:footerReference r:id="rId3" w:type="default"/>
      <w:pgSz w:w="11906" w:h="16838"/>
      <w:pgMar w:top="1701"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p>
    <w:pPr>
      <w:pStyle w:val="2"/>
      <w:ind w:left="315" w:leftChars="150" w:right="8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2"/>
                  <w:ind w:right="85"/>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A85E7"/>
    <w:multiLevelType w:val="singleLevel"/>
    <w:tmpl w:val="902A85E7"/>
    <w:lvl w:ilvl="0" w:tentative="0">
      <w:start w:val="1"/>
      <w:numFmt w:val="chineseCounting"/>
      <w:suff w:val="nothing"/>
      <w:lvlText w:val="（%1）"/>
      <w:lvlJc w:val="left"/>
      <w:rPr>
        <w:rFonts w:hint="eastAsia"/>
      </w:rPr>
    </w:lvl>
  </w:abstractNum>
  <w:abstractNum w:abstractNumId="1">
    <w:nsid w:val="2168DAA1"/>
    <w:multiLevelType w:val="singleLevel"/>
    <w:tmpl w:val="2168DAA1"/>
    <w:lvl w:ilvl="0" w:tentative="0">
      <w:start w:val="1"/>
      <w:numFmt w:val="chineseCounting"/>
      <w:suff w:val="nothing"/>
      <w:lvlText w:val="（%1）"/>
      <w:lvlJc w:val="left"/>
      <w:rPr>
        <w:rFonts w:hint="eastAsia"/>
      </w:rPr>
    </w:lvl>
  </w:abstractNum>
  <w:abstractNum w:abstractNumId="2">
    <w:nsid w:val="7A2E37A9"/>
    <w:multiLevelType w:val="singleLevel"/>
    <w:tmpl w:val="7A2E37A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U1MWUwNGE2MmIxYzE1NzJhOGRlZmRlMDUzN2NjOWQifQ=="/>
  </w:docVars>
  <w:rsids>
    <w:rsidRoot w:val="00FD4F4D"/>
    <w:rsid w:val="000A77C5"/>
    <w:rsid w:val="000B7E4C"/>
    <w:rsid w:val="00106565"/>
    <w:rsid w:val="001F1A55"/>
    <w:rsid w:val="0020477C"/>
    <w:rsid w:val="00214BF9"/>
    <w:rsid w:val="00232018"/>
    <w:rsid w:val="002F44DF"/>
    <w:rsid w:val="00343443"/>
    <w:rsid w:val="0060339D"/>
    <w:rsid w:val="00846ED3"/>
    <w:rsid w:val="008D46B5"/>
    <w:rsid w:val="00983C55"/>
    <w:rsid w:val="00A17EFF"/>
    <w:rsid w:val="00D9501F"/>
    <w:rsid w:val="00DE3212"/>
    <w:rsid w:val="00F47AE7"/>
    <w:rsid w:val="00FD4F4D"/>
    <w:rsid w:val="015754F6"/>
    <w:rsid w:val="018A1427"/>
    <w:rsid w:val="0263444F"/>
    <w:rsid w:val="02A97FD3"/>
    <w:rsid w:val="033B714F"/>
    <w:rsid w:val="04A21055"/>
    <w:rsid w:val="04B779B3"/>
    <w:rsid w:val="04E6106A"/>
    <w:rsid w:val="04F27A0F"/>
    <w:rsid w:val="052B1173"/>
    <w:rsid w:val="06555FEF"/>
    <w:rsid w:val="06BD229F"/>
    <w:rsid w:val="06CC1EAC"/>
    <w:rsid w:val="07B611C8"/>
    <w:rsid w:val="07E67519"/>
    <w:rsid w:val="08315AA5"/>
    <w:rsid w:val="099B3BA2"/>
    <w:rsid w:val="09E52755"/>
    <w:rsid w:val="0A4F1460"/>
    <w:rsid w:val="0A894972"/>
    <w:rsid w:val="0AC816BB"/>
    <w:rsid w:val="0B222DA8"/>
    <w:rsid w:val="0D3D4003"/>
    <w:rsid w:val="0D4D04D2"/>
    <w:rsid w:val="0DBA0D4D"/>
    <w:rsid w:val="0EF97C55"/>
    <w:rsid w:val="0F87344A"/>
    <w:rsid w:val="0FDF5034"/>
    <w:rsid w:val="12086E59"/>
    <w:rsid w:val="12280F14"/>
    <w:rsid w:val="129640D0"/>
    <w:rsid w:val="13983E78"/>
    <w:rsid w:val="14103A0E"/>
    <w:rsid w:val="14385591"/>
    <w:rsid w:val="14A95C11"/>
    <w:rsid w:val="14BC1DE8"/>
    <w:rsid w:val="15836462"/>
    <w:rsid w:val="15BF5C2B"/>
    <w:rsid w:val="16704C38"/>
    <w:rsid w:val="16876774"/>
    <w:rsid w:val="16B94831"/>
    <w:rsid w:val="172E69C9"/>
    <w:rsid w:val="176D1177"/>
    <w:rsid w:val="178E63D2"/>
    <w:rsid w:val="18714C97"/>
    <w:rsid w:val="19550115"/>
    <w:rsid w:val="19B04B33"/>
    <w:rsid w:val="19F974B4"/>
    <w:rsid w:val="1AE41750"/>
    <w:rsid w:val="1BB83EE2"/>
    <w:rsid w:val="1C7A65EA"/>
    <w:rsid w:val="1CB74863"/>
    <w:rsid w:val="1CEA4E4E"/>
    <w:rsid w:val="1D4D6540"/>
    <w:rsid w:val="1D6E1451"/>
    <w:rsid w:val="1DC1221D"/>
    <w:rsid w:val="1E5D53DE"/>
    <w:rsid w:val="1F0857D3"/>
    <w:rsid w:val="1F7A08D5"/>
    <w:rsid w:val="1FC35DD8"/>
    <w:rsid w:val="1FD62838"/>
    <w:rsid w:val="1FEA7809"/>
    <w:rsid w:val="213351E0"/>
    <w:rsid w:val="217F0425"/>
    <w:rsid w:val="219A0620"/>
    <w:rsid w:val="23A22B70"/>
    <w:rsid w:val="24156E1F"/>
    <w:rsid w:val="25F85512"/>
    <w:rsid w:val="26881B2A"/>
    <w:rsid w:val="26BE379D"/>
    <w:rsid w:val="26C64400"/>
    <w:rsid w:val="27AC5CEC"/>
    <w:rsid w:val="28E84B02"/>
    <w:rsid w:val="28F60FCD"/>
    <w:rsid w:val="29634188"/>
    <w:rsid w:val="296F6FD1"/>
    <w:rsid w:val="2B2C33CC"/>
    <w:rsid w:val="2D2B320F"/>
    <w:rsid w:val="2D3D1686"/>
    <w:rsid w:val="2D76092E"/>
    <w:rsid w:val="2D875248"/>
    <w:rsid w:val="2DE626DE"/>
    <w:rsid w:val="2E652751"/>
    <w:rsid w:val="2E855D52"/>
    <w:rsid w:val="2EED01CB"/>
    <w:rsid w:val="2FF31950"/>
    <w:rsid w:val="301971C0"/>
    <w:rsid w:val="30C21CF2"/>
    <w:rsid w:val="31D775A0"/>
    <w:rsid w:val="32607DFF"/>
    <w:rsid w:val="326351F9"/>
    <w:rsid w:val="33030EB6"/>
    <w:rsid w:val="34B47F8E"/>
    <w:rsid w:val="354B6B44"/>
    <w:rsid w:val="35552FEB"/>
    <w:rsid w:val="355C3F9F"/>
    <w:rsid w:val="35A9246A"/>
    <w:rsid w:val="36E36908"/>
    <w:rsid w:val="371A67CE"/>
    <w:rsid w:val="37BA58BB"/>
    <w:rsid w:val="38031554"/>
    <w:rsid w:val="38037262"/>
    <w:rsid w:val="381F1BC2"/>
    <w:rsid w:val="3827382A"/>
    <w:rsid w:val="38866B1C"/>
    <w:rsid w:val="393F076E"/>
    <w:rsid w:val="3A0472C2"/>
    <w:rsid w:val="3A654204"/>
    <w:rsid w:val="3A8D375B"/>
    <w:rsid w:val="3B1A3241"/>
    <w:rsid w:val="3BDD3BD4"/>
    <w:rsid w:val="3BE473AB"/>
    <w:rsid w:val="3D4E2CF2"/>
    <w:rsid w:val="3EA0490B"/>
    <w:rsid w:val="3EA6693C"/>
    <w:rsid w:val="3EC3599D"/>
    <w:rsid w:val="3EF1250A"/>
    <w:rsid w:val="3EFC4FFA"/>
    <w:rsid w:val="3F3448C5"/>
    <w:rsid w:val="3FEC2CD2"/>
    <w:rsid w:val="41104FC6"/>
    <w:rsid w:val="415D5C35"/>
    <w:rsid w:val="420C765B"/>
    <w:rsid w:val="42A6768B"/>
    <w:rsid w:val="43C81360"/>
    <w:rsid w:val="4515791F"/>
    <w:rsid w:val="464F7B16"/>
    <w:rsid w:val="46C95B1B"/>
    <w:rsid w:val="478F5F17"/>
    <w:rsid w:val="47B10A89"/>
    <w:rsid w:val="483F21C9"/>
    <w:rsid w:val="49474CD2"/>
    <w:rsid w:val="494F67AB"/>
    <w:rsid w:val="49CF3448"/>
    <w:rsid w:val="4A9D23DE"/>
    <w:rsid w:val="4BC60DFC"/>
    <w:rsid w:val="4C7958ED"/>
    <w:rsid w:val="4C863E30"/>
    <w:rsid w:val="4DA93FB0"/>
    <w:rsid w:val="4E487C6D"/>
    <w:rsid w:val="4E5C652A"/>
    <w:rsid w:val="4E65376A"/>
    <w:rsid w:val="4ECC56D0"/>
    <w:rsid w:val="4F5F7807"/>
    <w:rsid w:val="50576441"/>
    <w:rsid w:val="506F7733"/>
    <w:rsid w:val="50DD1442"/>
    <w:rsid w:val="53310CD0"/>
    <w:rsid w:val="534413CA"/>
    <w:rsid w:val="53764934"/>
    <w:rsid w:val="53CB6F70"/>
    <w:rsid w:val="54534946"/>
    <w:rsid w:val="54776BB6"/>
    <w:rsid w:val="548935EA"/>
    <w:rsid w:val="553B5F82"/>
    <w:rsid w:val="55856266"/>
    <w:rsid w:val="56253BBB"/>
    <w:rsid w:val="56CD75B8"/>
    <w:rsid w:val="56D70B31"/>
    <w:rsid w:val="56EA1D46"/>
    <w:rsid w:val="56FB1D20"/>
    <w:rsid w:val="57EE53E1"/>
    <w:rsid w:val="59567428"/>
    <w:rsid w:val="5A661E4F"/>
    <w:rsid w:val="5AC643F3"/>
    <w:rsid w:val="5B0F7567"/>
    <w:rsid w:val="5B2C0896"/>
    <w:rsid w:val="5BCD355F"/>
    <w:rsid w:val="5BD13050"/>
    <w:rsid w:val="5C6739B4"/>
    <w:rsid w:val="5E016A31"/>
    <w:rsid w:val="5E082F75"/>
    <w:rsid w:val="5F446614"/>
    <w:rsid w:val="5FB92779"/>
    <w:rsid w:val="5FC8476A"/>
    <w:rsid w:val="5FD573D0"/>
    <w:rsid w:val="606103C9"/>
    <w:rsid w:val="606C5D3C"/>
    <w:rsid w:val="609B00D0"/>
    <w:rsid w:val="60AC721D"/>
    <w:rsid w:val="61711FCF"/>
    <w:rsid w:val="61917F48"/>
    <w:rsid w:val="624A590A"/>
    <w:rsid w:val="628726BA"/>
    <w:rsid w:val="629F4B99"/>
    <w:rsid w:val="638E7A78"/>
    <w:rsid w:val="644D7933"/>
    <w:rsid w:val="65006754"/>
    <w:rsid w:val="660758C0"/>
    <w:rsid w:val="66261159"/>
    <w:rsid w:val="668F4233"/>
    <w:rsid w:val="66CA7019"/>
    <w:rsid w:val="66D92AAC"/>
    <w:rsid w:val="66F70A93"/>
    <w:rsid w:val="671B7875"/>
    <w:rsid w:val="671E44FE"/>
    <w:rsid w:val="67AC407D"/>
    <w:rsid w:val="6828049B"/>
    <w:rsid w:val="685079F2"/>
    <w:rsid w:val="688558EE"/>
    <w:rsid w:val="688C1A15"/>
    <w:rsid w:val="689F6284"/>
    <w:rsid w:val="68B74B85"/>
    <w:rsid w:val="694B2B30"/>
    <w:rsid w:val="69867893"/>
    <w:rsid w:val="6999490C"/>
    <w:rsid w:val="6A97337E"/>
    <w:rsid w:val="6B3453A9"/>
    <w:rsid w:val="6C37721F"/>
    <w:rsid w:val="6D3B4C9E"/>
    <w:rsid w:val="6D547B06"/>
    <w:rsid w:val="6DD24A05"/>
    <w:rsid w:val="6DD644F6"/>
    <w:rsid w:val="6E274D51"/>
    <w:rsid w:val="6ECC76A7"/>
    <w:rsid w:val="6F0357BE"/>
    <w:rsid w:val="6F377216"/>
    <w:rsid w:val="6F3F7D3A"/>
    <w:rsid w:val="6F905798"/>
    <w:rsid w:val="70671D7D"/>
    <w:rsid w:val="71924BD7"/>
    <w:rsid w:val="72D66D46"/>
    <w:rsid w:val="73104006"/>
    <w:rsid w:val="73A80FF4"/>
    <w:rsid w:val="75F06371"/>
    <w:rsid w:val="76236746"/>
    <w:rsid w:val="76397B09"/>
    <w:rsid w:val="76487F5B"/>
    <w:rsid w:val="777A32AA"/>
    <w:rsid w:val="785B21C7"/>
    <w:rsid w:val="78757AE0"/>
    <w:rsid w:val="788D2FB5"/>
    <w:rsid w:val="78FD327E"/>
    <w:rsid w:val="79005A14"/>
    <w:rsid w:val="7A860DEE"/>
    <w:rsid w:val="7BBF0CBF"/>
    <w:rsid w:val="7C4B4301"/>
    <w:rsid w:val="7C896BD7"/>
    <w:rsid w:val="7CB872D6"/>
    <w:rsid w:val="7CD97B5E"/>
    <w:rsid w:val="7E292420"/>
    <w:rsid w:val="7E823E7A"/>
    <w:rsid w:val="7EE12CFA"/>
    <w:rsid w:val="7F5B2AAD"/>
    <w:rsid w:val="7F8F7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8474</Words>
  <Characters>10530</Characters>
  <Lines>57</Lines>
  <Paragraphs>16</Paragraphs>
  <TotalTime>0</TotalTime>
  <ScaleCrop>false</ScaleCrop>
  <LinksUpToDate>false</LinksUpToDate>
  <CharactersWithSpaces>10793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2020-09-24T08:12:00Z</dcterms:created>
  <dc:creator>Administrator</dc:creator>
  <cp:lastModifiedBy>hjlx</cp:lastModifiedBy>
  <cp:lastPrinted>2022-09-23T08:52:00Z</cp:lastPrinted>
  <dcterms:modified xsi:type="dcterms:W3CDTF">2022-10-07T15:28:51Z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759F134694964D67B0BD45B4CFE02EAA</vt:lpwstr>
  </property>
</Properties>
</file>